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87" w:rsidRPr="00EB507E" w:rsidRDefault="00E71887" w:rsidP="004C4D99">
      <w:pPr>
        <w:pStyle w:val="a5"/>
        <w:ind w:left="5641"/>
        <w:jc w:val="left"/>
        <w:rPr>
          <w:sz w:val="30"/>
          <w:szCs w:val="20"/>
        </w:rPr>
      </w:pPr>
      <w:r w:rsidRPr="00EB507E">
        <w:rPr>
          <w:sz w:val="30"/>
        </w:rPr>
        <w:t>УТВЕРЖДЕНО</w:t>
      </w:r>
    </w:p>
    <w:p w:rsidR="00E71887" w:rsidRPr="00EB507E" w:rsidRDefault="00E71887" w:rsidP="00C004D1">
      <w:pPr>
        <w:pStyle w:val="a3"/>
        <w:spacing w:line="280" w:lineRule="exact"/>
        <w:ind w:left="5642"/>
        <w:jc w:val="left"/>
        <w:rPr>
          <w:sz w:val="30"/>
        </w:rPr>
      </w:pPr>
      <w:r w:rsidRPr="00EB507E">
        <w:rPr>
          <w:sz w:val="30"/>
        </w:rPr>
        <w:t>Постановление Национального статистического комитета</w:t>
      </w:r>
    </w:p>
    <w:p w:rsidR="00E71887" w:rsidRPr="00EB507E" w:rsidRDefault="00E71887" w:rsidP="00C004D1">
      <w:pPr>
        <w:pStyle w:val="a3"/>
        <w:spacing w:line="280" w:lineRule="exact"/>
        <w:ind w:left="5642"/>
        <w:jc w:val="left"/>
        <w:rPr>
          <w:sz w:val="30"/>
        </w:rPr>
      </w:pPr>
      <w:r w:rsidRPr="00EB507E">
        <w:rPr>
          <w:sz w:val="30"/>
        </w:rPr>
        <w:t xml:space="preserve">Республики Беларусь </w:t>
      </w:r>
    </w:p>
    <w:p w:rsidR="00386666" w:rsidRPr="00EB507E" w:rsidRDefault="008330B1" w:rsidP="00C004D1">
      <w:pPr>
        <w:pStyle w:val="21"/>
        <w:spacing w:line="260" w:lineRule="exact"/>
        <w:ind w:left="5642"/>
        <w:rPr>
          <w:szCs w:val="20"/>
        </w:rPr>
      </w:pPr>
      <w:r>
        <w:t>18</w:t>
      </w:r>
      <w:r w:rsidR="00386666">
        <w:t>.</w:t>
      </w:r>
      <w:r>
        <w:t>07</w:t>
      </w:r>
      <w:r w:rsidR="00386666">
        <w:t xml:space="preserve">.2017 № </w:t>
      </w:r>
      <w:r>
        <w:t>81</w:t>
      </w:r>
    </w:p>
    <w:p w:rsidR="00916AA8" w:rsidRPr="00813A55" w:rsidRDefault="00916AA8" w:rsidP="00386666">
      <w:pPr>
        <w:pStyle w:val="a3"/>
        <w:spacing w:line="280" w:lineRule="exact"/>
        <w:ind w:left="5075"/>
        <w:jc w:val="right"/>
        <w:rPr>
          <w:sz w:val="30"/>
        </w:rPr>
      </w:pPr>
    </w:p>
    <w:p w:rsidR="00E71887" w:rsidRPr="00813A55" w:rsidRDefault="00E71887" w:rsidP="00813A55">
      <w:pPr>
        <w:pStyle w:val="a3"/>
        <w:spacing w:line="280" w:lineRule="exact"/>
        <w:ind w:left="5642"/>
        <w:jc w:val="left"/>
        <w:rPr>
          <w:sz w:val="30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E71887" w:rsidRPr="00EB507E" w:rsidTr="00CD5DC5">
        <w:trPr>
          <w:trHeight w:val="2274"/>
        </w:trPr>
        <w:tc>
          <w:tcPr>
            <w:tcW w:w="5245" w:type="dxa"/>
          </w:tcPr>
          <w:p w:rsidR="00E71887" w:rsidRPr="00EB507E" w:rsidRDefault="00E71887" w:rsidP="00B82ED4">
            <w:pPr>
              <w:spacing w:line="280" w:lineRule="exact"/>
              <w:jc w:val="both"/>
              <w:rPr>
                <w:sz w:val="30"/>
              </w:rPr>
            </w:pPr>
          </w:p>
          <w:p w:rsidR="00E71887" w:rsidRPr="00EB507E" w:rsidRDefault="00E71887" w:rsidP="00162064">
            <w:pPr>
              <w:spacing w:line="280" w:lineRule="exact"/>
              <w:rPr>
                <w:sz w:val="30"/>
              </w:rPr>
            </w:pPr>
            <w:r w:rsidRPr="00EB507E">
              <w:rPr>
                <w:sz w:val="30"/>
              </w:rPr>
              <w:t>УКАЗАНИЯ</w:t>
            </w:r>
            <w:r w:rsidRPr="00EB507E">
              <w:rPr>
                <w:sz w:val="30"/>
              </w:rPr>
              <w:br/>
              <w:t>по заполнению формы государственной статистической</w:t>
            </w:r>
            <w:r>
              <w:rPr>
                <w:sz w:val="30"/>
              </w:rPr>
              <w:br/>
            </w:r>
            <w:r w:rsidRPr="00EB507E">
              <w:rPr>
                <w:sz w:val="30"/>
              </w:rPr>
              <w:t>отчетности 1-п (мясо)</w:t>
            </w:r>
            <w:r w:rsidR="0010289A">
              <w:rPr>
                <w:sz w:val="30"/>
              </w:rPr>
              <w:t xml:space="preserve"> </w:t>
            </w:r>
            <w:r w:rsidRPr="00EB507E">
              <w:rPr>
                <w:sz w:val="30"/>
              </w:rPr>
              <w:t>«Отчет о переработке скота и птицы, производстве, отгрузке и запасах мясной продукции</w:t>
            </w:r>
            <w:r w:rsidR="00B307DB">
              <w:rPr>
                <w:sz w:val="30"/>
              </w:rPr>
              <w:t xml:space="preserve"> и кожевенного </w:t>
            </w:r>
            <w:r w:rsidR="009C28A1">
              <w:rPr>
                <w:sz w:val="30"/>
              </w:rPr>
              <w:t>сырья»</w:t>
            </w:r>
          </w:p>
        </w:tc>
      </w:tr>
    </w:tbl>
    <w:p w:rsidR="00E71887" w:rsidRPr="00EB507E" w:rsidRDefault="00E71887">
      <w:pPr>
        <w:jc w:val="center"/>
        <w:rPr>
          <w:sz w:val="30"/>
          <w:szCs w:val="20"/>
        </w:rPr>
      </w:pPr>
    </w:p>
    <w:p w:rsidR="00E71887" w:rsidRPr="00EB507E" w:rsidRDefault="00E71887">
      <w:pPr>
        <w:jc w:val="center"/>
        <w:rPr>
          <w:sz w:val="30"/>
          <w:szCs w:val="20"/>
        </w:rPr>
      </w:pPr>
      <w:r w:rsidRPr="00EB507E">
        <w:rPr>
          <w:sz w:val="30"/>
          <w:szCs w:val="20"/>
        </w:rPr>
        <w:t>ГЛАВА 1</w:t>
      </w:r>
    </w:p>
    <w:p w:rsidR="00E71887" w:rsidRPr="00EB507E" w:rsidRDefault="00E71887" w:rsidP="0016404F">
      <w:pPr>
        <w:jc w:val="center"/>
        <w:rPr>
          <w:sz w:val="30"/>
          <w:szCs w:val="20"/>
        </w:rPr>
      </w:pPr>
      <w:r w:rsidRPr="00EB507E">
        <w:rPr>
          <w:sz w:val="30"/>
          <w:szCs w:val="20"/>
        </w:rPr>
        <w:t>ОБЩИЕ ПОЛОЖЕНИЯ</w:t>
      </w:r>
    </w:p>
    <w:p w:rsidR="00E71887" w:rsidRPr="00EB507E" w:rsidRDefault="00E71887" w:rsidP="0016404F">
      <w:pPr>
        <w:jc w:val="center"/>
        <w:rPr>
          <w:sz w:val="30"/>
          <w:szCs w:val="20"/>
        </w:rPr>
      </w:pPr>
    </w:p>
    <w:p w:rsidR="00E71887" w:rsidRPr="00EB507E" w:rsidRDefault="006C535B" w:rsidP="00453A26">
      <w:pPr>
        <w:ind w:firstLine="709"/>
        <w:jc w:val="both"/>
        <w:rPr>
          <w:sz w:val="30"/>
          <w:szCs w:val="30"/>
        </w:rPr>
      </w:pPr>
      <w:r w:rsidRPr="0097110C">
        <w:rPr>
          <w:sz w:val="30"/>
        </w:rPr>
        <w:t>1. </w:t>
      </w:r>
      <w:r w:rsidR="00E71887" w:rsidRPr="0097110C">
        <w:rPr>
          <w:sz w:val="30"/>
        </w:rPr>
        <w:t>Государственн</w:t>
      </w:r>
      <w:r w:rsidRPr="0097110C">
        <w:rPr>
          <w:sz w:val="30"/>
        </w:rPr>
        <w:t xml:space="preserve">ую статистическую отчетность по </w:t>
      </w:r>
      <w:r w:rsidR="00E71887" w:rsidRPr="0097110C">
        <w:rPr>
          <w:sz w:val="30"/>
        </w:rPr>
        <w:t>форме</w:t>
      </w:r>
      <w:r w:rsidR="0097110C">
        <w:rPr>
          <w:spacing w:val="-18"/>
          <w:sz w:val="30"/>
        </w:rPr>
        <w:t xml:space="preserve"> </w:t>
      </w:r>
      <w:r w:rsidR="00162064">
        <w:rPr>
          <w:spacing w:val="-18"/>
          <w:sz w:val="30"/>
        </w:rPr>
        <w:t xml:space="preserve">                </w:t>
      </w:r>
      <w:r w:rsidR="00E71887" w:rsidRPr="006C535B">
        <w:rPr>
          <w:spacing w:val="-18"/>
          <w:sz w:val="30"/>
        </w:rPr>
        <w:t>1-п</w:t>
      </w:r>
      <w:r w:rsidR="0097110C">
        <w:rPr>
          <w:spacing w:val="-18"/>
          <w:sz w:val="30"/>
        </w:rPr>
        <w:t> </w:t>
      </w:r>
      <w:r w:rsidR="00E71887" w:rsidRPr="00EB507E">
        <w:rPr>
          <w:sz w:val="30"/>
        </w:rPr>
        <w:t>(мясо)</w:t>
      </w:r>
      <w:r w:rsidR="0010289A">
        <w:rPr>
          <w:sz w:val="30"/>
        </w:rPr>
        <w:t xml:space="preserve"> </w:t>
      </w:r>
      <w:r w:rsidR="00E71887" w:rsidRPr="00EB507E">
        <w:rPr>
          <w:sz w:val="30"/>
        </w:rPr>
        <w:t>«</w:t>
      </w:r>
      <w:r w:rsidR="006E5C0E">
        <w:rPr>
          <w:sz w:val="30"/>
        </w:rPr>
        <w:t>О</w:t>
      </w:r>
      <w:r w:rsidR="00E71887" w:rsidRPr="00EB507E">
        <w:rPr>
          <w:sz w:val="30"/>
        </w:rPr>
        <w:t>тчет о переработке скота и птицы, производстве, отгрузке и запасах мясной продукции</w:t>
      </w:r>
      <w:r w:rsidR="00B307DB">
        <w:rPr>
          <w:sz w:val="30"/>
        </w:rPr>
        <w:t xml:space="preserve"> и кожевенного сырья</w:t>
      </w:r>
      <w:r w:rsidR="00E71887" w:rsidRPr="00EB507E">
        <w:rPr>
          <w:sz w:val="30"/>
        </w:rPr>
        <w:t xml:space="preserve">» (далее – отчет) представляют юридические лица, обособленные подразделения юридических лиц, имеющие отдельный баланс, осуществляющие </w:t>
      </w:r>
      <w:r w:rsidR="00C02C9C">
        <w:rPr>
          <w:sz w:val="30"/>
        </w:rPr>
        <w:t xml:space="preserve">убой и </w:t>
      </w:r>
      <w:r w:rsidR="00E71887" w:rsidRPr="00EB507E">
        <w:rPr>
          <w:sz w:val="30"/>
        </w:rPr>
        <w:t>переработку</w:t>
      </w:r>
      <w:r w:rsidR="00C02C9C">
        <w:rPr>
          <w:sz w:val="30"/>
        </w:rPr>
        <w:t xml:space="preserve"> скота и птицы</w:t>
      </w:r>
      <w:r w:rsidR="004509B6">
        <w:rPr>
          <w:sz w:val="30"/>
        </w:rPr>
        <w:t>, переработку</w:t>
      </w:r>
      <w:r w:rsidR="00E71887" w:rsidRPr="00EB507E">
        <w:rPr>
          <w:sz w:val="30"/>
        </w:rPr>
        <w:t xml:space="preserve"> мяса (далее, если не определено иное, – организаци</w:t>
      </w:r>
      <w:r w:rsidR="00E71887" w:rsidRPr="00957C7E">
        <w:rPr>
          <w:sz w:val="30"/>
        </w:rPr>
        <w:t>и</w:t>
      </w:r>
      <w:r w:rsidR="00E71887" w:rsidRPr="00EB507E">
        <w:rPr>
          <w:sz w:val="30"/>
        </w:rPr>
        <w:t>)</w:t>
      </w:r>
      <w:r w:rsidR="00E71887" w:rsidRPr="00EB507E">
        <w:rPr>
          <w:sz w:val="30"/>
          <w:szCs w:val="30"/>
        </w:rPr>
        <w:t xml:space="preserve">. </w:t>
      </w:r>
    </w:p>
    <w:p w:rsidR="00453A26" w:rsidRPr="00B92C7F" w:rsidRDefault="00453A26" w:rsidP="00453A26">
      <w:pPr>
        <w:pStyle w:val="23"/>
        <w:tabs>
          <w:tab w:val="num" w:pos="1134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B92C7F">
        <w:rPr>
          <w:sz w:val="30"/>
          <w:szCs w:val="30"/>
        </w:rPr>
        <w:t>Отчет</w:t>
      </w:r>
      <w:r w:rsidRPr="00B92C7F">
        <w:rPr>
          <w:szCs w:val="16"/>
        </w:rPr>
        <w:t xml:space="preserve"> </w:t>
      </w:r>
      <w:r w:rsidRPr="00B92C7F">
        <w:rPr>
          <w:sz w:val="30"/>
          <w:szCs w:val="30"/>
        </w:rPr>
        <w:t>не представляют:</w:t>
      </w:r>
    </w:p>
    <w:p w:rsidR="00453A26" w:rsidRPr="00B92C7F" w:rsidRDefault="004672E6" w:rsidP="00453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453A26" w:rsidRPr="00B92C7F">
        <w:rPr>
          <w:sz w:val="30"/>
          <w:szCs w:val="30"/>
        </w:rPr>
        <w:t>икроорганизации;</w:t>
      </w:r>
    </w:p>
    <w:p w:rsidR="00453A26" w:rsidRPr="00B92C7F" w:rsidRDefault="00453A26" w:rsidP="00453A26">
      <w:pPr>
        <w:pStyle w:val="23"/>
        <w:spacing w:after="0"/>
        <w:ind w:left="0" w:firstLine="709"/>
        <w:contextualSpacing/>
        <w:jc w:val="both"/>
        <w:rPr>
          <w:sz w:val="30"/>
          <w:szCs w:val="30"/>
        </w:rPr>
      </w:pPr>
      <w:r w:rsidRPr="00B92C7F">
        <w:rPr>
          <w:sz w:val="30"/>
          <w:szCs w:val="30"/>
        </w:rPr>
        <w:t>малые организации,</w:t>
      </w:r>
      <w:r w:rsidR="004672E6">
        <w:rPr>
          <w:sz w:val="30"/>
          <w:szCs w:val="30"/>
        </w:rPr>
        <w:t xml:space="preserve"> </w:t>
      </w:r>
      <w:r w:rsidRPr="00B92C7F">
        <w:rPr>
          <w:sz w:val="30"/>
          <w:szCs w:val="30"/>
        </w:rPr>
        <w:t>за исключением организаций, подчиненных (входящих в состав) государственным органам (организациям), а также организаций, акции (доли в уставных фондах) которых находятся в государственной собственности и переданы в управление государственным органам (организациям)</w:t>
      </w:r>
      <w:r w:rsidR="004672E6">
        <w:rPr>
          <w:sz w:val="30"/>
          <w:szCs w:val="30"/>
        </w:rPr>
        <w:t>, их обособленных подразделений, имеющих отдельный баланс</w:t>
      </w:r>
      <w:r w:rsidRPr="00B92C7F">
        <w:rPr>
          <w:sz w:val="30"/>
          <w:szCs w:val="30"/>
        </w:rPr>
        <w:t xml:space="preserve">; </w:t>
      </w:r>
    </w:p>
    <w:p w:rsidR="008B10A9" w:rsidRPr="00B92C7F" w:rsidRDefault="008B10A9" w:rsidP="00453A26">
      <w:pPr>
        <w:pStyle w:val="23"/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крестьянские (фермерские) хозяйства.</w:t>
      </w:r>
    </w:p>
    <w:p w:rsidR="00E71887" w:rsidRPr="00EB507E" w:rsidRDefault="005B6088" w:rsidP="00FD7842">
      <w:pPr>
        <w:pStyle w:val="a3"/>
        <w:ind w:firstLine="708"/>
        <w:jc w:val="both"/>
        <w:rPr>
          <w:sz w:val="30"/>
        </w:rPr>
      </w:pPr>
      <w:r w:rsidRPr="005B6088">
        <w:rPr>
          <w:sz w:val="30"/>
        </w:rPr>
        <w:t>2</w:t>
      </w:r>
      <w:r w:rsidR="006C535B">
        <w:rPr>
          <w:sz w:val="30"/>
        </w:rPr>
        <w:t>. </w:t>
      </w:r>
      <w:r w:rsidR="00E71887" w:rsidRPr="00EB507E">
        <w:rPr>
          <w:sz w:val="30"/>
        </w:rPr>
        <w:t>Юридические лица, обособленные подразделения юридических лиц, имеющие отдельный баланс, составляют отчет, включая данные по входящим в их структуру подразделениям, не имеющим отдельного баланса.</w:t>
      </w:r>
    </w:p>
    <w:p w:rsidR="00CD5DC5" w:rsidRPr="00EB507E" w:rsidRDefault="005B6088" w:rsidP="00CD5DC5">
      <w:pPr>
        <w:autoSpaceDE w:val="0"/>
        <w:autoSpaceDN w:val="0"/>
        <w:adjustRightInd w:val="0"/>
        <w:spacing w:line="330" w:lineRule="exact"/>
        <w:ind w:firstLine="700"/>
        <w:jc w:val="both"/>
        <w:outlineLvl w:val="0"/>
        <w:rPr>
          <w:sz w:val="30"/>
          <w:szCs w:val="30"/>
        </w:rPr>
      </w:pPr>
      <w:r w:rsidRPr="005B6088">
        <w:rPr>
          <w:sz w:val="30"/>
        </w:rPr>
        <w:t>3</w:t>
      </w:r>
      <w:r w:rsidR="006C535B">
        <w:rPr>
          <w:sz w:val="30"/>
        </w:rPr>
        <w:t>. </w:t>
      </w:r>
      <w:r w:rsidR="00CD5DC5" w:rsidRPr="00EB507E">
        <w:rPr>
          <w:sz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</w:t>
      </w:r>
      <w:r w:rsidR="00CD5DC5" w:rsidRPr="00CD5DC5">
        <w:rPr>
          <w:sz w:val="30"/>
        </w:rPr>
        <w:t xml:space="preserve">инструктивными материалами по его развертыванию и использованию </w:t>
      </w:r>
      <w:r w:rsidR="00CD5DC5" w:rsidRPr="00CD5DC5">
        <w:rPr>
          <w:sz w:val="30"/>
        </w:rPr>
        <w:lastRenderedPageBreak/>
        <w:t>на</w:t>
      </w:r>
      <w:r w:rsidR="00CD5DC5" w:rsidRPr="00EB507E">
        <w:rPr>
          <w:sz w:val="30"/>
        </w:rPr>
        <w:t xml:space="preserve"> официальном сайте Национального статистического комитета Республики Беларусь в глобальной компьютерной сети Интернет </w:t>
      </w:r>
      <w:hyperlink r:id="rId8" w:history="1">
        <w:r w:rsidR="00CD5DC5" w:rsidRPr="00EB507E">
          <w:rPr>
            <w:sz w:val="30"/>
            <w:szCs w:val="30"/>
          </w:rPr>
          <w:t>http://www.belstat.gov.by</w:t>
        </w:r>
      </w:hyperlink>
      <w:r w:rsidR="00CD5DC5" w:rsidRPr="00EB507E">
        <w:rPr>
          <w:sz w:val="30"/>
          <w:szCs w:val="30"/>
        </w:rPr>
        <w:t>.</w:t>
      </w:r>
    </w:p>
    <w:p w:rsidR="00E71887" w:rsidRPr="00EB507E" w:rsidRDefault="00E71887" w:rsidP="004656A8">
      <w:pPr>
        <w:autoSpaceDE w:val="0"/>
        <w:autoSpaceDN w:val="0"/>
        <w:adjustRightInd w:val="0"/>
        <w:spacing w:line="330" w:lineRule="exact"/>
        <w:ind w:firstLine="700"/>
        <w:jc w:val="both"/>
        <w:outlineLvl w:val="0"/>
        <w:rPr>
          <w:sz w:val="30"/>
        </w:rPr>
      </w:pPr>
      <w:r w:rsidRPr="00EB507E">
        <w:rPr>
          <w:sz w:val="30"/>
        </w:rPr>
        <w:t>Необходимым условием представления отчета в виде электронного документа является наличие у организации средств электронной цифровой подписи, полученных при регистрации в качестве абонента удостоверяющего центра республиканского</w:t>
      </w:r>
      <w:r w:rsidR="009D11A2">
        <w:rPr>
          <w:sz w:val="30"/>
        </w:rPr>
        <w:t xml:space="preserve"> </w:t>
      </w:r>
      <w:r w:rsidRPr="00EB507E">
        <w:rPr>
          <w:sz w:val="30"/>
        </w:rPr>
        <w:t>унитарного предприятия «Информационно-издательский</w:t>
      </w:r>
      <w:r w:rsidR="009D11A2">
        <w:rPr>
          <w:sz w:val="30"/>
        </w:rPr>
        <w:t xml:space="preserve"> </w:t>
      </w:r>
      <w:r w:rsidRPr="00EB507E">
        <w:rPr>
          <w:sz w:val="30"/>
        </w:rPr>
        <w:t>центр по</w:t>
      </w:r>
      <w:r w:rsidR="00CD5DC5">
        <w:rPr>
          <w:sz w:val="30"/>
        </w:rPr>
        <w:t xml:space="preserve"> </w:t>
      </w:r>
      <w:r w:rsidR="009D11A2" w:rsidRPr="009D11A2">
        <w:rPr>
          <w:sz w:val="30"/>
        </w:rPr>
        <w:t>налогам и сборам» или абонента</w:t>
      </w:r>
      <w:r w:rsidR="009D11A2" w:rsidRPr="009D11A2">
        <w:rPr>
          <w:spacing w:val="-16"/>
          <w:sz w:val="30"/>
        </w:rPr>
        <w:t xml:space="preserve"> </w:t>
      </w:r>
      <w:r w:rsidR="009D11A2" w:rsidRPr="009D11A2">
        <w:rPr>
          <w:spacing w:val="-6"/>
          <w:sz w:val="30"/>
        </w:rPr>
        <w:t>республиканского</w:t>
      </w:r>
      <w:r w:rsidR="009D11A2">
        <w:rPr>
          <w:spacing w:val="-6"/>
          <w:sz w:val="30"/>
        </w:rPr>
        <w:t xml:space="preserve"> </w:t>
      </w:r>
      <w:r w:rsidR="009D11A2" w:rsidRPr="009D11A2">
        <w:rPr>
          <w:spacing w:val="-6"/>
          <w:sz w:val="30"/>
        </w:rPr>
        <w:t>удостоверяющего</w:t>
      </w:r>
      <w:r w:rsidR="004656A8" w:rsidRPr="004656A8">
        <w:rPr>
          <w:spacing w:val="-6"/>
          <w:sz w:val="30"/>
        </w:rPr>
        <w:t xml:space="preserve"> </w:t>
      </w:r>
      <w:r w:rsidRPr="00EB507E">
        <w:rPr>
          <w:sz w:val="30"/>
          <w:szCs w:val="30"/>
        </w:rPr>
        <w:t>це</w:t>
      </w:r>
      <w:r w:rsidR="00CD5DC5">
        <w:rPr>
          <w:sz w:val="30"/>
          <w:szCs w:val="30"/>
        </w:rPr>
        <w:t>нтра</w:t>
      </w:r>
      <w:r w:rsidR="00CD5DC5" w:rsidRPr="00CD5DC5">
        <w:rPr>
          <w:sz w:val="30"/>
          <w:szCs w:val="30"/>
        </w:rPr>
        <w:t xml:space="preserve"> </w:t>
      </w:r>
      <w:r w:rsidR="00CD5DC5">
        <w:rPr>
          <w:sz w:val="30"/>
          <w:szCs w:val="30"/>
        </w:rPr>
        <w:t>Государственной</w:t>
      </w:r>
      <w:r w:rsidR="00CD5DC5" w:rsidRPr="00CD5DC5">
        <w:rPr>
          <w:sz w:val="30"/>
          <w:szCs w:val="30"/>
        </w:rPr>
        <w:t xml:space="preserve"> </w:t>
      </w:r>
      <w:r w:rsidRPr="00EB507E">
        <w:rPr>
          <w:sz w:val="30"/>
          <w:szCs w:val="30"/>
        </w:rPr>
        <w:t>системы</w:t>
      </w:r>
      <w:r w:rsidR="00CD5DC5" w:rsidRPr="00CD5DC5">
        <w:rPr>
          <w:sz w:val="30"/>
          <w:szCs w:val="30"/>
        </w:rPr>
        <w:t xml:space="preserve"> </w:t>
      </w:r>
      <w:r w:rsidRPr="00EB507E">
        <w:rPr>
          <w:sz w:val="30"/>
          <w:szCs w:val="30"/>
        </w:rPr>
        <w:t>управления открытыми ключами проверки электронной цифровой подписи Республики Беларусь республиканского унитарного предприятия «Национальный центр электронных услуг»</w:t>
      </w:r>
      <w:r w:rsidRPr="00EB507E">
        <w:rPr>
          <w:sz w:val="30"/>
        </w:rPr>
        <w:t>.</w:t>
      </w:r>
    </w:p>
    <w:p w:rsidR="00E71887" w:rsidRDefault="00E71887" w:rsidP="00912964">
      <w:pPr>
        <w:pStyle w:val="a3"/>
        <w:ind w:firstLine="709"/>
        <w:jc w:val="both"/>
        <w:rPr>
          <w:sz w:val="30"/>
        </w:rPr>
      </w:pPr>
      <w:r w:rsidRPr="00A51C2D">
        <w:rPr>
          <w:sz w:val="30"/>
        </w:rPr>
        <w:t xml:space="preserve">На </w:t>
      </w:r>
      <w:r w:rsidRPr="00EB507E">
        <w:rPr>
          <w:sz w:val="30"/>
        </w:rPr>
        <w:t>бумажном носителе</w:t>
      </w:r>
      <w:r w:rsidRPr="00A51C2D">
        <w:rPr>
          <w:sz w:val="30"/>
        </w:rPr>
        <w:t xml:space="preserve"> </w:t>
      </w:r>
      <w:r>
        <w:rPr>
          <w:sz w:val="30"/>
        </w:rPr>
        <w:t>организация представляе</w:t>
      </w:r>
      <w:r w:rsidRPr="00EB507E">
        <w:rPr>
          <w:sz w:val="30"/>
        </w:rPr>
        <w:t xml:space="preserve">т отчет в </w:t>
      </w:r>
      <w:r>
        <w:rPr>
          <w:sz w:val="30"/>
        </w:rPr>
        <w:t>орган государственной статистики</w:t>
      </w:r>
      <w:r w:rsidRPr="00EB507E">
        <w:rPr>
          <w:sz w:val="30"/>
        </w:rPr>
        <w:t xml:space="preserve"> по месту своего нахождения</w:t>
      </w:r>
      <w:r w:rsidR="003520B3" w:rsidRPr="003520B3">
        <w:rPr>
          <w:sz w:val="30"/>
        </w:rPr>
        <w:t xml:space="preserve"> (государственной регистрации)</w:t>
      </w:r>
      <w:r>
        <w:rPr>
          <w:sz w:val="30"/>
        </w:rPr>
        <w:t xml:space="preserve"> по почте или нарочным</w:t>
      </w:r>
      <w:r w:rsidRPr="00EB507E">
        <w:rPr>
          <w:sz w:val="30"/>
        </w:rPr>
        <w:t>.</w:t>
      </w:r>
    </w:p>
    <w:p w:rsidR="008D0F59" w:rsidRDefault="00EA03D7" w:rsidP="008D0F59">
      <w:pPr>
        <w:pStyle w:val="a7"/>
        <w:ind w:firstLine="709"/>
      </w:pPr>
      <w:r>
        <w:rPr>
          <w:szCs w:val="28"/>
        </w:rPr>
        <w:t>4</w:t>
      </w:r>
      <w:r w:rsidR="00E71887" w:rsidRPr="00EB507E">
        <w:rPr>
          <w:szCs w:val="28"/>
        </w:rPr>
        <w:t>.</w:t>
      </w:r>
      <w:r w:rsidR="006C535B">
        <w:rPr>
          <w:szCs w:val="28"/>
        </w:rPr>
        <w:t> </w:t>
      </w:r>
      <w:r w:rsidR="00E71887" w:rsidRPr="00EB507E">
        <w:t xml:space="preserve">Отчет заполняется на основании данных первичных учетных </w:t>
      </w:r>
      <w:r w:rsidR="005B6088">
        <w:t xml:space="preserve">и иных </w:t>
      </w:r>
      <w:r w:rsidR="00E71887" w:rsidRPr="00EB507E">
        <w:t>документов: товарно-транспортных накладных, приемо-сдаточных накладных, отгрузочных спецификаций и других первичных учетных и иных документов, применяемых в организации.</w:t>
      </w:r>
    </w:p>
    <w:p w:rsidR="008D0F59" w:rsidRPr="00EB507E" w:rsidRDefault="00EA03D7" w:rsidP="008D0F59">
      <w:pPr>
        <w:pStyle w:val="a7"/>
        <w:spacing w:line="340" w:lineRule="exact"/>
        <w:ind w:firstLine="709"/>
      </w:pPr>
      <w:r>
        <w:t>5</w:t>
      </w:r>
      <w:r w:rsidR="008D0F59">
        <w:t xml:space="preserve">. </w:t>
      </w:r>
      <w:r w:rsidR="008D0F59" w:rsidRPr="00EB507E">
        <w:rPr>
          <w:bCs/>
          <w:color w:val="000000"/>
        </w:rPr>
        <w:t>Готовая</w:t>
      </w:r>
      <w:r w:rsidR="008D0F59" w:rsidRPr="00EB507E">
        <w:rPr>
          <w:color w:val="000000"/>
        </w:rPr>
        <w:t xml:space="preserve"> продукция – это изделия и полуфабрикаты, полностью законченные обработкой, соответствующие требованиям действующих стандартов,</w:t>
      </w:r>
      <w:r w:rsidR="008D0F59">
        <w:rPr>
          <w:color w:val="000000"/>
        </w:rPr>
        <w:t xml:space="preserve"> утвержденным техническим условиям</w:t>
      </w:r>
      <w:r w:rsidR="008D0F59" w:rsidRPr="00EB507E">
        <w:rPr>
          <w:color w:val="000000"/>
        </w:rPr>
        <w:t xml:space="preserve"> или иной нормативно-технической документации, предусмотренной договором, принятые на склад или заказчиком и снабженные сертификатом или другим документом, удостоверяющим их качество.</w:t>
      </w:r>
    </w:p>
    <w:p w:rsidR="008D0F59" w:rsidRPr="00EB507E" w:rsidRDefault="00EA03D7" w:rsidP="008D0F59">
      <w:pPr>
        <w:pStyle w:val="a7"/>
        <w:spacing w:line="340" w:lineRule="exact"/>
        <w:ind w:firstLine="709"/>
      </w:pPr>
      <w:r>
        <w:t>6</w:t>
      </w:r>
      <w:r w:rsidR="008D0F59">
        <w:t xml:space="preserve">. </w:t>
      </w:r>
      <w:r w:rsidR="008D0F59" w:rsidRPr="00EB507E">
        <w:t xml:space="preserve">В </w:t>
      </w:r>
      <w:r w:rsidR="00A76C49">
        <w:t>объем отгруженной продукции включаются</w:t>
      </w:r>
      <w:r w:rsidR="008D0F59" w:rsidRPr="00EB507E">
        <w:t xml:space="preserve"> данные о</w:t>
      </w:r>
      <w:r w:rsidR="008D0F59">
        <w:t xml:space="preserve"> продукции, фактически отгруженной (переданной) другим организациям, индивидуальным предпринимателям и физическим лицам в отчетном году (включая продукцию, сданную по акту заказчику на месте), независимо от того, поступили деньги на счет организации-изготовителя или нет.</w:t>
      </w:r>
    </w:p>
    <w:p w:rsidR="008D0F59" w:rsidRPr="00DC462F" w:rsidRDefault="008D0F59" w:rsidP="008D0F59">
      <w:pPr>
        <w:spacing w:line="340" w:lineRule="exact"/>
        <w:ind w:firstLine="709"/>
        <w:jc w:val="both"/>
        <w:rPr>
          <w:sz w:val="30"/>
        </w:rPr>
      </w:pPr>
      <w:r>
        <w:rPr>
          <w:sz w:val="30"/>
        </w:rPr>
        <w:t xml:space="preserve">Принятая </w:t>
      </w:r>
      <w:r w:rsidR="00260909">
        <w:rPr>
          <w:sz w:val="30"/>
        </w:rPr>
        <w:t>заказчиком</w:t>
      </w:r>
      <w:r w:rsidRPr="00D96362">
        <w:rPr>
          <w:sz w:val="30"/>
        </w:rPr>
        <w:t xml:space="preserve"> продукция</w:t>
      </w:r>
      <w:r>
        <w:rPr>
          <w:sz w:val="30"/>
        </w:rPr>
        <w:t>, которая находится на ответственном хранении у изготовителя по независящим от него причинам и оформлена сохранными расписками, включается в объем отгруженной продукции</w:t>
      </w:r>
      <w:r w:rsidRPr="00DC462F">
        <w:rPr>
          <w:sz w:val="30"/>
        </w:rPr>
        <w:t>.</w:t>
      </w:r>
    </w:p>
    <w:p w:rsidR="008D0F59" w:rsidRPr="00EB507E" w:rsidRDefault="008D0F59" w:rsidP="008D0F59">
      <w:pPr>
        <w:spacing w:line="340" w:lineRule="exact"/>
        <w:ind w:firstLine="709"/>
        <w:jc w:val="both"/>
        <w:rPr>
          <w:sz w:val="30"/>
          <w:szCs w:val="20"/>
        </w:rPr>
      </w:pPr>
      <w:r>
        <w:rPr>
          <w:sz w:val="30"/>
        </w:rPr>
        <w:t>Продукция</w:t>
      </w:r>
      <w:r w:rsidRPr="00EB507E">
        <w:rPr>
          <w:sz w:val="30"/>
        </w:rPr>
        <w:t>, произведенн</w:t>
      </w:r>
      <w:r>
        <w:rPr>
          <w:sz w:val="30"/>
        </w:rPr>
        <w:t>ая</w:t>
      </w:r>
      <w:r w:rsidRPr="00EB507E">
        <w:rPr>
          <w:sz w:val="30"/>
        </w:rPr>
        <w:t xml:space="preserve"> из неоплаченного организацией-изготовителем давальческого сырья</w:t>
      </w:r>
      <w:r>
        <w:rPr>
          <w:sz w:val="30"/>
        </w:rPr>
        <w:t>, отражае</w:t>
      </w:r>
      <w:r w:rsidRPr="00EB507E">
        <w:rPr>
          <w:sz w:val="30"/>
        </w:rPr>
        <w:t>тся в той части, которую непосредственно реализует сама организация-изготовитель.</w:t>
      </w:r>
    </w:p>
    <w:p w:rsidR="008D0F59" w:rsidRPr="00EB507E" w:rsidRDefault="008D0F59" w:rsidP="008D0F59">
      <w:pPr>
        <w:widowControl w:val="0"/>
        <w:ind w:left="709"/>
        <w:jc w:val="both"/>
        <w:rPr>
          <w:color w:val="000000"/>
          <w:sz w:val="30"/>
        </w:rPr>
      </w:pPr>
      <w:r w:rsidRPr="00EB507E">
        <w:rPr>
          <w:bCs/>
          <w:color w:val="000000"/>
          <w:sz w:val="30"/>
        </w:rPr>
        <w:t>Моментом отгрузки считается:</w:t>
      </w:r>
    </w:p>
    <w:p w:rsidR="008D0F59" w:rsidRPr="00EB507E" w:rsidRDefault="008D0F59" w:rsidP="008D0F59">
      <w:pPr>
        <w:widowControl w:val="0"/>
        <w:ind w:firstLine="709"/>
        <w:jc w:val="both"/>
        <w:rPr>
          <w:color w:val="000000"/>
          <w:sz w:val="30"/>
        </w:rPr>
      </w:pPr>
      <w:r w:rsidRPr="00EB507E">
        <w:rPr>
          <w:color w:val="000000"/>
          <w:sz w:val="30"/>
        </w:rPr>
        <w:t xml:space="preserve">при отгрузке продукции иногороднему получателю – дата сдачи ее организации транспорта, определяемая датой на документе, удостоверяющем факт принятия груза к перевозке транспортной </w:t>
      </w:r>
      <w:r w:rsidRPr="00EB507E">
        <w:rPr>
          <w:color w:val="000000"/>
          <w:sz w:val="30"/>
        </w:rPr>
        <w:lastRenderedPageBreak/>
        <w:t xml:space="preserve">организацией или собственным транспортным </w:t>
      </w:r>
      <w:r>
        <w:rPr>
          <w:color w:val="000000"/>
          <w:sz w:val="30"/>
        </w:rPr>
        <w:t xml:space="preserve">структурным </w:t>
      </w:r>
      <w:r w:rsidRPr="00EB507E">
        <w:rPr>
          <w:color w:val="000000"/>
          <w:sz w:val="30"/>
        </w:rPr>
        <w:t>подразделением;</w:t>
      </w:r>
    </w:p>
    <w:p w:rsidR="008D0F59" w:rsidRPr="0037510F" w:rsidRDefault="008D0F59" w:rsidP="008D0F59">
      <w:pPr>
        <w:widowControl w:val="0"/>
        <w:ind w:firstLine="709"/>
        <w:jc w:val="both"/>
        <w:rPr>
          <w:sz w:val="30"/>
        </w:rPr>
      </w:pPr>
      <w:r w:rsidRPr="00EB507E">
        <w:rPr>
          <w:color w:val="000000"/>
          <w:sz w:val="30"/>
        </w:rPr>
        <w:t>при сдаче продукции на склад</w:t>
      </w:r>
      <w:r>
        <w:rPr>
          <w:color w:val="000000"/>
          <w:sz w:val="30"/>
        </w:rPr>
        <w:t>е</w:t>
      </w:r>
      <w:r w:rsidRPr="00EB507E">
        <w:rPr>
          <w:color w:val="000000"/>
          <w:sz w:val="30"/>
        </w:rPr>
        <w:t xml:space="preserve"> получателя или изготовителя – дата на документе, удостоверяющем факт сдачи готовой продукции на месте</w:t>
      </w:r>
      <w:r w:rsidRPr="0037510F">
        <w:rPr>
          <w:color w:val="000000"/>
          <w:sz w:val="30"/>
        </w:rPr>
        <w:t>;</w:t>
      </w:r>
    </w:p>
    <w:p w:rsidR="008D0F59" w:rsidRPr="00EB507E" w:rsidRDefault="008D0F59" w:rsidP="008D0F59">
      <w:pPr>
        <w:widowControl w:val="0"/>
        <w:ind w:firstLine="709"/>
        <w:jc w:val="both"/>
        <w:rPr>
          <w:color w:val="000000"/>
          <w:sz w:val="30"/>
        </w:rPr>
      </w:pPr>
      <w:r w:rsidRPr="00EB507E">
        <w:rPr>
          <w:color w:val="000000"/>
          <w:sz w:val="30"/>
        </w:rPr>
        <w:t>при реализации продукции собственного производства через собственные торговые сети, находящиеся на балансе организации, – дата продажи;</w:t>
      </w:r>
    </w:p>
    <w:p w:rsidR="008D0F59" w:rsidRDefault="008D0F59" w:rsidP="008D0F59">
      <w:pPr>
        <w:widowControl w:val="0"/>
        <w:ind w:firstLine="709"/>
        <w:jc w:val="both"/>
        <w:rPr>
          <w:color w:val="000000"/>
          <w:sz w:val="30"/>
        </w:rPr>
      </w:pPr>
      <w:r w:rsidRPr="00EB507E">
        <w:rPr>
          <w:color w:val="000000"/>
          <w:sz w:val="30"/>
        </w:rPr>
        <w:t>при отгрузке продукции через комиссионера на основании договора комиссии – дата отгрузки продукции комиссионером покупателю.</w:t>
      </w:r>
    </w:p>
    <w:p w:rsidR="004E62A6" w:rsidRPr="00EB507E" w:rsidRDefault="00EA03D7" w:rsidP="004E62A6">
      <w:pPr>
        <w:pStyle w:val="a7"/>
        <w:spacing w:line="340" w:lineRule="exact"/>
        <w:ind w:firstLine="709"/>
      </w:pPr>
      <w:r>
        <w:rPr>
          <w:color w:val="000000"/>
        </w:rPr>
        <w:t>7</w:t>
      </w:r>
      <w:r w:rsidR="008D0F59">
        <w:rPr>
          <w:color w:val="000000"/>
        </w:rPr>
        <w:t xml:space="preserve">. </w:t>
      </w:r>
      <w:r w:rsidR="004E62A6" w:rsidRPr="00DC462F">
        <w:rPr>
          <w:color w:val="000000"/>
        </w:rPr>
        <w:t xml:space="preserve">К запасам готовой продукции относится оставшаяся в организации неотгруженная готовая продукция, а также </w:t>
      </w:r>
      <w:r w:rsidR="004E62A6">
        <w:rPr>
          <w:color w:val="000000"/>
        </w:rPr>
        <w:t xml:space="preserve">продукция </w:t>
      </w:r>
      <w:r w:rsidR="004E62A6" w:rsidRPr="00DC462F">
        <w:rPr>
          <w:color w:val="000000"/>
        </w:rPr>
        <w:t>находящаяся на реализации у комиссионера</w:t>
      </w:r>
      <w:r w:rsidR="004E62A6">
        <w:rPr>
          <w:color w:val="000000"/>
        </w:rPr>
        <w:t xml:space="preserve"> и в собственной торговой сети на балансе организации.</w:t>
      </w:r>
      <w:r w:rsidR="004E62A6" w:rsidRPr="00EB507E">
        <w:rPr>
          <w:color w:val="000000"/>
        </w:rPr>
        <w:t xml:space="preserve"> </w:t>
      </w:r>
      <w:r w:rsidR="004E62A6" w:rsidRPr="00EB507E">
        <w:t>В данные о запасах не включ</w:t>
      </w:r>
      <w:r w:rsidR="004E62A6" w:rsidRPr="00EB507E">
        <w:rPr>
          <w:bCs/>
          <w:color w:val="000000"/>
        </w:rPr>
        <w:t xml:space="preserve">ается </w:t>
      </w:r>
      <w:r w:rsidR="004E62A6" w:rsidRPr="00EB507E">
        <w:t>продукция, заложенная в госуда</w:t>
      </w:r>
      <w:r w:rsidR="004E62A6">
        <w:t xml:space="preserve">рственный резерв и оформленная </w:t>
      </w:r>
      <w:r w:rsidR="004E62A6" w:rsidRPr="00EB507E">
        <w:t>актами закладки.</w:t>
      </w:r>
    </w:p>
    <w:p w:rsidR="00B46CB8" w:rsidRDefault="000500BC" w:rsidP="008D0F59">
      <w:pPr>
        <w:pStyle w:val="a7"/>
        <w:spacing w:line="340" w:lineRule="exact"/>
        <w:ind w:firstLine="709"/>
      </w:pPr>
      <w:r>
        <w:t>8</w:t>
      </w:r>
      <w:r w:rsidR="00B46CB8">
        <w:t xml:space="preserve">. </w:t>
      </w:r>
      <w:r w:rsidR="00386666" w:rsidRPr="00EB507E">
        <w:t xml:space="preserve">Данные отчета заполняются с одним знаком после запятой, за исключением граф 1 и 2 раздела </w:t>
      </w:r>
      <w:r w:rsidR="00386666" w:rsidRPr="00EB507E">
        <w:rPr>
          <w:lang w:val="en-US"/>
        </w:rPr>
        <w:t>I</w:t>
      </w:r>
      <w:r w:rsidR="00386666" w:rsidRPr="00EB507E">
        <w:t xml:space="preserve"> «Переработка скота и птицы», </w:t>
      </w:r>
      <w:r w:rsidR="00386666">
        <w:t xml:space="preserve">а также 1-7 раздела </w:t>
      </w:r>
      <w:r w:rsidR="00386666">
        <w:rPr>
          <w:lang w:val="en-US"/>
        </w:rPr>
        <w:t>III</w:t>
      </w:r>
      <w:r w:rsidR="00386666" w:rsidRPr="00386666">
        <w:t xml:space="preserve"> </w:t>
      </w:r>
      <w:r w:rsidR="00CE74EB">
        <w:t xml:space="preserve">«Производство, отгрузка и запасы кожевенного сырья», </w:t>
      </w:r>
      <w:r w:rsidR="00386666" w:rsidRPr="00EB507E">
        <w:t>которые заполняются в целых числах.</w:t>
      </w:r>
      <w:r w:rsidR="00B46CB8">
        <w:t xml:space="preserve"> </w:t>
      </w:r>
    </w:p>
    <w:p w:rsidR="00E71887" w:rsidRPr="00EB507E" w:rsidRDefault="00E71887" w:rsidP="008D0F59">
      <w:pPr>
        <w:pStyle w:val="a7"/>
        <w:ind w:firstLine="709"/>
        <w:rPr>
          <w:sz w:val="16"/>
          <w:szCs w:val="16"/>
        </w:rPr>
      </w:pPr>
    </w:p>
    <w:p w:rsidR="00E71887" w:rsidRPr="00EB507E" w:rsidRDefault="00E71887" w:rsidP="00957C7E">
      <w:pPr>
        <w:widowControl w:val="0"/>
        <w:jc w:val="center"/>
        <w:rPr>
          <w:sz w:val="30"/>
          <w:szCs w:val="20"/>
        </w:rPr>
      </w:pPr>
      <w:r w:rsidRPr="00EB507E">
        <w:rPr>
          <w:sz w:val="30"/>
          <w:szCs w:val="20"/>
        </w:rPr>
        <w:t>ГЛАВА 2</w:t>
      </w:r>
    </w:p>
    <w:p w:rsidR="00E71887" w:rsidRDefault="00E71887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 w:rsidRPr="00EB507E">
        <w:rPr>
          <w:sz w:val="30"/>
          <w:szCs w:val="28"/>
        </w:rPr>
        <w:t xml:space="preserve">ПОРЯДОК ЗАПОЛНЕНИЯ РАЗДЕЛА </w:t>
      </w:r>
      <w:r w:rsidRPr="00EB507E">
        <w:rPr>
          <w:sz w:val="30"/>
          <w:szCs w:val="28"/>
          <w:lang w:val="en-US"/>
        </w:rPr>
        <w:t>I</w:t>
      </w:r>
      <w:r w:rsidRPr="00EB507E">
        <w:rPr>
          <w:sz w:val="30"/>
          <w:szCs w:val="28"/>
        </w:rPr>
        <w:t xml:space="preserve"> </w:t>
      </w:r>
      <w:r w:rsidRPr="00EB507E">
        <w:rPr>
          <w:sz w:val="30"/>
          <w:szCs w:val="28"/>
        </w:rPr>
        <w:br/>
        <w:t>«ПЕРЕРАБОТКА СКОТА И ПТИЦЫ»</w:t>
      </w:r>
    </w:p>
    <w:p w:rsidR="00E71887" w:rsidRPr="00EB507E" w:rsidRDefault="00E71887">
      <w:pPr>
        <w:pStyle w:val="a9"/>
        <w:spacing w:before="0" w:after="0" w:line="240" w:lineRule="auto"/>
        <w:ind w:left="0" w:right="0"/>
        <w:jc w:val="center"/>
        <w:rPr>
          <w:sz w:val="16"/>
          <w:szCs w:val="16"/>
        </w:rPr>
      </w:pPr>
    </w:p>
    <w:p w:rsidR="00E71887" w:rsidRPr="00EB507E" w:rsidRDefault="000500BC">
      <w:pPr>
        <w:ind w:firstLine="708"/>
        <w:jc w:val="both"/>
        <w:rPr>
          <w:sz w:val="30"/>
          <w:szCs w:val="20"/>
        </w:rPr>
      </w:pPr>
      <w:r>
        <w:rPr>
          <w:sz w:val="30"/>
          <w:szCs w:val="28"/>
        </w:rPr>
        <w:t>9</w:t>
      </w:r>
      <w:r w:rsidR="00E71887" w:rsidRPr="00EB507E">
        <w:rPr>
          <w:sz w:val="30"/>
          <w:szCs w:val="28"/>
        </w:rPr>
        <w:t>.</w:t>
      </w:r>
      <w:r w:rsidR="006C535B">
        <w:rPr>
          <w:sz w:val="30"/>
          <w:szCs w:val="28"/>
        </w:rPr>
        <w:t> </w:t>
      </w:r>
      <w:r w:rsidR="00E71887" w:rsidRPr="00EB507E">
        <w:rPr>
          <w:sz w:val="30"/>
        </w:rPr>
        <w:t xml:space="preserve">В разделе </w:t>
      </w:r>
      <w:r w:rsidR="00E71887" w:rsidRPr="00EB507E">
        <w:rPr>
          <w:sz w:val="30"/>
          <w:lang w:val="en-US"/>
        </w:rPr>
        <w:t>I</w:t>
      </w:r>
      <w:r w:rsidR="00E71887" w:rsidRPr="00EB507E">
        <w:rPr>
          <w:sz w:val="30"/>
        </w:rPr>
        <w:t xml:space="preserve"> отражается количество голов и живой вес всех видов скота (крупный рогатый скот, свиньи, овцы и козы),</w:t>
      </w:r>
      <w:r w:rsidR="006C535B">
        <w:rPr>
          <w:sz w:val="30"/>
        </w:rPr>
        <w:t xml:space="preserve"> </w:t>
      </w:r>
      <w:r w:rsidR="00E71887" w:rsidRPr="00EB507E">
        <w:rPr>
          <w:sz w:val="30"/>
        </w:rPr>
        <w:t>птицы и прочих животных, передаваемых из цеха предубойного содержания в цех первичной переработки, а также количество продукции, полученной от переработки всех видов сданных убойных животных (сданной на склад, утилизированной, отпущенной зверохозяйствам).</w:t>
      </w:r>
    </w:p>
    <w:p w:rsidR="00E71887" w:rsidRPr="00EB507E" w:rsidRDefault="000500BC" w:rsidP="006C535B">
      <w:pPr>
        <w:ind w:firstLine="709"/>
        <w:jc w:val="both"/>
        <w:rPr>
          <w:sz w:val="30"/>
          <w:szCs w:val="20"/>
        </w:rPr>
      </w:pPr>
      <w:r>
        <w:rPr>
          <w:sz w:val="30"/>
        </w:rPr>
        <w:t>10</w:t>
      </w:r>
      <w:r w:rsidR="00E71887" w:rsidRPr="00EB507E">
        <w:rPr>
          <w:sz w:val="30"/>
        </w:rPr>
        <w:t>.</w:t>
      </w:r>
      <w:r w:rsidR="006C535B">
        <w:rPr>
          <w:sz w:val="30"/>
        </w:rPr>
        <w:t> </w:t>
      </w:r>
      <w:r w:rsidR="00E71887" w:rsidRPr="00EB507E">
        <w:rPr>
          <w:sz w:val="30"/>
        </w:rPr>
        <w:t>В графах 1 и 2 по всем строкам за исключением строки 01 отражается количество голов переработанного скота и птицы.</w:t>
      </w:r>
    </w:p>
    <w:p w:rsidR="00011773" w:rsidRDefault="00EA03D7" w:rsidP="00011773">
      <w:pPr>
        <w:ind w:firstLine="709"/>
        <w:jc w:val="both"/>
        <w:rPr>
          <w:sz w:val="30"/>
        </w:rPr>
      </w:pPr>
      <w:r>
        <w:rPr>
          <w:sz w:val="30"/>
        </w:rPr>
        <w:t>1</w:t>
      </w:r>
      <w:r w:rsidR="000500BC">
        <w:rPr>
          <w:sz w:val="30"/>
        </w:rPr>
        <w:t>1</w:t>
      </w:r>
      <w:r w:rsidR="00E71887" w:rsidRPr="00EB507E">
        <w:rPr>
          <w:sz w:val="30"/>
        </w:rPr>
        <w:t>.</w:t>
      </w:r>
      <w:r w:rsidR="006C535B">
        <w:rPr>
          <w:sz w:val="30"/>
        </w:rPr>
        <w:t> </w:t>
      </w:r>
      <w:r w:rsidR="00E71887" w:rsidRPr="00EB507E">
        <w:rPr>
          <w:sz w:val="30"/>
        </w:rPr>
        <w:t xml:space="preserve">В графах 3 и 4 отражается живой вес всего переработанного скота, птицы, кроликов и прочих животных, принятых организациями как по живому весу, так и по массе и качеству в соответствии с приемными документами. При приемке по живой массе указывается фактически принятая на переработку живая масса скота, птицы, кроликов и прочих животных. При приемке скота, птицы, кроликов и прочих животных по массе и качеству мяса заполняются данные о расчетной живой массе, полученной при пересчете фактически полученного мяса. Сумма данных по строкам с 02 по 05 в графах 3 и 4 </w:t>
      </w:r>
      <w:r w:rsidR="00E71887" w:rsidRPr="00EB507E">
        <w:rPr>
          <w:sz w:val="30"/>
        </w:rPr>
        <w:lastRenderedPageBreak/>
        <w:t>может быть меньше данных по строке 01 в соответствующих графах за счет переработки прочих животных (кроликов, лошадей и других).</w:t>
      </w:r>
    </w:p>
    <w:p w:rsidR="00011773" w:rsidRDefault="00011773" w:rsidP="00011773">
      <w:pPr>
        <w:pStyle w:val="a7"/>
        <w:spacing w:line="340" w:lineRule="exact"/>
        <w:ind w:firstLine="709"/>
        <w:rPr>
          <w:szCs w:val="28"/>
        </w:rPr>
      </w:pPr>
    </w:p>
    <w:p w:rsidR="00E71887" w:rsidRPr="00EB507E" w:rsidRDefault="00E71887" w:rsidP="00A66758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 w:rsidRPr="00EB507E">
        <w:rPr>
          <w:sz w:val="30"/>
          <w:szCs w:val="28"/>
        </w:rPr>
        <w:t>ГЛАВА 3</w:t>
      </w:r>
    </w:p>
    <w:p w:rsidR="00E71887" w:rsidRDefault="00E71887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 w:rsidRPr="00EB507E">
        <w:rPr>
          <w:sz w:val="30"/>
          <w:szCs w:val="28"/>
        </w:rPr>
        <w:t xml:space="preserve">ПОРЯДОК ЗАПОЛНЕНИЯ РАЗДЕЛА </w:t>
      </w:r>
      <w:r w:rsidRPr="00EB507E">
        <w:rPr>
          <w:sz w:val="30"/>
          <w:szCs w:val="28"/>
          <w:lang w:val="en-US"/>
        </w:rPr>
        <w:t>II</w:t>
      </w:r>
      <w:r w:rsidRPr="00EB507E">
        <w:rPr>
          <w:sz w:val="30"/>
          <w:szCs w:val="28"/>
        </w:rPr>
        <w:t xml:space="preserve"> «ПРОИЗВОДСТВО, ОТГРУЗКА И ЗАПАСЫ МЯСНОЙ ПРОДУКЦИИ»</w:t>
      </w:r>
    </w:p>
    <w:p w:rsidR="00011773" w:rsidRDefault="00011773">
      <w:pPr>
        <w:pStyle w:val="a9"/>
        <w:spacing w:before="0" w:after="0" w:line="240" w:lineRule="auto"/>
        <w:ind w:left="0" w:right="0"/>
        <w:jc w:val="center"/>
        <w:rPr>
          <w:sz w:val="16"/>
          <w:szCs w:val="16"/>
        </w:rPr>
      </w:pPr>
    </w:p>
    <w:p w:rsidR="00F41878" w:rsidRPr="00D8537D" w:rsidRDefault="00F41878" w:rsidP="00F41878">
      <w:pPr>
        <w:pStyle w:val="a3"/>
        <w:ind w:firstLine="709"/>
        <w:jc w:val="both"/>
        <w:rPr>
          <w:sz w:val="30"/>
        </w:rPr>
      </w:pPr>
      <w:r>
        <w:rPr>
          <w:sz w:val="30"/>
        </w:rPr>
        <w:t>1</w:t>
      </w:r>
      <w:r w:rsidR="00EA03D7">
        <w:rPr>
          <w:sz w:val="30"/>
        </w:rPr>
        <w:t>2</w:t>
      </w:r>
      <w:r>
        <w:rPr>
          <w:sz w:val="30"/>
        </w:rPr>
        <w:t>. Раздел</w:t>
      </w:r>
      <w:r w:rsidR="000500BC">
        <w:rPr>
          <w:sz w:val="30"/>
        </w:rPr>
        <w:t xml:space="preserve"> </w:t>
      </w:r>
      <w:r w:rsidR="000500BC">
        <w:rPr>
          <w:sz w:val="30"/>
          <w:lang w:val="en-US"/>
        </w:rPr>
        <w:t>II</w:t>
      </w:r>
      <w:r w:rsidR="000500BC">
        <w:rPr>
          <w:sz w:val="30"/>
        </w:rPr>
        <w:t xml:space="preserve">  </w:t>
      </w:r>
      <w:r>
        <w:rPr>
          <w:sz w:val="30"/>
        </w:rPr>
        <w:t>заполняется по видам продукции</w:t>
      </w:r>
      <w:r w:rsidRPr="00E27BEE">
        <w:rPr>
          <w:sz w:val="30"/>
        </w:rPr>
        <w:t xml:space="preserve"> </w:t>
      </w:r>
      <w:r>
        <w:rPr>
          <w:sz w:val="30"/>
        </w:rPr>
        <w:t>в соответствии с п</w:t>
      </w:r>
      <w:r w:rsidRPr="00E27BEE">
        <w:rPr>
          <w:sz w:val="30"/>
        </w:rPr>
        <w:t>еречне</w:t>
      </w:r>
      <w:r>
        <w:rPr>
          <w:sz w:val="30"/>
        </w:rPr>
        <w:t>м</w:t>
      </w:r>
      <w:r w:rsidRPr="00E27BEE">
        <w:rPr>
          <w:sz w:val="30"/>
        </w:rPr>
        <w:t xml:space="preserve"> промышленной продукции согласно приложению</w:t>
      </w:r>
      <w:r>
        <w:rPr>
          <w:sz w:val="30"/>
        </w:rPr>
        <w:t xml:space="preserve"> </w:t>
      </w:r>
      <w:r w:rsidRPr="00E27BEE">
        <w:rPr>
          <w:sz w:val="30"/>
        </w:rPr>
        <w:t xml:space="preserve">к настоящим Указаниям (далее </w:t>
      </w:r>
      <w:r w:rsidRPr="00E27BEE">
        <w:rPr>
          <w:szCs w:val="30"/>
        </w:rPr>
        <w:t>–</w:t>
      </w:r>
      <w:r w:rsidRPr="00E27BEE">
        <w:rPr>
          <w:sz w:val="30"/>
        </w:rPr>
        <w:t xml:space="preserve"> </w:t>
      </w:r>
      <w:r>
        <w:rPr>
          <w:sz w:val="30"/>
        </w:rPr>
        <w:t>п</w:t>
      </w:r>
      <w:r w:rsidRPr="00E27BEE">
        <w:rPr>
          <w:sz w:val="30"/>
        </w:rPr>
        <w:t>еречень).</w:t>
      </w:r>
      <w:r>
        <w:rPr>
          <w:sz w:val="30"/>
        </w:rPr>
        <w:t xml:space="preserve"> Коды продукции в перечне приведены в соответствии с</w:t>
      </w:r>
      <w:r w:rsidRPr="00A2305E">
        <w:rPr>
          <w:sz w:val="30"/>
        </w:rPr>
        <w:t>о с</w:t>
      </w:r>
      <w:r>
        <w:rPr>
          <w:sz w:val="30"/>
        </w:rPr>
        <w:t>татистическим классификатором СК </w:t>
      </w:r>
      <w:r w:rsidRPr="00A2305E">
        <w:rPr>
          <w:sz w:val="30"/>
        </w:rPr>
        <w:t>05.</w:t>
      </w:r>
      <w:r>
        <w:rPr>
          <w:sz w:val="30"/>
        </w:rPr>
        <w:t>006-2015 «Промышленная продукция», утвержденным постановлением Национального статистического комитета Республики Беларусь от</w:t>
      </w:r>
      <w:r>
        <w:rPr>
          <w:sz w:val="30"/>
          <w:lang w:val="en-US"/>
        </w:rPr>
        <w:t> </w:t>
      </w:r>
      <w:r>
        <w:rPr>
          <w:sz w:val="30"/>
        </w:rPr>
        <w:t>31</w:t>
      </w:r>
      <w:r>
        <w:rPr>
          <w:sz w:val="30"/>
          <w:lang w:val="en-US"/>
        </w:rPr>
        <w:t> </w:t>
      </w:r>
      <w:r>
        <w:rPr>
          <w:sz w:val="30"/>
        </w:rPr>
        <w:t>декабря 2</w:t>
      </w:r>
      <w:r w:rsidRPr="00C853CA">
        <w:rPr>
          <w:sz w:val="30"/>
        </w:rPr>
        <w:t>0</w:t>
      </w:r>
      <w:r>
        <w:rPr>
          <w:sz w:val="30"/>
        </w:rPr>
        <w:t>15 г. № 222 (Национальный правовой Интернет-портал Республики Беларусь, 17.02.2016, 7/3358)</w:t>
      </w:r>
      <w:r w:rsidRPr="006C7956">
        <w:rPr>
          <w:sz w:val="30"/>
        </w:rPr>
        <w:t>, разработанным</w:t>
      </w:r>
      <w:r>
        <w:rPr>
          <w:sz w:val="30"/>
        </w:rPr>
        <w:t xml:space="preserve"> на основе </w:t>
      </w:r>
      <w:r w:rsidRPr="00E30C6C">
        <w:rPr>
          <w:sz w:val="30"/>
          <w:szCs w:val="30"/>
        </w:rPr>
        <w:t xml:space="preserve">общегосударственного классификатора ОКРБ </w:t>
      </w:r>
      <w:r w:rsidRPr="00D53C75">
        <w:rPr>
          <w:sz w:val="30"/>
        </w:rPr>
        <w:t xml:space="preserve">007-2012 «Классификатор продукции по видам экономической деятельности», утвержденного </w:t>
      </w:r>
      <w:bookmarkStart w:id="0" w:name="OLE_LINK3"/>
      <w:r w:rsidRPr="00D53C75">
        <w:rPr>
          <w:sz w:val="30"/>
        </w:rPr>
        <w:t xml:space="preserve">постановлением Государственного комитета по стандартизации Республики Беларусь от 28 декабря </w:t>
      </w:r>
      <w:smartTag w:uri="urn:schemas-microsoft-com:office:smarttags" w:element="metricconverter">
        <w:smartTagPr>
          <w:attr w:name="ProductID" w:val="2012 г"/>
        </w:smartTagPr>
        <w:r w:rsidRPr="00D53C75">
          <w:rPr>
            <w:sz w:val="30"/>
          </w:rPr>
          <w:t>2012 г</w:t>
        </w:r>
      </w:smartTag>
      <w:r w:rsidRPr="00D53C75">
        <w:rPr>
          <w:sz w:val="30"/>
        </w:rPr>
        <w:t>. № 83</w:t>
      </w:r>
      <w:bookmarkEnd w:id="0"/>
      <w:r w:rsidRPr="00D53C75">
        <w:rPr>
          <w:sz w:val="30"/>
        </w:rPr>
        <w:t> «Об утверждении, внесении изменений и отмене общегосударственного классификатора Республики Беларусь» (</w:t>
      </w:r>
      <w:r>
        <w:rPr>
          <w:sz w:val="30"/>
        </w:rPr>
        <w:t>Национальный правовой Интернет-портал Республики Беларусь, 05.11.2013, 8/27949)</w:t>
      </w:r>
      <w:r w:rsidRPr="00D53C75">
        <w:rPr>
          <w:sz w:val="30"/>
        </w:rPr>
        <w:t xml:space="preserve"> (далее – ОКРБ 007-2012), который размещен на официальном сайте Национального статистического комитета Республики Беларусь в глобальной компьютерной сети Интернет </w:t>
      </w:r>
      <w:hyperlink r:id="rId9" w:history="1">
        <w:r w:rsidRPr="00D53C75">
          <w:rPr>
            <w:sz w:val="30"/>
          </w:rPr>
          <w:t>http://www.belstat.gov.by</w:t>
        </w:r>
      </w:hyperlink>
      <w:r w:rsidRPr="00D53C75">
        <w:rPr>
          <w:sz w:val="30"/>
        </w:rPr>
        <w:t xml:space="preserve"> в рубрике «Классификаторы».</w:t>
      </w:r>
    </w:p>
    <w:p w:rsidR="0077368F" w:rsidRPr="00D53C75" w:rsidRDefault="00F41878" w:rsidP="00D53C75">
      <w:pPr>
        <w:pStyle w:val="a3"/>
        <w:ind w:firstLine="709"/>
        <w:jc w:val="both"/>
        <w:rPr>
          <w:sz w:val="30"/>
        </w:rPr>
      </w:pPr>
      <w:r w:rsidRPr="00D53C75">
        <w:rPr>
          <w:sz w:val="30"/>
        </w:rPr>
        <w:t>1</w:t>
      </w:r>
      <w:r w:rsidR="00EA03D7" w:rsidRPr="00D53C75">
        <w:rPr>
          <w:sz w:val="30"/>
        </w:rPr>
        <w:t>3</w:t>
      </w:r>
      <w:r w:rsidRPr="00D53C75">
        <w:rPr>
          <w:sz w:val="30"/>
        </w:rPr>
        <w:t>. При заполнении раздела</w:t>
      </w:r>
      <w:r w:rsidR="003923AA">
        <w:rPr>
          <w:sz w:val="30"/>
        </w:rPr>
        <w:t xml:space="preserve"> </w:t>
      </w:r>
      <w:r w:rsidR="003923AA">
        <w:rPr>
          <w:sz w:val="30"/>
          <w:lang w:val="en-US"/>
        </w:rPr>
        <w:t>II</w:t>
      </w:r>
      <w:r w:rsidR="003923AA">
        <w:rPr>
          <w:sz w:val="30"/>
        </w:rPr>
        <w:t xml:space="preserve"> </w:t>
      </w:r>
      <w:r w:rsidRPr="00D53C75">
        <w:rPr>
          <w:sz w:val="30"/>
        </w:rPr>
        <w:t>следует руководствоваться пояснениями к классификатору ОКРБ 007-2012, разработанными научно-производственным республиканским унитарным предприятием «Белорусский государственный институт стандартизации и сертификации», включающими в себя толкования позиций классификатора, термины и краткие описания продукции, услуг и другую информацию, необходимую для однозначной классификации и кодирования.</w:t>
      </w:r>
    </w:p>
    <w:p w:rsidR="00E71887" w:rsidRPr="00D53C75" w:rsidRDefault="00453A26" w:rsidP="00A66758">
      <w:pPr>
        <w:pStyle w:val="a7"/>
        <w:spacing w:line="340" w:lineRule="exact"/>
        <w:ind w:firstLine="709"/>
        <w:rPr>
          <w:szCs w:val="20"/>
        </w:rPr>
      </w:pPr>
      <w:r w:rsidRPr="00D53C75">
        <w:rPr>
          <w:szCs w:val="20"/>
        </w:rPr>
        <w:t>1</w:t>
      </w:r>
      <w:r w:rsidR="00EA03D7" w:rsidRPr="00D53C75">
        <w:rPr>
          <w:szCs w:val="20"/>
        </w:rPr>
        <w:t>4</w:t>
      </w:r>
      <w:r w:rsidR="00E71887" w:rsidRPr="00D53C75">
        <w:rPr>
          <w:szCs w:val="20"/>
        </w:rPr>
        <w:t>.</w:t>
      </w:r>
      <w:r w:rsidR="006C535B" w:rsidRPr="00D53C75">
        <w:rPr>
          <w:szCs w:val="20"/>
        </w:rPr>
        <w:t> </w:t>
      </w:r>
      <w:r w:rsidR="00E71887" w:rsidRPr="00D53C75">
        <w:rPr>
          <w:szCs w:val="20"/>
        </w:rPr>
        <w:t>В графах 1 и 2 отражаются данные о производстве отдельных видов мясной продукции за отчетный год и за предыдущий год соответственно, изготовленной как из собственного сырья, так и сырья заказчика, не оплаченного производителем.</w:t>
      </w:r>
    </w:p>
    <w:p w:rsidR="00E71887" w:rsidRPr="00D53C75" w:rsidRDefault="00E71887" w:rsidP="008D0F59">
      <w:pPr>
        <w:pStyle w:val="a7"/>
        <w:spacing w:line="340" w:lineRule="exact"/>
        <w:ind w:firstLine="709"/>
        <w:rPr>
          <w:szCs w:val="20"/>
        </w:rPr>
      </w:pPr>
      <w:r w:rsidRPr="00D53C75">
        <w:rPr>
          <w:szCs w:val="20"/>
        </w:rPr>
        <w:t>1</w:t>
      </w:r>
      <w:r w:rsidR="00EA03D7" w:rsidRPr="00D53C75">
        <w:rPr>
          <w:szCs w:val="20"/>
        </w:rPr>
        <w:t>5</w:t>
      </w:r>
      <w:r w:rsidRPr="00D53C75">
        <w:rPr>
          <w:szCs w:val="20"/>
        </w:rPr>
        <w:t>.</w:t>
      </w:r>
      <w:r w:rsidR="008C1134" w:rsidRPr="00D53C75">
        <w:rPr>
          <w:szCs w:val="20"/>
        </w:rPr>
        <w:t> </w:t>
      </w:r>
      <w:r w:rsidRPr="00D53C75">
        <w:rPr>
          <w:szCs w:val="20"/>
        </w:rPr>
        <w:t>В граф</w:t>
      </w:r>
      <w:r w:rsidR="008D0F59" w:rsidRPr="00D53C75">
        <w:rPr>
          <w:szCs w:val="20"/>
        </w:rPr>
        <w:t>ах с</w:t>
      </w:r>
      <w:r w:rsidRPr="00D53C75">
        <w:rPr>
          <w:szCs w:val="20"/>
        </w:rPr>
        <w:t xml:space="preserve"> 3</w:t>
      </w:r>
      <w:r w:rsidR="008D0F59" w:rsidRPr="00D53C75">
        <w:rPr>
          <w:szCs w:val="20"/>
        </w:rPr>
        <w:t xml:space="preserve"> по 7</w:t>
      </w:r>
      <w:r w:rsidRPr="00D53C75">
        <w:rPr>
          <w:szCs w:val="20"/>
        </w:rPr>
        <w:t xml:space="preserve"> отражаются данные о</w:t>
      </w:r>
      <w:r w:rsidR="008D0F59" w:rsidRPr="00D53C75">
        <w:rPr>
          <w:szCs w:val="20"/>
        </w:rPr>
        <w:t>б отгруженной продукции.</w:t>
      </w:r>
      <w:r w:rsidR="00453A26" w:rsidRPr="00D53C75">
        <w:rPr>
          <w:szCs w:val="20"/>
        </w:rPr>
        <w:t xml:space="preserve"> </w:t>
      </w:r>
    </w:p>
    <w:p w:rsidR="00E71887" w:rsidRPr="00D53C75" w:rsidRDefault="00E71887" w:rsidP="00A66758">
      <w:pPr>
        <w:pStyle w:val="a7"/>
        <w:spacing w:line="340" w:lineRule="exact"/>
        <w:ind w:firstLine="709"/>
        <w:rPr>
          <w:szCs w:val="20"/>
        </w:rPr>
      </w:pPr>
      <w:r w:rsidRPr="00D53C75">
        <w:rPr>
          <w:szCs w:val="20"/>
        </w:rPr>
        <w:t>Данные в графе 3 по всем строкам должны быть равны сумме данных в графах с 4 по 7 по соответствующим строкам.</w:t>
      </w:r>
    </w:p>
    <w:p w:rsidR="00E71887" w:rsidRPr="00EB507E" w:rsidRDefault="00E71887" w:rsidP="00A66758">
      <w:pPr>
        <w:pStyle w:val="a7"/>
        <w:spacing w:line="340" w:lineRule="exact"/>
        <w:ind w:firstLine="709"/>
      </w:pPr>
      <w:r w:rsidRPr="00D53C75">
        <w:rPr>
          <w:szCs w:val="20"/>
        </w:rPr>
        <w:lastRenderedPageBreak/>
        <w:t>1</w:t>
      </w:r>
      <w:r w:rsidR="00EA03D7" w:rsidRPr="00D53C75">
        <w:rPr>
          <w:szCs w:val="20"/>
        </w:rPr>
        <w:t>6</w:t>
      </w:r>
      <w:r w:rsidRPr="00D53C75">
        <w:rPr>
          <w:szCs w:val="20"/>
        </w:rPr>
        <w:t>.</w:t>
      </w:r>
      <w:r w:rsidR="008C1134" w:rsidRPr="00D53C75">
        <w:rPr>
          <w:szCs w:val="20"/>
        </w:rPr>
        <w:t> </w:t>
      </w:r>
      <w:r w:rsidRPr="00D53C75">
        <w:rPr>
          <w:szCs w:val="20"/>
        </w:rPr>
        <w:t>В графе 8 отражаются данные об использовании мяса на производство продовольственной и непродовольственной продукции</w:t>
      </w:r>
      <w:r w:rsidRPr="00EB507E">
        <w:t xml:space="preserve"> (колбасных изделий, мясных консервов, мясных полуфабрикатов; мясокостной муки, фармацевтической продукции и других).</w:t>
      </w:r>
    </w:p>
    <w:p w:rsidR="00E71887" w:rsidRDefault="00E71887" w:rsidP="00A66758">
      <w:pPr>
        <w:pStyle w:val="a7"/>
        <w:spacing w:line="340" w:lineRule="exact"/>
        <w:ind w:firstLine="709"/>
      </w:pPr>
      <w:r w:rsidRPr="00EB507E">
        <w:t>1</w:t>
      </w:r>
      <w:r w:rsidR="00EA03D7">
        <w:t>7</w:t>
      </w:r>
      <w:r w:rsidRPr="00EB507E">
        <w:t>.</w:t>
      </w:r>
      <w:r w:rsidR="008C1134">
        <w:t> </w:t>
      </w:r>
      <w:r w:rsidRPr="00EB507E">
        <w:t xml:space="preserve">В графе </w:t>
      </w:r>
      <w:r>
        <w:t>9</w:t>
      </w:r>
      <w:r w:rsidRPr="00EB507E">
        <w:t xml:space="preserve"> отражаются данные об использовании мяса на производство продовольственной продукции.</w:t>
      </w:r>
    </w:p>
    <w:p w:rsidR="00714770" w:rsidRDefault="00EA03D7" w:rsidP="00D36407">
      <w:pPr>
        <w:pStyle w:val="a7"/>
        <w:spacing w:line="340" w:lineRule="exact"/>
        <w:ind w:firstLine="709"/>
        <w:rPr>
          <w:color w:val="000000"/>
        </w:rPr>
      </w:pPr>
      <w:r>
        <w:t>18</w:t>
      </w:r>
      <w:r w:rsidR="00E71887">
        <w:t>.</w:t>
      </w:r>
      <w:r w:rsidR="008C1134">
        <w:t> </w:t>
      </w:r>
      <w:r w:rsidR="00E71887">
        <w:t>В графе</w:t>
      </w:r>
      <w:r w:rsidR="00E71887" w:rsidRPr="00EB507E">
        <w:t xml:space="preserve"> 10 отражаются данные о запасах готовой про</w:t>
      </w:r>
      <w:r w:rsidR="00E71887">
        <w:t>дукции на складе организации</w:t>
      </w:r>
      <w:r w:rsidR="00E71887" w:rsidRPr="00EB507E">
        <w:t xml:space="preserve"> на конец отчетного года (без продукции, произведенной из давальческого сырья).</w:t>
      </w:r>
      <w:r w:rsidR="00560F50" w:rsidRPr="00560F50">
        <w:rPr>
          <w:color w:val="000000"/>
        </w:rPr>
        <w:t xml:space="preserve"> </w:t>
      </w:r>
    </w:p>
    <w:p w:rsidR="004509B6" w:rsidRDefault="004509B6" w:rsidP="00D36407">
      <w:pPr>
        <w:pStyle w:val="a7"/>
        <w:spacing w:line="340" w:lineRule="exact"/>
        <w:ind w:firstLine="709"/>
      </w:pPr>
    </w:p>
    <w:p w:rsidR="004509B6" w:rsidRPr="00EB507E" w:rsidRDefault="004509B6" w:rsidP="004509B6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 w:rsidRPr="00EB507E">
        <w:rPr>
          <w:sz w:val="30"/>
          <w:szCs w:val="28"/>
        </w:rPr>
        <w:t xml:space="preserve">ГЛАВА </w:t>
      </w:r>
      <w:r>
        <w:rPr>
          <w:sz w:val="30"/>
          <w:szCs w:val="28"/>
        </w:rPr>
        <w:t>4</w:t>
      </w:r>
    </w:p>
    <w:p w:rsidR="004509B6" w:rsidRDefault="004509B6" w:rsidP="004509B6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  <w:r w:rsidRPr="00EB507E">
        <w:rPr>
          <w:sz w:val="30"/>
          <w:szCs w:val="28"/>
        </w:rPr>
        <w:t xml:space="preserve">ПОРЯДОК ЗАПОЛНЕНИЯ РАЗДЕЛА </w:t>
      </w:r>
      <w:r>
        <w:rPr>
          <w:sz w:val="30"/>
          <w:szCs w:val="28"/>
          <w:lang w:val="en-US"/>
        </w:rPr>
        <w:t>I</w:t>
      </w:r>
      <w:r w:rsidRPr="00EB507E">
        <w:rPr>
          <w:sz w:val="30"/>
          <w:szCs w:val="28"/>
          <w:lang w:val="en-US"/>
        </w:rPr>
        <w:t>II</w:t>
      </w:r>
      <w:r w:rsidRPr="00EB507E">
        <w:rPr>
          <w:sz w:val="30"/>
          <w:szCs w:val="28"/>
        </w:rPr>
        <w:t xml:space="preserve"> «</w:t>
      </w:r>
      <w:r w:rsidRPr="004509B6">
        <w:rPr>
          <w:sz w:val="30"/>
          <w:szCs w:val="28"/>
        </w:rPr>
        <w:t>ПРОИЗВОДСТВО</w:t>
      </w:r>
      <w:r>
        <w:rPr>
          <w:noProof/>
        </w:rPr>
        <w:t xml:space="preserve">, </w:t>
      </w:r>
      <w:r w:rsidRPr="004509B6">
        <w:rPr>
          <w:sz w:val="30"/>
          <w:szCs w:val="28"/>
        </w:rPr>
        <w:t>ОТГРУЗКА И ЗАПАСЫ КОЖЕВЕННОГО СЫРЬЯ</w:t>
      </w:r>
      <w:r w:rsidRPr="00EB507E">
        <w:rPr>
          <w:sz w:val="30"/>
          <w:szCs w:val="28"/>
        </w:rPr>
        <w:t>»</w:t>
      </w:r>
    </w:p>
    <w:p w:rsidR="005123DF" w:rsidRPr="00EB507E" w:rsidRDefault="005123DF" w:rsidP="004509B6">
      <w:pPr>
        <w:pStyle w:val="a9"/>
        <w:spacing w:before="0" w:after="0" w:line="240" w:lineRule="auto"/>
        <w:ind w:left="0" w:right="0"/>
        <w:jc w:val="center"/>
        <w:rPr>
          <w:sz w:val="30"/>
          <w:szCs w:val="28"/>
        </w:rPr>
      </w:pPr>
    </w:p>
    <w:p w:rsidR="005123DF" w:rsidRDefault="00CF6100" w:rsidP="00D36407">
      <w:pPr>
        <w:pStyle w:val="a7"/>
        <w:spacing w:line="340" w:lineRule="exact"/>
        <w:ind w:firstLine="709"/>
      </w:pPr>
      <w:r>
        <w:t>19</w:t>
      </w:r>
      <w:r w:rsidR="007370FA">
        <w:t xml:space="preserve">. </w:t>
      </w:r>
      <w:r w:rsidR="005123DF">
        <w:t xml:space="preserve">В разделе </w:t>
      </w:r>
      <w:r w:rsidR="005123DF">
        <w:rPr>
          <w:lang w:val="en-US"/>
        </w:rPr>
        <w:t>III</w:t>
      </w:r>
      <w:r w:rsidR="005123DF" w:rsidRPr="005123DF">
        <w:t xml:space="preserve"> </w:t>
      </w:r>
      <w:r w:rsidR="005123DF">
        <w:t xml:space="preserve"> отражаются данные об остатках, производстве и отгрузке кожевенного сырья.</w:t>
      </w:r>
    </w:p>
    <w:p w:rsidR="00004C03" w:rsidRDefault="005123DF" w:rsidP="00D36407">
      <w:pPr>
        <w:pStyle w:val="a7"/>
        <w:spacing w:line="340" w:lineRule="exact"/>
        <w:ind w:firstLine="709"/>
      </w:pPr>
      <w:r>
        <w:t>К крупному кожевенному сырью относятся шкуры животных, кроме свиных, массой свыше 10 кг в парном виде</w:t>
      </w:r>
      <w:r w:rsidR="00004C03">
        <w:t>, а также шкуры ослов и мулов независимо от их массы.</w:t>
      </w:r>
    </w:p>
    <w:p w:rsidR="00004C03" w:rsidRDefault="00004C03" w:rsidP="00D36407">
      <w:pPr>
        <w:pStyle w:val="a7"/>
        <w:spacing w:line="340" w:lineRule="exact"/>
        <w:ind w:firstLine="709"/>
      </w:pPr>
      <w:r>
        <w:t>К мелкому кожевенному сырью относятся шкуры телят, жеребят, верблюжат массой, не превышающей 10 кг в парном виде, а также шкуры коз и овец независимо от их массы.</w:t>
      </w:r>
    </w:p>
    <w:p w:rsidR="004556D2" w:rsidRDefault="00004C03" w:rsidP="00D36407">
      <w:pPr>
        <w:pStyle w:val="a7"/>
        <w:spacing w:line="340" w:lineRule="exact"/>
        <w:ind w:firstLine="709"/>
      </w:pPr>
      <w:r>
        <w:t xml:space="preserve">К свиному кожевенному </w:t>
      </w:r>
      <w:r w:rsidR="005157D7">
        <w:t>сырью относятся шкуры свиней площадь</w:t>
      </w:r>
      <w:r w:rsidR="00B13E9E">
        <w:t>ю</w:t>
      </w:r>
      <w:r w:rsidR="005157D7">
        <w:t xml:space="preserve"> одной штуки  более 30</w:t>
      </w:r>
      <w:r w:rsidR="00994B80">
        <w:t xml:space="preserve"> </w:t>
      </w:r>
      <w:r w:rsidR="005157D7">
        <w:t>кв. дм.</w:t>
      </w:r>
    </w:p>
    <w:p w:rsidR="00714770" w:rsidRDefault="00714770" w:rsidP="00D36407">
      <w:pPr>
        <w:pStyle w:val="a7"/>
        <w:spacing w:line="340" w:lineRule="exact"/>
        <w:ind w:firstLine="709"/>
      </w:pPr>
      <w:r>
        <w:t>2</w:t>
      </w:r>
      <w:r w:rsidR="00CF6100">
        <w:t>0</w:t>
      </w:r>
      <w:r>
        <w:t>. В граф</w:t>
      </w:r>
      <w:r w:rsidR="00994B80">
        <w:t>ах</w:t>
      </w:r>
      <w:r w:rsidRPr="00EB507E">
        <w:t xml:space="preserve"> 1</w:t>
      </w:r>
      <w:r w:rsidR="008653EE">
        <w:t xml:space="preserve"> и </w:t>
      </w:r>
      <w:r w:rsidR="00994B80">
        <w:t>7</w:t>
      </w:r>
      <w:r w:rsidRPr="00EB507E">
        <w:t xml:space="preserve"> отражаются данные о запасах готовой про</w:t>
      </w:r>
      <w:r>
        <w:t>дукции на складе организации</w:t>
      </w:r>
      <w:r w:rsidRPr="00EB507E">
        <w:t xml:space="preserve"> на </w:t>
      </w:r>
      <w:r>
        <w:t>начало</w:t>
      </w:r>
      <w:r w:rsidR="00994B80">
        <w:t xml:space="preserve"> и конец</w:t>
      </w:r>
      <w:r w:rsidRPr="00EB507E">
        <w:t xml:space="preserve"> отчетного года</w:t>
      </w:r>
      <w:r w:rsidR="00994B80">
        <w:t xml:space="preserve"> соответственно</w:t>
      </w:r>
      <w:r w:rsidRPr="00EB507E">
        <w:t xml:space="preserve"> (без продукции, произведенной из давальческого сырья).</w:t>
      </w:r>
    </w:p>
    <w:p w:rsidR="00714770" w:rsidRDefault="00714770" w:rsidP="00D36407">
      <w:pPr>
        <w:pStyle w:val="a7"/>
        <w:spacing w:line="340" w:lineRule="exact"/>
        <w:ind w:firstLine="709"/>
      </w:pPr>
      <w:r>
        <w:t>2</w:t>
      </w:r>
      <w:r w:rsidR="00CF6100">
        <w:t>1</w:t>
      </w:r>
      <w:r>
        <w:t xml:space="preserve">. </w:t>
      </w:r>
      <w:r w:rsidRPr="00EB507E">
        <w:t>В граф</w:t>
      </w:r>
      <w:r>
        <w:t>ах 2</w:t>
      </w:r>
      <w:r w:rsidR="008653EE">
        <w:t xml:space="preserve"> и </w:t>
      </w:r>
      <w:r>
        <w:t xml:space="preserve">3 </w:t>
      </w:r>
      <w:r w:rsidRPr="00EB507E">
        <w:t xml:space="preserve">отражаются данные </w:t>
      </w:r>
      <w:r w:rsidR="00994B80">
        <w:t>о произведенном кожевенном сырье за отчетный и предыдущий годы, включая данные о кожевенном сырье, полученном от поступившего на убой скота на давальческих условиях</w:t>
      </w:r>
      <w:r>
        <w:t>.</w:t>
      </w:r>
    </w:p>
    <w:p w:rsidR="00714770" w:rsidRDefault="00714770" w:rsidP="00D36407">
      <w:pPr>
        <w:pStyle w:val="a7"/>
        <w:spacing w:line="340" w:lineRule="exact"/>
        <w:ind w:firstLine="709"/>
      </w:pPr>
      <w:r>
        <w:t>2</w:t>
      </w:r>
      <w:r w:rsidR="00CF6100">
        <w:t>2</w:t>
      </w:r>
      <w:r>
        <w:t xml:space="preserve">. </w:t>
      </w:r>
      <w:r w:rsidRPr="00EB507E">
        <w:t>В граф</w:t>
      </w:r>
      <w:r>
        <w:t>ах 4</w:t>
      </w:r>
      <w:r w:rsidR="008653EE">
        <w:t xml:space="preserve"> и</w:t>
      </w:r>
      <w:r>
        <w:t xml:space="preserve"> 5 </w:t>
      </w:r>
      <w:r w:rsidRPr="00EB507E">
        <w:t>отражаются данные о</w:t>
      </w:r>
      <w:r>
        <w:t>б отгруженной продукции</w:t>
      </w:r>
      <w:r w:rsidR="00994B80">
        <w:t xml:space="preserve"> за отчетный год</w:t>
      </w:r>
      <w:r>
        <w:t>.</w:t>
      </w:r>
    </w:p>
    <w:p w:rsidR="004509B6" w:rsidRPr="005123DF" w:rsidRDefault="008D0F59" w:rsidP="00D36407">
      <w:pPr>
        <w:pStyle w:val="a7"/>
        <w:spacing w:line="340" w:lineRule="exact"/>
        <w:ind w:firstLine="709"/>
      </w:pPr>
      <w:r>
        <w:t>2</w:t>
      </w:r>
      <w:r w:rsidR="00CF6100">
        <w:t>3</w:t>
      </w:r>
      <w:r w:rsidR="00FA3AFC">
        <w:t>.</w:t>
      </w:r>
      <w:r w:rsidR="00714770">
        <w:t xml:space="preserve"> </w:t>
      </w:r>
      <w:r w:rsidR="00FA3AFC">
        <w:t xml:space="preserve">В графе 6 отражаются данные о фактических потерях (недостачи, растраты и хищения, отнесенные на виновных лиц, потери от стихийных бедствий, сырье, уничтоженное по указанию ветеринарного надзора, и другое) кожевенного сырья при транспортировке и хранении, выявленных в отчетном </w:t>
      </w:r>
      <w:r w:rsidR="00994B80">
        <w:t>году</w:t>
      </w:r>
      <w:r w:rsidR="00FA3AFC">
        <w:t xml:space="preserve"> и оформленных соответствующими актами.</w:t>
      </w:r>
      <w:r w:rsidR="00004C03">
        <w:t xml:space="preserve">  </w:t>
      </w:r>
      <w:r w:rsidR="005123DF">
        <w:t xml:space="preserve">   </w:t>
      </w:r>
    </w:p>
    <w:p w:rsidR="00640D24" w:rsidRDefault="00E71887" w:rsidP="00C67B18">
      <w:pPr>
        <w:spacing w:before="160" w:line="200" w:lineRule="exact"/>
        <w:ind w:firstLine="709"/>
        <w:jc w:val="both"/>
        <w:rPr>
          <w:bCs/>
          <w:sz w:val="20"/>
        </w:rPr>
      </w:pPr>
      <w:r w:rsidRPr="00EB507E">
        <w:rPr>
          <w:bCs/>
          <w:sz w:val="20"/>
        </w:rPr>
        <w:t xml:space="preserve">Примечание. </w:t>
      </w:r>
      <w:r w:rsidRPr="00C67B18">
        <w:rPr>
          <w:bCs/>
          <w:sz w:val="20"/>
        </w:rPr>
        <w:t>Терминология, применяемая в настоящих Указаниях, используется только для заполнения</w:t>
      </w:r>
      <w:r w:rsidR="00640D24">
        <w:rPr>
          <w:bCs/>
          <w:sz w:val="20"/>
        </w:rPr>
        <w:t xml:space="preserve"> </w:t>
      </w:r>
      <w:r w:rsidRPr="00C67B18">
        <w:rPr>
          <w:bCs/>
          <w:sz w:val="20"/>
        </w:rPr>
        <w:t>отчета</w:t>
      </w:r>
    </w:p>
    <w:p w:rsidR="00C67B18" w:rsidRPr="00C67B18" w:rsidRDefault="00E71887" w:rsidP="00C67B18">
      <w:pPr>
        <w:spacing w:before="160" w:line="200" w:lineRule="exact"/>
        <w:ind w:firstLine="709"/>
        <w:jc w:val="both"/>
        <w:rPr>
          <w:bCs/>
          <w:sz w:val="20"/>
        </w:rPr>
        <w:sectPr w:rsidR="00C67B18" w:rsidRPr="00C67B18" w:rsidSect="004656A8">
          <w:headerReference w:type="even" r:id="rId10"/>
          <w:headerReference w:type="default" r:id="rId11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67B18">
        <w:rPr>
          <w:bCs/>
          <w:sz w:val="20"/>
        </w:rPr>
        <w:t xml:space="preserve"> </w:t>
      </w:r>
    </w:p>
    <w:p w:rsidR="008C1134" w:rsidRPr="00B86C99" w:rsidRDefault="008C1134" w:rsidP="008C1134">
      <w:pPr>
        <w:pStyle w:val="31"/>
        <w:tabs>
          <w:tab w:val="left" w:pos="426"/>
        </w:tabs>
        <w:spacing w:line="280" w:lineRule="exact"/>
        <w:ind w:left="5670" w:firstLine="0"/>
        <w:jc w:val="left"/>
        <w:rPr>
          <w:sz w:val="28"/>
          <w:szCs w:val="28"/>
        </w:rPr>
      </w:pPr>
      <w:r w:rsidRPr="00B86C99">
        <w:rPr>
          <w:sz w:val="28"/>
          <w:szCs w:val="28"/>
        </w:rPr>
        <w:lastRenderedPageBreak/>
        <w:t>Приложение</w:t>
      </w:r>
    </w:p>
    <w:p w:rsidR="008C1134" w:rsidRPr="00B86C99" w:rsidRDefault="008C1134" w:rsidP="008C1134">
      <w:pPr>
        <w:pStyle w:val="a3"/>
        <w:spacing w:line="280" w:lineRule="exact"/>
        <w:ind w:left="5670"/>
        <w:jc w:val="left"/>
        <w:rPr>
          <w:sz w:val="28"/>
          <w:szCs w:val="28"/>
        </w:rPr>
      </w:pPr>
      <w:r w:rsidRPr="00B86C99">
        <w:rPr>
          <w:sz w:val="28"/>
          <w:szCs w:val="28"/>
        </w:rPr>
        <w:t xml:space="preserve">к Указаниям по заполнению формы государственной статистической отчетности </w:t>
      </w:r>
      <w:r w:rsidRPr="00B86C99">
        <w:rPr>
          <w:sz w:val="28"/>
          <w:szCs w:val="28"/>
        </w:rPr>
        <w:br/>
        <w:t>1-п (мясо) «Отчет о переработке скота и птицы, производстве, отгрузке и запасах мясной продукции</w:t>
      </w:r>
      <w:r w:rsidR="00AE6CE6">
        <w:rPr>
          <w:sz w:val="28"/>
          <w:szCs w:val="28"/>
        </w:rPr>
        <w:t xml:space="preserve"> и кожевенного сырья</w:t>
      </w:r>
      <w:r w:rsidRPr="00B86C99">
        <w:rPr>
          <w:sz w:val="28"/>
          <w:szCs w:val="28"/>
        </w:rPr>
        <w:t>»</w:t>
      </w:r>
    </w:p>
    <w:p w:rsidR="008C1134" w:rsidRPr="00B86C99" w:rsidRDefault="008C1134" w:rsidP="008C1134">
      <w:pPr>
        <w:pStyle w:val="a3"/>
        <w:spacing w:line="280" w:lineRule="exact"/>
        <w:ind w:left="5387"/>
        <w:jc w:val="left"/>
        <w:rPr>
          <w:sz w:val="28"/>
          <w:szCs w:val="28"/>
        </w:rPr>
      </w:pPr>
    </w:p>
    <w:p w:rsidR="00C853CA" w:rsidRPr="00813A1A" w:rsidRDefault="00C853CA" w:rsidP="008C1134">
      <w:pPr>
        <w:pStyle w:val="a3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Look w:val="0000"/>
      </w:tblPr>
      <w:tblGrid>
        <w:gridCol w:w="4680"/>
      </w:tblGrid>
      <w:tr w:rsidR="008C1134" w:rsidRPr="00813A1A" w:rsidTr="00CF6100">
        <w:trPr>
          <w:trHeight w:val="836"/>
        </w:trPr>
        <w:tc>
          <w:tcPr>
            <w:tcW w:w="4680" w:type="dxa"/>
          </w:tcPr>
          <w:p w:rsidR="00CE74EB" w:rsidRDefault="008C1134" w:rsidP="00CE74EB">
            <w:pPr>
              <w:spacing w:line="280" w:lineRule="exact"/>
              <w:rPr>
                <w:sz w:val="28"/>
                <w:szCs w:val="28"/>
              </w:rPr>
            </w:pPr>
            <w:r w:rsidRPr="00B86C99">
              <w:rPr>
                <w:sz w:val="28"/>
                <w:szCs w:val="28"/>
              </w:rPr>
              <w:t>П</w:t>
            </w:r>
            <w:r w:rsidR="00CE74EB">
              <w:rPr>
                <w:sz w:val="28"/>
                <w:szCs w:val="28"/>
              </w:rPr>
              <w:t>ЕРЕЧЕНЬ</w:t>
            </w:r>
          </w:p>
          <w:p w:rsidR="008C1134" w:rsidRPr="00B86C99" w:rsidRDefault="008C1134" w:rsidP="00CE74EB">
            <w:pPr>
              <w:spacing w:line="280" w:lineRule="exact"/>
              <w:rPr>
                <w:sz w:val="28"/>
                <w:szCs w:val="28"/>
              </w:rPr>
            </w:pPr>
            <w:r w:rsidRPr="00B86C99">
              <w:rPr>
                <w:sz w:val="28"/>
                <w:szCs w:val="28"/>
              </w:rPr>
              <w:t>промышленной продукции</w:t>
            </w:r>
          </w:p>
        </w:tc>
      </w:tr>
    </w:tbl>
    <w:p w:rsidR="00C853CA" w:rsidRPr="00813A1A" w:rsidRDefault="00C853CA" w:rsidP="008C1134">
      <w:pPr>
        <w:ind w:left="1416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4"/>
        <w:gridCol w:w="1581"/>
        <w:gridCol w:w="1498"/>
        <w:gridCol w:w="1321"/>
      </w:tblGrid>
      <w:tr w:rsidR="008C1134" w:rsidRPr="00A400EB" w:rsidTr="00C67B1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Наименование вида продукции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C1134" w:rsidRPr="00A400EB" w:rsidRDefault="008C1134" w:rsidP="006B21D8">
            <w:pPr>
              <w:spacing w:before="40" w:after="40" w:line="230" w:lineRule="exact"/>
              <w:ind w:left="-57" w:right="-57"/>
              <w:jc w:val="center"/>
            </w:pPr>
            <w:r w:rsidRPr="00A400EB">
              <w:t>Код</w:t>
            </w:r>
            <w:r w:rsidR="006B21D8">
              <w:t xml:space="preserve"> </w:t>
            </w:r>
            <w:r w:rsidRPr="00A400EB">
              <w:t>продукции по</w:t>
            </w:r>
            <w:r w:rsidR="006B21D8">
              <w:t xml:space="preserve"> </w:t>
            </w:r>
            <w:r w:rsidR="00A2305E" w:rsidRPr="00A400EB">
              <w:t>СК 05.006-2015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1134" w:rsidRPr="00A400EB" w:rsidRDefault="008C1134" w:rsidP="00C67B18">
            <w:pPr>
              <w:spacing w:before="40" w:after="40" w:line="230" w:lineRule="exact"/>
              <w:ind w:left="-57" w:right="-57"/>
              <w:jc w:val="center"/>
            </w:pPr>
            <w:r w:rsidRPr="00A400EB">
              <w:t xml:space="preserve">Код единицы измерения по </w:t>
            </w:r>
            <w:r w:rsidR="00855B5D" w:rsidRPr="00A400EB">
              <w:t>СК 05.006-2015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4" w:rsidRPr="00A400EB" w:rsidRDefault="00D36FC7" w:rsidP="0047101A">
            <w:pPr>
              <w:spacing w:before="40" w:after="40" w:line="230" w:lineRule="exact"/>
              <w:ind w:left="-57" w:right="-57"/>
              <w:jc w:val="center"/>
            </w:pPr>
            <w:r w:rsidRPr="00A400EB">
              <w:t>Наимено</w:t>
            </w:r>
            <w:r w:rsidRPr="00A400EB">
              <w:softHyphen/>
            </w:r>
            <w:r w:rsidR="008C1134" w:rsidRPr="00A400EB">
              <w:t>вание единицы измерения</w:t>
            </w:r>
          </w:p>
        </w:tc>
      </w:tr>
      <w:tr w:rsidR="008C1134" w:rsidRPr="00A400EB" w:rsidTr="00855B5D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А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Б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Г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Мясо крупного рогатого скота, свиней, овец, коз, лошадей, ослов, мулов, лошаков парное, остывшее или охлажденное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  <w:rPr>
                <w:lang w:val="en-US"/>
              </w:rPr>
            </w:pPr>
            <w:r w:rsidRPr="00A400EB">
              <w:t>10.11.1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3CA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из него:</w:t>
            </w:r>
          </w:p>
          <w:p w:rsidR="008C1134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м</w:t>
            </w:r>
            <w:r w:rsidR="008C1134" w:rsidRPr="00A400EB">
              <w:t>ясо крупного рогатого скота парное, остывшее или охлажденное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10.11.11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с</w:t>
            </w:r>
            <w:r w:rsidR="008C1134" w:rsidRPr="00A400EB">
              <w:t>винина парная, остывшая или охлажденная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10.11.12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Субпродукты пищевые крупного рогатого скота, свиней, овец, коз, лошадей, ослов, мулов, лошаков парные, остывшие или охлажденные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Мясо крупного рогатого скота подмороженное, замороженное, глубокой заморозки и размороженное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10.11.31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Свинина подмороженная, замороженная, глубокой заморозки и размороженная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10.11.32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Субпродукты пищевые крупного рогатого скота, свиней, овец, коз, лошадей, ослов, мулов, лошаков подмороженные, замороженные, глубокой заморозки и размороженные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10.11.39.100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8C1134" w:rsidP="0047101A">
            <w:pPr>
              <w:spacing w:before="40" w:after="40" w:line="230" w:lineRule="exact"/>
            </w:pPr>
            <w:r w:rsidRPr="00A400EB">
              <w:t>Мясо и субпродукты пищевые кроликов, зайцев и прочих диких животных парные, остывшие, охлажденные, подмороженные, замороженные, глубокой заморозки и размороженные (кроме лягушачьих лапок, птиц и животных классов 10.11.31 – 10.11.35)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10.11.39.300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A20225" w:rsidP="0047101A">
            <w:pPr>
              <w:spacing w:before="40" w:after="40" w:line="230" w:lineRule="exact"/>
            </w:pPr>
            <w:r w:rsidRPr="00A400EB">
              <w:t>Мясо сельскохозяйственной птицы парное, остывшее или охлажденное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10.12.10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A20225" w:rsidP="0047101A">
            <w:pPr>
              <w:spacing w:before="40" w:after="40" w:line="230" w:lineRule="exact"/>
            </w:pPr>
            <w:r w:rsidRPr="00A400EB">
              <w:t>Мясо и печень сельскохозяйственной птицы подмороженные, замороженные, глубокой заморозки и размороженные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10.12.20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4" w:rsidRPr="00A400EB" w:rsidRDefault="00A20225" w:rsidP="0047101A">
            <w:pPr>
              <w:spacing w:before="40" w:after="40" w:line="230" w:lineRule="exact"/>
            </w:pPr>
            <w:r w:rsidRPr="00A400EB">
              <w:t>Субпродукты пищевые сельскохозяйственной птицы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34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10.12.40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8C1134" w:rsidRPr="00A400EB" w:rsidTr="00855B5D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134" w:rsidRPr="00A400EB" w:rsidRDefault="00A20225" w:rsidP="0047101A">
            <w:pPr>
              <w:spacing w:before="40" w:after="40" w:line="230" w:lineRule="exact"/>
            </w:pPr>
            <w:r w:rsidRPr="00A400EB">
              <w:lastRenderedPageBreak/>
              <w:t>Изделия колбасные и аналогичные продукты из мяса, мясных субпродуктов и крови животных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BB6B53" w:rsidP="0047101A">
            <w:pPr>
              <w:spacing w:before="40" w:after="40" w:line="230" w:lineRule="exact"/>
              <w:jc w:val="center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.55pt;margin-top:-127.75pt;width:128.7pt;height:22.8pt;z-index:251660288;mso-position-horizontal-relative:text;mso-position-vertical-relative:text;mso-width-relative:margin;mso-height-relative:margin" strokecolor="white [3212]">
                  <v:textbox style="mso-next-textbox:#_x0000_s1028">
                    <w:txbxContent>
                      <w:p w:rsidR="00B86C99" w:rsidRPr="00CF6100" w:rsidRDefault="00B86C99" w:rsidP="00CF6100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8C1134" w:rsidRPr="00A400EB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134" w:rsidRPr="00A400EB" w:rsidRDefault="008C1134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3CA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в том числе</w:t>
            </w:r>
            <w:r w:rsidR="00A400EB">
              <w:t>:</w:t>
            </w:r>
          </w:p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из печени и аналогичные изделия, включая пасты и паштеты в колбасной оболочке (кроме приготовленных блюд)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10.13.14.300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вареные, сосиски, сардельки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полукопченые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варено-копченые, включая салями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10.13.14.630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из термически обработанных ингредиентов (студень, холодец, зельц)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10.13.14.650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копчено-запеченные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10.13.14.660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сыровяленые, сырокопченые, включая салями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10.13.14.670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из субпродуктов пищевых мякотных, крови животных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10.13.14.680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C853CA" w:rsidP="00C853CA">
            <w:pPr>
              <w:spacing w:before="40" w:after="40" w:line="230" w:lineRule="exact"/>
              <w:ind w:left="284"/>
            </w:pPr>
            <w:r w:rsidRPr="00A400EB">
              <w:t>и</w:t>
            </w:r>
            <w:r w:rsidR="00A20225" w:rsidRPr="00A400EB">
              <w:t>зделия колбасные прочие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10.13.14.690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Продукты готовые и консервированные из мяса или субпродуктов пищевых домашней птицы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10.13.15.200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Продукты готовые и консервированные из свинины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10.13.15.500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Продукты готовые и консервированные из мяса или субпродуктов пищевых крупного рогатого скота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10.13.15.600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Полуфабрикаты мясные и мясосодержащие (включая мясо птицы)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10.13.15.910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Консервы мясные прочие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10.13.15.920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  <w:tr w:rsidR="00A20225" w:rsidRPr="00A400EB" w:rsidTr="00855B5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5" w:rsidRPr="00A400EB" w:rsidRDefault="00A20225" w:rsidP="0047101A">
            <w:pPr>
              <w:spacing w:before="40" w:after="40" w:line="230" w:lineRule="exact"/>
            </w:pPr>
            <w:r w:rsidRPr="00A400EB">
              <w:t>Пельмени готовые, подвергнутые или не подвергнутые тепловой обработке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225" w:rsidRPr="00A400EB" w:rsidRDefault="00A20225" w:rsidP="00A400EB">
            <w:pPr>
              <w:spacing w:before="40" w:after="40" w:line="230" w:lineRule="exact"/>
              <w:ind w:left="-57" w:right="-57"/>
              <w:jc w:val="center"/>
            </w:pPr>
            <w:r w:rsidRPr="00A400EB">
              <w:t>10.85.14.120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225" w:rsidRPr="00A400EB" w:rsidRDefault="00A20225" w:rsidP="0047101A">
            <w:pPr>
              <w:spacing w:before="40" w:after="40" w:line="230" w:lineRule="exact"/>
              <w:jc w:val="center"/>
            </w:pPr>
            <w:r w:rsidRPr="00A400EB">
              <w:t>т</w:t>
            </w:r>
          </w:p>
        </w:tc>
      </w:tr>
    </w:tbl>
    <w:p w:rsidR="008C1134" w:rsidRDefault="008C1134" w:rsidP="00D452F6">
      <w:pPr>
        <w:spacing w:before="160" w:line="200" w:lineRule="exact"/>
        <w:ind w:firstLine="709"/>
        <w:jc w:val="both"/>
        <w:rPr>
          <w:sz w:val="20"/>
        </w:rPr>
      </w:pPr>
    </w:p>
    <w:p w:rsidR="00A20225" w:rsidRPr="00EB507E" w:rsidRDefault="00A20225" w:rsidP="00D452F6">
      <w:pPr>
        <w:spacing w:before="160" w:line="200" w:lineRule="exact"/>
        <w:ind w:firstLine="709"/>
        <w:jc w:val="both"/>
        <w:rPr>
          <w:sz w:val="20"/>
        </w:rPr>
      </w:pPr>
    </w:p>
    <w:sectPr w:rsidR="00A20225" w:rsidRPr="00EB507E" w:rsidSect="00C67B1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A9" w:rsidRDefault="00D63EA9">
      <w:r>
        <w:separator/>
      </w:r>
    </w:p>
  </w:endnote>
  <w:endnote w:type="continuationSeparator" w:id="1">
    <w:p w:rsidR="00D63EA9" w:rsidRDefault="00D6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A9" w:rsidRDefault="00D63EA9">
      <w:r>
        <w:separator/>
      </w:r>
    </w:p>
  </w:footnote>
  <w:footnote w:type="continuationSeparator" w:id="1">
    <w:p w:rsidR="00D63EA9" w:rsidRDefault="00D63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87" w:rsidRDefault="00BB6B5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18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1887" w:rsidRDefault="00E718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87" w:rsidRDefault="00BB6B53" w:rsidP="00C67B18">
    <w:pPr>
      <w:pStyle w:val="aa"/>
      <w:framePr w:wrap="around" w:vAnchor="text" w:hAnchor="page" w:x="6372" w:y="18"/>
      <w:rPr>
        <w:rStyle w:val="ac"/>
      </w:rPr>
    </w:pPr>
    <w:r>
      <w:rPr>
        <w:rStyle w:val="ac"/>
      </w:rPr>
      <w:fldChar w:fldCharType="begin"/>
    </w:r>
    <w:r w:rsidR="00E7188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04D1">
      <w:rPr>
        <w:rStyle w:val="ac"/>
        <w:noProof/>
      </w:rPr>
      <w:t>2</w:t>
    </w:r>
    <w:r>
      <w:rPr>
        <w:rStyle w:val="ac"/>
      </w:rPr>
      <w:fldChar w:fldCharType="end"/>
    </w:r>
  </w:p>
  <w:p w:rsidR="00E71887" w:rsidRDefault="00E718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398"/>
    <w:multiLevelType w:val="hybridMultilevel"/>
    <w:tmpl w:val="2F787C58"/>
    <w:lvl w:ilvl="0" w:tplc="FC6094F0">
      <w:start w:val="2007"/>
      <w:numFmt w:val="decimal"/>
      <w:lvlText w:val="%1"/>
      <w:lvlJc w:val="left"/>
      <w:pPr>
        <w:tabs>
          <w:tab w:val="num" w:pos="7179"/>
        </w:tabs>
        <w:ind w:left="7179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09"/>
        </w:tabs>
        <w:ind w:left="7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229"/>
        </w:tabs>
        <w:ind w:left="8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949"/>
        </w:tabs>
        <w:ind w:left="8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669"/>
        </w:tabs>
        <w:ind w:left="9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389"/>
        </w:tabs>
        <w:ind w:left="10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109"/>
        </w:tabs>
        <w:ind w:left="11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829"/>
        </w:tabs>
        <w:ind w:left="11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549"/>
        </w:tabs>
        <w:ind w:left="12549" w:hanging="180"/>
      </w:pPr>
      <w:rPr>
        <w:rFonts w:cs="Times New Roman"/>
      </w:rPr>
    </w:lvl>
  </w:abstractNum>
  <w:abstractNum w:abstractNumId="1">
    <w:nsid w:val="4BBF1CF5"/>
    <w:multiLevelType w:val="multilevel"/>
    <w:tmpl w:val="52C852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14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4B9"/>
    <w:rsid w:val="000015FC"/>
    <w:rsid w:val="00004C03"/>
    <w:rsid w:val="00011773"/>
    <w:rsid w:val="000152F0"/>
    <w:rsid w:val="00022EDA"/>
    <w:rsid w:val="00025B50"/>
    <w:rsid w:val="00033FCC"/>
    <w:rsid w:val="000500BC"/>
    <w:rsid w:val="000572C9"/>
    <w:rsid w:val="0005764F"/>
    <w:rsid w:val="00067F2F"/>
    <w:rsid w:val="00090B57"/>
    <w:rsid w:val="000B10F6"/>
    <w:rsid w:val="000B6EA9"/>
    <w:rsid w:val="000C3379"/>
    <w:rsid w:val="000C57CE"/>
    <w:rsid w:val="000E1F59"/>
    <w:rsid w:val="000E24EA"/>
    <w:rsid w:val="000F1DB5"/>
    <w:rsid w:val="000F7050"/>
    <w:rsid w:val="00100AAF"/>
    <w:rsid w:val="0010289A"/>
    <w:rsid w:val="00104077"/>
    <w:rsid w:val="00122B98"/>
    <w:rsid w:val="00123449"/>
    <w:rsid w:val="0014342D"/>
    <w:rsid w:val="00143581"/>
    <w:rsid w:val="00162064"/>
    <w:rsid w:val="00162C6C"/>
    <w:rsid w:val="0016404F"/>
    <w:rsid w:val="001811ED"/>
    <w:rsid w:val="00184D45"/>
    <w:rsid w:val="001951F6"/>
    <w:rsid w:val="0019735C"/>
    <w:rsid w:val="001A2A30"/>
    <w:rsid w:val="001A2FC1"/>
    <w:rsid w:val="001B7AC9"/>
    <w:rsid w:val="001C078F"/>
    <w:rsid w:val="001C3911"/>
    <w:rsid w:val="001D03B5"/>
    <w:rsid w:val="001D3A41"/>
    <w:rsid w:val="001D461F"/>
    <w:rsid w:val="001D6F11"/>
    <w:rsid w:val="001E5A0C"/>
    <w:rsid w:val="001F060C"/>
    <w:rsid w:val="001F4EF1"/>
    <w:rsid w:val="0020032F"/>
    <w:rsid w:val="002160EB"/>
    <w:rsid w:val="00244A5A"/>
    <w:rsid w:val="002504FC"/>
    <w:rsid w:val="0025494C"/>
    <w:rsid w:val="00256390"/>
    <w:rsid w:val="00260909"/>
    <w:rsid w:val="00274AC8"/>
    <w:rsid w:val="00285CE6"/>
    <w:rsid w:val="00291DB6"/>
    <w:rsid w:val="00297E2C"/>
    <w:rsid w:val="002A2EC8"/>
    <w:rsid w:val="002B172C"/>
    <w:rsid w:val="002B59B5"/>
    <w:rsid w:val="002B63E7"/>
    <w:rsid w:val="002C5A6E"/>
    <w:rsid w:val="002D0960"/>
    <w:rsid w:val="002D2A84"/>
    <w:rsid w:val="002E63A2"/>
    <w:rsid w:val="00302E8D"/>
    <w:rsid w:val="00314FDB"/>
    <w:rsid w:val="0031559A"/>
    <w:rsid w:val="00317F39"/>
    <w:rsid w:val="00330CCF"/>
    <w:rsid w:val="00337CED"/>
    <w:rsid w:val="0034761D"/>
    <w:rsid w:val="003501DE"/>
    <w:rsid w:val="003520B3"/>
    <w:rsid w:val="00355A6A"/>
    <w:rsid w:val="00362FCB"/>
    <w:rsid w:val="0037156F"/>
    <w:rsid w:val="0037510F"/>
    <w:rsid w:val="003767A4"/>
    <w:rsid w:val="00386666"/>
    <w:rsid w:val="003917DD"/>
    <w:rsid w:val="003923AA"/>
    <w:rsid w:val="00393880"/>
    <w:rsid w:val="003B7663"/>
    <w:rsid w:val="003C6A5B"/>
    <w:rsid w:val="003D01EC"/>
    <w:rsid w:val="003D35C8"/>
    <w:rsid w:val="003D5191"/>
    <w:rsid w:val="003D7B4B"/>
    <w:rsid w:val="00414318"/>
    <w:rsid w:val="004224C4"/>
    <w:rsid w:val="00424942"/>
    <w:rsid w:val="00444D0B"/>
    <w:rsid w:val="004509B6"/>
    <w:rsid w:val="00452B0D"/>
    <w:rsid w:val="00453A26"/>
    <w:rsid w:val="00454E16"/>
    <w:rsid w:val="004556D2"/>
    <w:rsid w:val="00461CC9"/>
    <w:rsid w:val="004656A8"/>
    <w:rsid w:val="004658BA"/>
    <w:rsid w:val="004672E6"/>
    <w:rsid w:val="0047175D"/>
    <w:rsid w:val="00483554"/>
    <w:rsid w:val="00487BCF"/>
    <w:rsid w:val="00493F17"/>
    <w:rsid w:val="004943B3"/>
    <w:rsid w:val="004C04A5"/>
    <w:rsid w:val="004C04A6"/>
    <w:rsid w:val="004C2AF0"/>
    <w:rsid w:val="004C4D99"/>
    <w:rsid w:val="004D7774"/>
    <w:rsid w:val="004E62A6"/>
    <w:rsid w:val="00502EF5"/>
    <w:rsid w:val="005123DF"/>
    <w:rsid w:val="00512F1D"/>
    <w:rsid w:val="00513499"/>
    <w:rsid w:val="005157D7"/>
    <w:rsid w:val="00515B5B"/>
    <w:rsid w:val="00516119"/>
    <w:rsid w:val="00530A5A"/>
    <w:rsid w:val="00530BDD"/>
    <w:rsid w:val="0053483D"/>
    <w:rsid w:val="00535DA7"/>
    <w:rsid w:val="00541799"/>
    <w:rsid w:val="00560F50"/>
    <w:rsid w:val="00567813"/>
    <w:rsid w:val="00582537"/>
    <w:rsid w:val="00591F73"/>
    <w:rsid w:val="00594052"/>
    <w:rsid w:val="005A11F4"/>
    <w:rsid w:val="005A2281"/>
    <w:rsid w:val="005B6088"/>
    <w:rsid w:val="005C044C"/>
    <w:rsid w:val="005C3428"/>
    <w:rsid w:val="005D3408"/>
    <w:rsid w:val="005D5B4A"/>
    <w:rsid w:val="005D5D5A"/>
    <w:rsid w:val="005E66BE"/>
    <w:rsid w:val="005E7640"/>
    <w:rsid w:val="005F63E1"/>
    <w:rsid w:val="00602D97"/>
    <w:rsid w:val="006048E8"/>
    <w:rsid w:val="006049B4"/>
    <w:rsid w:val="006116DC"/>
    <w:rsid w:val="00631504"/>
    <w:rsid w:val="00640D24"/>
    <w:rsid w:val="00647639"/>
    <w:rsid w:val="00652F88"/>
    <w:rsid w:val="00662439"/>
    <w:rsid w:val="00664B4D"/>
    <w:rsid w:val="00671CDD"/>
    <w:rsid w:val="006807EE"/>
    <w:rsid w:val="00683C37"/>
    <w:rsid w:val="00684F61"/>
    <w:rsid w:val="006941AA"/>
    <w:rsid w:val="00696303"/>
    <w:rsid w:val="00696E30"/>
    <w:rsid w:val="006B21D8"/>
    <w:rsid w:val="006B2BDC"/>
    <w:rsid w:val="006B4D5D"/>
    <w:rsid w:val="006B58E1"/>
    <w:rsid w:val="006C04DF"/>
    <w:rsid w:val="006C535B"/>
    <w:rsid w:val="006C7274"/>
    <w:rsid w:val="006C7956"/>
    <w:rsid w:val="006C7957"/>
    <w:rsid w:val="006D22C8"/>
    <w:rsid w:val="006E208F"/>
    <w:rsid w:val="006E4CEE"/>
    <w:rsid w:val="006E5C0E"/>
    <w:rsid w:val="006F3A26"/>
    <w:rsid w:val="00700266"/>
    <w:rsid w:val="007049FD"/>
    <w:rsid w:val="00711DB9"/>
    <w:rsid w:val="00714770"/>
    <w:rsid w:val="007166D4"/>
    <w:rsid w:val="00730D06"/>
    <w:rsid w:val="00736E7B"/>
    <w:rsid w:val="007370FA"/>
    <w:rsid w:val="007465A5"/>
    <w:rsid w:val="007504B9"/>
    <w:rsid w:val="00751C75"/>
    <w:rsid w:val="00754749"/>
    <w:rsid w:val="0077366F"/>
    <w:rsid w:val="0077368F"/>
    <w:rsid w:val="007771F2"/>
    <w:rsid w:val="00780779"/>
    <w:rsid w:val="00781C5F"/>
    <w:rsid w:val="0079048B"/>
    <w:rsid w:val="007925E8"/>
    <w:rsid w:val="007B14B7"/>
    <w:rsid w:val="007C2BAE"/>
    <w:rsid w:val="007C5F32"/>
    <w:rsid w:val="007D3890"/>
    <w:rsid w:val="007E1774"/>
    <w:rsid w:val="008110D8"/>
    <w:rsid w:val="00813A55"/>
    <w:rsid w:val="00816439"/>
    <w:rsid w:val="00823B53"/>
    <w:rsid w:val="00827155"/>
    <w:rsid w:val="00832E95"/>
    <w:rsid w:val="008330B1"/>
    <w:rsid w:val="0084345C"/>
    <w:rsid w:val="00846238"/>
    <w:rsid w:val="0085043A"/>
    <w:rsid w:val="00853960"/>
    <w:rsid w:val="00855A7B"/>
    <w:rsid w:val="00855B5D"/>
    <w:rsid w:val="00862AD4"/>
    <w:rsid w:val="008653EE"/>
    <w:rsid w:val="00865A0F"/>
    <w:rsid w:val="00886860"/>
    <w:rsid w:val="0089330F"/>
    <w:rsid w:val="008A6A2A"/>
    <w:rsid w:val="008B0444"/>
    <w:rsid w:val="008B10A9"/>
    <w:rsid w:val="008C1134"/>
    <w:rsid w:val="008D0F59"/>
    <w:rsid w:val="008D23E6"/>
    <w:rsid w:val="008D751A"/>
    <w:rsid w:val="008E78D5"/>
    <w:rsid w:val="008F3E6B"/>
    <w:rsid w:val="008F7403"/>
    <w:rsid w:val="00901DDA"/>
    <w:rsid w:val="00906694"/>
    <w:rsid w:val="009124FC"/>
    <w:rsid w:val="00912964"/>
    <w:rsid w:val="00916AA8"/>
    <w:rsid w:val="00920080"/>
    <w:rsid w:val="00925CE6"/>
    <w:rsid w:val="009261A5"/>
    <w:rsid w:val="00927A14"/>
    <w:rsid w:val="00944DE4"/>
    <w:rsid w:val="00957C7E"/>
    <w:rsid w:val="00957FB7"/>
    <w:rsid w:val="00963885"/>
    <w:rsid w:val="00966328"/>
    <w:rsid w:val="0097110C"/>
    <w:rsid w:val="0097339B"/>
    <w:rsid w:val="009741B8"/>
    <w:rsid w:val="00982781"/>
    <w:rsid w:val="009868BB"/>
    <w:rsid w:val="00992C1B"/>
    <w:rsid w:val="00994B80"/>
    <w:rsid w:val="009C03B5"/>
    <w:rsid w:val="009C28A1"/>
    <w:rsid w:val="009C43BA"/>
    <w:rsid w:val="009D11A2"/>
    <w:rsid w:val="009D28DD"/>
    <w:rsid w:val="009D3D62"/>
    <w:rsid w:val="009E4200"/>
    <w:rsid w:val="009E5058"/>
    <w:rsid w:val="009E58AA"/>
    <w:rsid w:val="009E58F2"/>
    <w:rsid w:val="009F3750"/>
    <w:rsid w:val="00A03CA0"/>
    <w:rsid w:val="00A20225"/>
    <w:rsid w:val="00A2305E"/>
    <w:rsid w:val="00A253F0"/>
    <w:rsid w:val="00A3771B"/>
    <w:rsid w:val="00A400EB"/>
    <w:rsid w:val="00A460BE"/>
    <w:rsid w:val="00A51C2D"/>
    <w:rsid w:val="00A539E1"/>
    <w:rsid w:val="00A53ECA"/>
    <w:rsid w:val="00A607D5"/>
    <w:rsid w:val="00A66758"/>
    <w:rsid w:val="00A76C49"/>
    <w:rsid w:val="00A86ED7"/>
    <w:rsid w:val="00A9262B"/>
    <w:rsid w:val="00A9778A"/>
    <w:rsid w:val="00AA34D9"/>
    <w:rsid w:val="00AB32E6"/>
    <w:rsid w:val="00AB5A26"/>
    <w:rsid w:val="00AC1D0A"/>
    <w:rsid w:val="00AD79E8"/>
    <w:rsid w:val="00AE31AA"/>
    <w:rsid w:val="00AE464F"/>
    <w:rsid w:val="00AE6CE6"/>
    <w:rsid w:val="00B01F7F"/>
    <w:rsid w:val="00B1103B"/>
    <w:rsid w:val="00B13E9E"/>
    <w:rsid w:val="00B24E1D"/>
    <w:rsid w:val="00B260D8"/>
    <w:rsid w:val="00B307B1"/>
    <w:rsid w:val="00B307DB"/>
    <w:rsid w:val="00B33840"/>
    <w:rsid w:val="00B41B9D"/>
    <w:rsid w:val="00B42DD7"/>
    <w:rsid w:val="00B46CB8"/>
    <w:rsid w:val="00B57FEF"/>
    <w:rsid w:val="00B63661"/>
    <w:rsid w:val="00B67E5D"/>
    <w:rsid w:val="00B800A6"/>
    <w:rsid w:val="00B8281F"/>
    <w:rsid w:val="00B82ED4"/>
    <w:rsid w:val="00B86C99"/>
    <w:rsid w:val="00BB1CF2"/>
    <w:rsid w:val="00BB6B53"/>
    <w:rsid w:val="00BB7247"/>
    <w:rsid w:val="00BC45AF"/>
    <w:rsid w:val="00BE2520"/>
    <w:rsid w:val="00C004D1"/>
    <w:rsid w:val="00C01E0D"/>
    <w:rsid w:val="00C024A2"/>
    <w:rsid w:val="00C02C9C"/>
    <w:rsid w:val="00C21C48"/>
    <w:rsid w:val="00C403EE"/>
    <w:rsid w:val="00C60862"/>
    <w:rsid w:val="00C60D30"/>
    <w:rsid w:val="00C63A89"/>
    <w:rsid w:val="00C655AE"/>
    <w:rsid w:val="00C66F82"/>
    <w:rsid w:val="00C67B18"/>
    <w:rsid w:val="00C80A96"/>
    <w:rsid w:val="00C853CA"/>
    <w:rsid w:val="00C90A3A"/>
    <w:rsid w:val="00C94CFE"/>
    <w:rsid w:val="00CA1EAC"/>
    <w:rsid w:val="00CB6029"/>
    <w:rsid w:val="00CC18F7"/>
    <w:rsid w:val="00CC2EE3"/>
    <w:rsid w:val="00CD1DDA"/>
    <w:rsid w:val="00CD5DC5"/>
    <w:rsid w:val="00CE0884"/>
    <w:rsid w:val="00CE4AD4"/>
    <w:rsid w:val="00CE652C"/>
    <w:rsid w:val="00CE74EB"/>
    <w:rsid w:val="00CF4D92"/>
    <w:rsid w:val="00CF6100"/>
    <w:rsid w:val="00CF74DC"/>
    <w:rsid w:val="00D00A5C"/>
    <w:rsid w:val="00D061FD"/>
    <w:rsid w:val="00D17BC7"/>
    <w:rsid w:val="00D23972"/>
    <w:rsid w:val="00D2594B"/>
    <w:rsid w:val="00D3310D"/>
    <w:rsid w:val="00D36407"/>
    <w:rsid w:val="00D36FC7"/>
    <w:rsid w:val="00D42961"/>
    <w:rsid w:val="00D45017"/>
    <w:rsid w:val="00D452F6"/>
    <w:rsid w:val="00D46429"/>
    <w:rsid w:val="00D523E6"/>
    <w:rsid w:val="00D53C75"/>
    <w:rsid w:val="00D63EA9"/>
    <w:rsid w:val="00D70FEF"/>
    <w:rsid w:val="00D8537D"/>
    <w:rsid w:val="00D9031F"/>
    <w:rsid w:val="00D9094E"/>
    <w:rsid w:val="00DD1DE1"/>
    <w:rsid w:val="00DD287F"/>
    <w:rsid w:val="00DE353A"/>
    <w:rsid w:val="00DF19EF"/>
    <w:rsid w:val="00DF45BA"/>
    <w:rsid w:val="00DF56A6"/>
    <w:rsid w:val="00E06CAA"/>
    <w:rsid w:val="00E06CEC"/>
    <w:rsid w:val="00E12713"/>
    <w:rsid w:val="00E204E9"/>
    <w:rsid w:val="00E30943"/>
    <w:rsid w:val="00E3431D"/>
    <w:rsid w:val="00E45104"/>
    <w:rsid w:val="00E50E85"/>
    <w:rsid w:val="00E62374"/>
    <w:rsid w:val="00E63756"/>
    <w:rsid w:val="00E66354"/>
    <w:rsid w:val="00E71887"/>
    <w:rsid w:val="00E80520"/>
    <w:rsid w:val="00E82633"/>
    <w:rsid w:val="00EA03D7"/>
    <w:rsid w:val="00EA27B3"/>
    <w:rsid w:val="00EB507E"/>
    <w:rsid w:val="00EC4396"/>
    <w:rsid w:val="00EC4A02"/>
    <w:rsid w:val="00EE1D9C"/>
    <w:rsid w:val="00EE6F12"/>
    <w:rsid w:val="00EF3865"/>
    <w:rsid w:val="00F06926"/>
    <w:rsid w:val="00F112C2"/>
    <w:rsid w:val="00F12EA2"/>
    <w:rsid w:val="00F148DC"/>
    <w:rsid w:val="00F257A6"/>
    <w:rsid w:val="00F33696"/>
    <w:rsid w:val="00F35889"/>
    <w:rsid w:val="00F41878"/>
    <w:rsid w:val="00F44337"/>
    <w:rsid w:val="00F520E5"/>
    <w:rsid w:val="00F6348C"/>
    <w:rsid w:val="00F70388"/>
    <w:rsid w:val="00F70CB8"/>
    <w:rsid w:val="00F7158B"/>
    <w:rsid w:val="00F73C25"/>
    <w:rsid w:val="00F92A8B"/>
    <w:rsid w:val="00FA35C6"/>
    <w:rsid w:val="00FA39A1"/>
    <w:rsid w:val="00FA3AFC"/>
    <w:rsid w:val="00FC0038"/>
    <w:rsid w:val="00FD54A6"/>
    <w:rsid w:val="00FD700E"/>
    <w:rsid w:val="00FD7842"/>
    <w:rsid w:val="00FE17E3"/>
    <w:rsid w:val="00FE4B5E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C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C1134"/>
    <w:pPr>
      <w:keepNext/>
      <w:spacing w:before="120" w:after="120"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72C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C479F"/>
    <w:rPr>
      <w:sz w:val="24"/>
      <w:szCs w:val="24"/>
    </w:rPr>
  </w:style>
  <w:style w:type="paragraph" w:styleId="2">
    <w:name w:val="Body Text 2"/>
    <w:basedOn w:val="a"/>
    <w:link w:val="20"/>
    <w:uiPriority w:val="99"/>
    <w:rsid w:val="002B172C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C479F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2B172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rsid w:val="00DC47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2B172C"/>
    <w:pPr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479F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2B172C"/>
    <w:pPr>
      <w:ind w:firstLine="708"/>
      <w:jc w:val="both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479F"/>
    <w:rPr>
      <w:sz w:val="24"/>
      <w:szCs w:val="24"/>
    </w:rPr>
  </w:style>
  <w:style w:type="paragraph" w:styleId="a9">
    <w:name w:val="Block Text"/>
    <w:basedOn w:val="a"/>
    <w:uiPriority w:val="99"/>
    <w:rsid w:val="002B172C"/>
    <w:pPr>
      <w:spacing w:before="120" w:after="120" w:line="200" w:lineRule="atLeast"/>
      <w:ind w:left="567" w:right="-57"/>
    </w:pPr>
    <w:rPr>
      <w:sz w:val="22"/>
    </w:rPr>
  </w:style>
  <w:style w:type="paragraph" w:styleId="aa">
    <w:name w:val="header"/>
    <w:basedOn w:val="a"/>
    <w:link w:val="ab"/>
    <w:uiPriority w:val="99"/>
    <w:rsid w:val="002B17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479F"/>
    <w:rPr>
      <w:sz w:val="24"/>
      <w:szCs w:val="24"/>
    </w:rPr>
  </w:style>
  <w:style w:type="character" w:styleId="ac">
    <w:name w:val="page number"/>
    <w:basedOn w:val="a0"/>
    <w:uiPriority w:val="99"/>
    <w:rsid w:val="002B172C"/>
    <w:rPr>
      <w:rFonts w:cs="Times New Roman"/>
    </w:rPr>
  </w:style>
  <w:style w:type="paragraph" w:styleId="21">
    <w:name w:val="Body Text Indent 2"/>
    <w:basedOn w:val="a"/>
    <w:link w:val="22"/>
    <w:uiPriority w:val="99"/>
    <w:rsid w:val="002B172C"/>
    <w:pPr>
      <w:spacing w:line="280" w:lineRule="exact"/>
      <w:ind w:left="5103"/>
    </w:pPr>
    <w:rPr>
      <w:sz w:val="3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479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B172C"/>
    <w:pPr>
      <w:ind w:firstLine="709"/>
      <w:jc w:val="both"/>
    </w:pPr>
    <w:rPr>
      <w:sz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79F"/>
    <w:rPr>
      <w:sz w:val="16"/>
      <w:szCs w:val="16"/>
    </w:rPr>
  </w:style>
  <w:style w:type="character" w:styleId="ad">
    <w:name w:val="Hyperlink"/>
    <w:basedOn w:val="a0"/>
    <w:uiPriority w:val="99"/>
    <w:rsid w:val="00CC18F7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1D3A41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D3A41"/>
    <w:rPr>
      <w:rFonts w:ascii="Tahoma" w:hAnsi="Tahoma"/>
      <w:sz w:val="16"/>
    </w:rPr>
  </w:style>
  <w:style w:type="paragraph" w:styleId="af0">
    <w:name w:val="Document Map"/>
    <w:basedOn w:val="a"/>
    <w:link w:val="af1"/>
    <w:uiPriority w:val="99"/>
    <w:semiHidden/>
    <w:rsid w:val="006C79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C479F"/>
    <w:rPr>
      <w:sz w:val="0"/>
      <w:szCs w:val="0"/>
    </w:rPr>
  </w:style>
  <w:style w:type="paragraph" w:styleId="23">
    <w:name w:val="List Continue 2"/>
    <w:basedOn w:val="a"/>
    <w:rsid w:val="00453A26"/>
    <w:pPr>
      <w:spacing w:after="120"/>
      <w:ind w:left="566"/>
    </w:pPr>
  </w:style>
  <w:style w:type="character" w:customStyle="1" w:styleId="40">
    <w:name w:val="Заголовок 4 Знак"/>
    <w:basedOn w:val="a0"/>
    <w:link w:val="4"/>
    <w:rsid w:val="008C1134"/>
    <w:rPr>
      <w:b/>
      <w:i/>
      <w:sz w:val="24"/>
    </w:rPr>
  </w:style>
  <w:style w:type="paragraph" w:styleId="af2">
    <w:name w:val="footer"/>
    <w:basedOn w:val="a"/>
    <w:link w:val="af3"/>
    <w:uiPriority w:val="99"/>
    <w:semiHidden/>
    <w:unhideWhenUsed/>
    <w:rsid w:val="00C67B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67B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CC0551-BC6B-438C-95DD-C10E022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Минстат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Svetlana.Suhopara</dc:creator>
  <cp:keywords/>
  <dc:description/>
  <cp:lastModifiedBy>Tatyana.Soroka</cp:lastModifiedBy>
  <cp:revision>42</cp:revision>
  <cp:lastPrinted>2017-07-19T08:43:00Z</cp:lastPrinted>
  <dcterms:created xsi:type="dcterms:W3CDTF">2017-05-23T11:49:00Z</dcterms:created>
  <dcterms:modified xsi:type="dcterms:W3CDTF">2017-08-07T09:44:00Z</dcterms:modified>
</cp:coreProperties>
</file>