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EDE" w:rsidRPr="009B155D" w:rsidRDefault="002B7EDE">
      <w:pPr>
        <w:pStyle w:val="5"/>
        <w:tabs>
          <w:tab w:val="left" w:pos="5670"/>
        </w:tabs>
        <w:ind w:left="6237" w:hanging="567"/>
        <w:rPr>
          <w:sz w:val="30"/>
          <w:szCs w:val="30"/>
        </w:rPr>
      </w:pPr>
      <w:r w:rsidRPr="009B155D">
        <w:rPr>
          <w:sz w:val="30"/>
          <w:szCs w:val="30"/>
        </w:rPr>
        <w:t>УТВЕРЖДЕНО</w:t>
      </w:r>
    </w:p>
    <w:p w:rsidR="002B7EDE" w:rsidRPr="009B155D" w:rsidRDefault="002B7EDE" w:rsidP="00A36B81">
      <w:pPr>
        <w:pStyle w:val="ac"/>
        <w:spacing w:line="280" w:lineRule="exact"/>
        <w:ind w:left="5670"/>
        <w:rPr>
          <w:sz w:val="30"/>
          <w:szCs w:val="30"/>
        </w:rPr>
      </w:pPr>
      <w:r w:rsidRPr="009B155D">
        <w:rPr>
          <w:sz w:val="30"/>
          <w:szCs w:val="30"/>
        </w:rPr>
        <w:t xml:space="preserve">Постановление </w:t>
      </w:r>
    </w:p>
    <w:p w:rsidR="002B7EDE" w:rsidRPr="009B155D" w:rsidRDefault="002B7EDE">
      <w:pPr>
        <w:pStyle w:val="ac"/>
        <w:spacing w:line="280" w:lineRule="exact"/>
        <w:ind w:left="5670"/>
        <w:rPr>
          <w:sz w:val="30"/>
          <w:szCs w:val="30"/>
        </w:rPr>
      </w:pPr>
      <w:r w:rsidRPr="009B155D">
        <w:rPr>
          <w:sz w:val="30"/>
          <w:szCs w:val="30"/>
        </w:rPr>
        <w:t xml:space="preserve">Национального статистического комитета Республики Беларусь </w:t>
      </w:r>
      <w:r w:rsidRPr="009B155D">
        <w:rPr>
          <w:sz w:val="30"/>
          <w:szCs w:val="30"/>
        </w:rPr>
        <w:br/>
      </w:r>
      <w:r w:rsidR="008E031A" w:rsidRPr="009B155D">
        <w:rPr>
          <w:sz w:val="30"/>
          <w:szCs w:val="30"/>
        </w:rPr>
        <w:t>19.08.</w:t>
      </w:r>
      <w:r w:rsidRPr="009B155D">
        <w:rPr>
          <w:sz w:val="30"/>
          <w:szCs w:val="30"/>
        </w:rPr>
        <w:t>201</w:t>
      </w:r>
      <w:r w:rsidR="00F3169E" w:rsidRPr="009B155D">
        <w:rPr>
          <w:sz w:val="30"/>
          <w:szCs w:val="30"/>
        </w:rPr>
        <w:t>3</w:t>
      </w:r>
      <w:r w:rsidRPr="009B155D">
        <w:rPr>
          <w:sz w:val="30"/>
          <w:szCs w:val="30"/>
        </w:rPr>
        <w:t xml:space="preserve"> № </w:t>
      </w:r>
      <w:r w:rsidR="008E031A" w:rsidRPr="009B155D">
        <w:rPr>
          <w:sz w:val="30"/>
          <w:szCs w:val="30"/>
        </w:rPr>
        <w:t>163</w:t>
      </w:r>
    </w:p>
    <w:p w:rsidR="002B7EDE" w:rsidRPr="009B155D" w:rsidRDefault="002B7EDE">
      <w:pPr>
        <w:pStyle w:val="ac"/>
        <w:spacing w:line="280" w:lineRule="exact"/>
        <w:ind w:left="4593" w:right="0"/>
        <w:rPr>
          <w:sz w:val="30"/>
          <w:szCs w:val="30"/>
        </w:rPr>
      </w:pPr>
    </w:p>
    <w:tbl>
      <w:tblPr>
        <w:tblW w:w="9464" w:type="dxa"/>
        <w:tblLook w:val="0000"/>
      </w:tblPr>
      <w:tblGrid>
        <w:gridCol w:w="4644"/>
        <w:gridCol w:w="4820"/>
      </w:tblGrid>
      <w:tr w:rsidR="002B7EDE" w:rsidRPr="009B155D">
        <w:trPr>
          <w:cantSplit/>
        </w:trPr>
        <w:tc>
          <w:tcPr>
            <w:tcW w:w="4644" w:type="dxa"/>
          </w:tcPr>
          <w:p w:rsidR="002B7EDE" w:rsidRPr="009B155D" w:rsidRDefault="002B7EDE">
            <w:pPr>
              <w:pStyle w:val="2"/>
              <w:spacing w:before="0" w:line="280" w:lineRule="exact"/>
              <w:jc w:val="both"/>
              <w:rPr>
                <w:sz w:val="30"/>
                <w:szCs w:val="30"/>
              </w:rPr>
            </w:pPr>
            <w:r w:rsidRPr="009B155D">
              <w:rPr>
                <w:sz w:val="30"/>
                <w:szCs w:val="30"/>
              </w:rPr>
              <w:t>УКАЗАНИЯ</w:t>
            </w:r>
          </w:p>
          <w:p w:rsidR="002B7EDE" w:rsidRPr="009B155D" w:rsidRDefault="002B7EDE">
            <w:pPr>
              <w:spacing w:line="280" w:lineRule="exact"/>
              <w:jc w:val="both"/>
              <w:rPr>
                <w:sz w:val="30"/>
                <w:szCs w:val="30"/>
              </w:rPr>
            </w:pPr>
            <w:r w:rsidRPr="009B155D">
              <w:rPr>
                <w:sz w:val="30"/>
                <w:szCs w:val="30"/>
              </w:rPr>
              <w:t>по заполнению формы государственной статистической отчетности 12-т «Отчет по труду»</w:t>
            </w:r>
          </w:p>
        </w:tc>
        <w:tc>
          <w:tcPr>
            <w:tcW w:w="4820" w:type="dxa"/>
          </w:tcPr>
          <w:p w:rsidR="002B7EDE" w:rsidRPr="009B155D" w:rsidRDefault="002B7EDE">
            <w:pPr>
              <w:spacing w:line="280" w:lineRule="exact"/>
              <w:jc w:val="both"/>
              <w:rPr>
                <w:sz w:val="30"/>
                <w:szCs w:val="30"/>
              </w:rPr>
            </w:pPr>
          </w:p>
        </w:tc>
      </w:tr>
    </w:tbl>
    <w:p w:rsidR="007B0198" w:rsidRPr="009B155D" w:rsidRDefault="007B0198" w:rsidP="007B0198">
      <w:pPr>
        <w:pStyle w:val="9"/>
        <w:spacing w:line="340" w:lineRule="exact"/>
        <w:rPr>
          <w:szCs w:val="30"/>
        </w:rPr>
      </w:pPr>
    </w:p>
    <w:p w:rsidR="002B7EDE" w:rsidRPr="009B155D" w:rsidRDefault="002B7EDE" w:rsidP="00515A17">
      <w:pPr>
        <w:pStyle w:val="9"/>
        <w:spacing w:line="340" w:lineRule="exact"/>
        <w:rPr>
          <w:szCs w:val="30"/>
        </w:rPr>
      </w:pPr>
      <w:r w:rsidRPr="009B155D">
        <w:rPr>
          <w:szCs w:val="30"/>
        </w:rPr>
        <w:t>ГЛАВА 1</w:t>
      </w:r>
      <w:r w:rsidRPr="009B155D">
        <w:rPr>
          <w:szCs w:val="30"/>
        </w:rPr>
        <w:br/>
        <w:t>ОБЩИЕ ПОЛОЖЕНИЯ</w:t>
      </w:r>
    </w:p>
    <w:p w:rsidR="002B7EDE" w:rsidRPr="009B155D" w:rsidRDefault="002B7EDE">
      <w:pPr>
        <w:pStyle w:val="a6"/>
        <w:tabs>
          <w:tab w:val="clear" w:pos="4153"/>
          <w:tab w:val="clear" w:pos="8306"/>
        </w:tabs>
        <w:rPr>
          <w:sz w:val="30"/>
          <w:szCs w:val="30"/>
        </w:rPr>
      </w:pPr>
    </w:p>
    <w:p w:rsidR="002B7EDE" w:rsidRPr="009B155D" w:rsidRDefault="002B7EDE">
      <w:pPr>
        <w:numPr>
          <w:ilvl w:val="0"/>
          <w:numId w:val="3"/>
        </w:numPr>
        <w:ind w:left="0" w:firstLine="709"/>
        <w:jc w:val="both"/>
        <w:rPr>
          <w:sz w:val="30"/>
          <w:szCs w:val="30"/>
        </w:rPr>
      </w:pPr>
      <w:r w:rsidRPr="009B155D">
        <w:rPr>
          <w:sz w:val="30"/>
          <w:szCs w:val="30"/>
        </w:rPr>
        <w:t xml:space="preserve">Государственную статистическую отчетность по форме </w:t>
      </w:r>
      <w:r w:rsidRPr="009B155D">
        <w:rPr>
          <w:sz w:val="30"/>
          <w:szCs w:val="30"/>
        </w:rPr>
        <w:br/>
        <w:t>12-т «Отчет по труду» (далее – отчет):</w:t>
      </w:r>
    </w:p>
    <w:p w:rsidR="002B7EDE" w:rsidRPr="009B155D" w:rsidRDefault="002B7EDE">
      <w:pPr>
        <w:ind w:firstLine="709"/>
        <w:jc w:val="both"/>
        <w:rPr>
          <w:sz w:val="30"/>
          <w:szCs w:val="30"/>
        </w:rPr>
      </w:pPr>
      <w:r w:rsidRPr="009B155D">
        <w:rPr>
          <w:sz w:val="30"/>
          <w:szCs w:val="30"/>
        </w:rPr>
        <w:t>1.1. представляют:</w:t>
      </w:r>
    </w:p>
    <w:p w:rsidR="002B7EDE" w:rsidRPr="009B155D" w:rsidRDefault="002B7EDE">
      <w:pPr>
        <w:ind w:firstLine="708"/>
        <w:jc w:val="both"/>
        <w:rPr>
          <w:sz w:val="30"/>
          <w:szCs w:val="30"/>
        </w:rPr>
      </w:pPr>
      <w:r w:rsidRPr="009B155D">
        <w:rPr>
          <w:sz w:val="30"/>
          <w:szCs w:val="30"/>
        </w:rPr>
        <w:t xml:space="preserve">1.1.1. коммерческие организации: </w:t>
      </w:r>
    </w:p>
    <w:p w:rsidR="002B7EDE" w:rsidRPr="009B155D" w:rsidRDefault="002B7EDE">
      <w:pPr>
        <w:ind w:firstLine="709"/>
        <w:jc w:val="both"/>
        <w:rPr>
          <w:sz w:val="30"/>
          <w:szCs w:val="30"/>
        </w:rPr>
      </w:pPr>
      <w:r w:rsidRPr="009B155D">
        <w:rPr>
          <w:sz w:val="30"/>
          <w:szCs w:val="30"/>
        </w:rPr>
        <w:t xml:space="preserve">юридические лица со средней численностью работников за календарный год свыше 100 человек, их обособленные подразделения, имеющие отдельный баланс; </w:t>
      </w:r>
    </w:p>
    <w:p w:rsidR="00727F41" w:rsidRPr="009B155D" w:rsidRDefault="002B7EDE">
      <w:pPr>
        <w:pStyle w:val="15"/>
      </w:pPr>
      <w:r w:rsidRPr="009B155D">
        <w:t>малые организации со средней численностью работников за календарный год 16-100 человек, подчиненные (входящие в состав) государственным органам (организациям), а также организации, акции (доли в уставных фондах) которых находятся в государственной собственности и переданы в управление государственным органам (организациям); их обособленные подразделения, имеющие отдельный баланс</w:t>
      </w:r>
      <w:r w:rsidR="00727F41" w:rsidRPr="009B155D">
        <w:t>;</w:t>
      </w:r>
    </w:p>
    <w:p w:rsidR="002B7EDE" w:rsidRPr="009B155D" w:rsidRDefault="00071C90">
      <w:pPr>
        <w:pStyle w:val="15"/>
      </w:pPr>
      <w:r w:rsidRPr="009B155D">
        <w:t>банки (независимо от численности</w:t>
      </w:r>
      <w:r w:rsidR="00A843A2" w:rsidRPr="009B155D">
        <w:t xml:space="preserve"> работников</w:t>
      </w:r>
      <w:r w:rsidRPr="009B155D">
        <w:t>)</w:t>
      </w:r>
      <w:r w:rsidR="002B7EDE" w:rsidRPr="009B155D">
        <w:t xml:space="preserve">; </w:t>
      </w:r>
    </w:p>
    <w:p w:rsidR="002B7EDE" w:rsidRPr="009B155D" w:rsidRDefault="002B7EDE">
      <w:pPr>
        <w:ind w:firstLine="709"/>
        <w:jc w:val="both"/>
        <w:rPr>
          <w:sz w:val="30"/>
          <w:szCs w:val="30"/>
        </w:rPr>
      </w:pPr>
      <w:r w:rsidRPr="009B155D">
        <w:rPr>
          <w:sz w:val="30"/>
          <w:szCs w:val="30"/>
        </w:rPr>
        <w:t xml:space="preserve">1.1.2. некоммерческие организации: </w:t>
      </w:r>
    </w:p>
    <w:p w:rsidR="002B7EDE" w:rsidRPr="009B155D" w:rsidRDefault="002B7EDE">
      <w:pPr>
        <w:ind w:firstLine="709"/>
        <w:jc w:val="both"/>
        <w:rPr>
          <w:iCs/>
          <w:sz w:val="30"/>
          <w:szCs w:val="30"/>
        </w:rPr>
      </w:pPr>
      <w:r w:rsidRPr="009B155D">
        <w:rPr>
          <w:iCs/>
          <w:sz w:val="30"/>
          <w:szCs w:val="30"/>
        </w:rPr>
        <w:t xml:space="preserve">органы государственного управления независимо от численности </w:t>
      </w:r>
      <w:r w:rsidRPr="009B155D">
        <w:rPr>
          <w:sz w:val="30"/>
          <w:szCs w:val="30"/>
        </w:rPr>
        <w:t xml:space="preserve">работников, за исключением перечисленных в абзацах втором и третьем </w:t>
      </w:r>
      <w:r w:rsidRPr="009B155D">
        <w:rPr>
          <w:sz w:val="30"/>
          <w:szCs w:val="30"/>
        </w:rPr>
        <w:br/>
        <w:t xml:space="preserve">подпункта 1.2 настоящего пункта; </w:t>
      </w:r>
    </w:p>
    <w:p w:rsidR="002B7EDE" w:rsidRPr="009B155D" w:rsidRDefault="002B7EDE">
      <w:pPr>
        <w:ind w:firstLine="709"/>
        <w:jc w:val="both"/>
        <w:rPr>
          <w:sz w:val="30"/>
          <w:szCs w:val="30"/>
        </w:rPr>
      </w:pPr>
      <w:r w:rsidRPr="009B155D">
        <w:rPr>
          <w:sz w:val="30"/>
          <w:szCs w:val="30"/>
        </w:rPr>
        <w:t>юридические лица со средней численностью работников за календарный год 16 человек и более, их обособленные подразделения, имеющие отдельный баланс, за исключением перечисленных в абзаце пятом подпункта 1.2 настоящего пункта;</w:t>
      </w:r>
    </w:p>
    <w:p w:rsidR="002B7EDE" w:rsidRPr="009B155D" w:rsidRDefault="002B7EDE">
      <w:pPr>
        <w:ind w:left="709"/>
        <w:jc w:val="both"/>
        <w:rPr>
          <w:sz w:val="30"/>
          <w:szCs w:val="30"/>
        </w:rPr>
      </w:pPr>
      <w:r w:rsidRPr="009B155D">
        <w:rPr>
          <w:sz w:val="30"/>
          <w:szCs w:val="30"/>
        </w:rPr>
        <w:t>1.2. не представляют:</w:t>
      </w:r>
    </w:p>
    <w:p w:rsidR="002B7EDE" w:rsidRPr="009B155D" w:rsidRDefault="00F32849">
      <w:pPr>
        <w:ind w:firstLine="709"/>
        <w:jc w:val="both"/>
        <w:rPr>
          <w:iCs/>
          <w:sz w:val="30"/>
          <w:szCs w:val="30"/>
        </w:rPr>
      </w:pPr>
      <w:r w:rsidRPr="009B155D">
        <w:rPr>
          <w:sz w:val="30"/>
          <w:szCs w:val="30"/>
        </w:rPr>
        <w:t xml:space="preserve">сельские, </w:t>
      </w:r>
      <w:r w:rsidR="002B7EDE" w:rsidRPr="009B155D">
        <w:rPr>
          <w:sz w:val="30"/>
          <w:szCs w:val="30"/>
        </w:rPr>
        <w:t xml:space="preserve">поселковые и </w:t>
      </w:r>
      <w:r w:rsidRPr="009B155D">
        <w:rPr>
          <w:sz w:val="30"/>
          <w:szCs w:val="30"/>
        </w:rPr>
        <w:t>городские</w:t>
      </w:r>
      <w:r w:rsidR="002B7EDE" w:rsidRPr="009B155D">
        <w:rPr>
          <w:sz w:val="30"/>
          <w:szCs w:val="30"/>
        </w:rPr>
        <w:t xml:space="preserve"> </w:t>
      </w:r>
      <w:r w:rsidRPr="009B155D">
        <w:rPr>
          <w:sz w:val="30"/>
          <w:szCs w:val="30"/>
        </w:rPr>
        <w:t>(городов районного подчинения) Советы депутатов</w:t>
      </w:r>
      <w:r w:rsidR="00F13619" w:rsidRPr="009B155D">
        <w:rPr>
          <w:sz w:val="30"/>
          <w:szCs w:val="30"/>
        </w:rPr>
        <w:t xml:space="preserve"> и </w:t>
      </w:r>
      <w:r w:rsidR="002B7EDE" w:rsidRPr="009B155D">
        <w:rPr>
          <w:sz w:val="30"/>
          <w:szCs w:val="30"/>
        </w:rPr>
        <w:t>исполнительные комитеты</w:t>
      </w:r>
      <w:r w:rsidR="00142F06" w:rsidRPr="009B155D">
        <w:rPr>
          <w:sz w:val="30"/>
          <w:szCs w:val="30"/>
        </w:rPr>
        <w:t>;</w:t>
      </w:r>
    </w:p>
    <w:p w:rsidR="00084031" w:rsidRPr="00965EAF" w:rsidRDefault="00084031" w:rsidP="00CE7DD7">
      <w:pPr>
        <w:pStyle w:val="30"/>
        <w:spacing w:line="340" w:lineRule="exact"/>
        <w:rPr>
          <w:strike/>
          <w:spacing w:val="-2"/>
          <w:sz w:val="30"/>
          <w:szCs w:val="30"/>
          <w:lang w:val="ru-RU"/>
        </w:rPr>
      </w:pPr>
      <w:r w:rsidRPr="00965EAF">
        <w:rPr>
          <w:sz w:val="30"/>
          <w:szCs w:val="30"/>
          <w:lang w:val="ru-RU"/>
        </w:rPr>
        <w:t xml:space="preserve">Министерство внутренних дел Республики Беларусь, Государственный пограничный комитет Республики Беларусь, Комитет государственной безопасности Республики Беларусь и подчиненные им </w:t>
      </w:r>
      <w:r w:rsidRPr="00965EAF">
        <w:rPr>
          <w:sz w:val="30"/>
          <w:szCs w:val="30"/>
          <w:lang w:val="ru-RU"/>
        </w:rPr>
        <w:lastRenderedPageBreak/>
        <w:t>организации; Министерство обороны Республики Беларусь, Государственный комитет судебных экспертиз Республики Беларусь и подчиненные им некоммерческие организации; Департамент финансовых расследований Комитета государственного контроля Республики Беларусь, Следственный комитет Республики Беларусь, Служба безопасности Президента Республики Беларусь, Оперативно-аналитический центр при Президенте Республики Беларусь;</w:t>
      </w:r>
    </w:p>
    <w:p w:rsidR="002B7EDE" w:rsidRPr="009B155D" w:rsidRDefault="002B7EDE" w:rsidP="00CE7DD7">
      <w:pPr>
        <w:spacing w:line="330" w:lineRule="exact"/>
        <w:ind w:firstLine="709"/>
        <w:jc w:val="both"/>
        <w:rPr>
          <w:sz w:val="30"/>
          <w:szCs w:val="30"/>
        </w:rPr>
      </w:pPr>
      <w:r w:rsidRPr="009B155D">
        <w:rPr>
          <w:sz w:val="30"/>
          <w:szCs w:val="30"/>
        </w:rPr>
        <w:t>крестьянские (фермерские) хозяйства;</w:t>
      </w:r>
    </w:p>
    <w:p w:rsidR="002B7EDE" w:rsidRPr="009B155D" w:rsidRDefault="002B7EDE" w:rsidP="00CE7DD7">
      <w:pPr>
        <w:pStyle w:val="30"/>
        <w:spacing w:line="330" w:lineRule="exact"/>
        <w:rPr>
          <w:sz w:val="30"/>
          <w:szCs w:val="30"/>
          <w:lang w:val="ru-RU"/>
        </w:rPr>
      </w:pPr>
      <w:r w:rsidRPr="009B155D">
        <w:rPr>
          <w:sz w:val="30"/>
          <w:szCs w:val="30"/>
          <w:lang w:val="ru-RU"/>
        </w:rPr>
        <w:t>некоммерческие организации – юридические лица без ведомственной подчиненности со средней численностью работников за календарный год 16-100 человек включительно;</w:t>
      </w:r>
    </w:p>
    <w:p w:rsidR="002B7EDE" w:rsidRPr="009B155D" w:rsidRDefault="002B7EDE" w:rsidP="00CE7DD7">
      <w:pPr>
        <w:pStyle w:val="30"/>
        <w:spacing w:line="330" w:lineRule="exact"/>
        <w:rPr>
          <w:iCs/>
          <w:spacing w:val="-2"/>
          <w:sz w:val="30"/>
          <w:szCs w:val="30"/>
          <w:lang w:val="ru-RU"/>
        </w:rPr>
      </w:pPr>
      <w:r w:rsidRPr="009B155D">
        <w:rPr>
          <w:iCs/>
          <w:spacing w:val="-2"/>
          <w:sz w:val="30"/>
          <w:szCs w:val="30"/>
          <w:lang w:val="ru-RU"/>
        </w:rPr>
        <w:t xml:space="preserve">потребительские кооперативы (за исключением </w:t>
      </w:r>
      <w:r w:rsidR="00307369" w:rsidRPr="009B155D">
        <w:rPr>
          <w:iCs/>
          <w:spacing w:val="-2"/>
          <w:sz w:val="30"/>
          <w:szCs w:val="30"/>
          <w:lang w:val="ru-RU"/>
        </w:rPr>
        <w:t xml:space="preserve">союзов потребительских обществ </w:t>
      </w:r>
      <w:r w:rsidRPr="009B155D">
        <w:rPr>
          <w:iCs/>
          <w:spacing w:val="-2"/>
          <w:sz w:val="30"/>
          <w:szCs w:val="30"/>
          <w:lang w:val="ru-RU"/>
        </w:rPr>
        <w:t>и потребительских обществ);</w:t>
      </w:r>
    </w:p>
    <w:p w:rsidR="002B7EDE" w:rsidRPr="009B155D" w:rsidRDefault="00AA07B9" w:rsidP="00CE7DD7">
      <w:pPr>
        <w:pStyle w:val="30"/>
        <w:spacing w:line="330" w:lineRule="exact"/>
        <w:rPr>
          <w:iCs/>
          <w:spacing w:val="-2"/>
          <w:sz w:val="30"/>
          <w:szCs w:val="30"/>
          <w:lang w:val="ru-RU"/>
        </w:rPr>
      </w:pPr>
      <w:r w:rsidRPr="009B155D">
        <w:rPr>
          <w:iCs/>
          <w:spacing w:val="-2"/>
          <w:sz w:val="30"/>
          <w:szCs w:val="30"/>
          <w:lang w:val="ru-RU"/>
        </w:rPr>
        <w:t xml:space="preserve">общественные, </w:t>
      </w:r>
      <w:r w:rsidR="002B7EDE" w:rsidRPr="009B155D">
        <w:rPr>
          <w:iCs/>
          <w:spacing w:val="-2"/>
          <w:sz w:val="30"/>
          <w:szCs w:val="30"/>
          <w:lang w:val="ru-RU"/>
        </w:rPr>
        <w:t>религиозные организации (объединения);</w:t>
      </w:r>
    </w:p>
    <w:p w:rsidR="002B7EDE" w:rsidRPr="009B155D" w:rsidRDefault="00965EAF" w:rsidP="00CE7DD7">
      <w:pPr>
        <w:pStyle w:val="30"/>
        <w:spacing w:line="330" w:lineRule="exact"/>
        <w:rPr>
          <w:iCs/>
          <w:spacing w:val="-2"/>
          <w:sz w:val="30"/>
          <w:szCs w:val="30"/>
          <w:lang w:val="ru-RU"/>
        </w:rPr>
      </w:pPr>
      <w:r>
        <w:rPr>
          <w:iCs/>
          <w:spacing w:val="-2"/>
          <w:sz w:val="30"/>
          <w:szCs w:val="30"/>
          <w:lang w:val="ru-RU"/>
        </w:rPr>
        <w:t>товарищества собственников.</w:t>
      </w:r>
    </w:p>
    <w:p w:rsidR="00421AE0" w:rsidRPr="005B4C80" w:rsidRDefault="00DC46D4" w:rsidP="005B4C80">
      <w:pPr>
        <w:spacing w:line="330" w:lineRule="exact"/>
        <w:ind w:firstLine="709"/>
        <w:jc w:val="both"/>
        <w:rPr>
          <w:sz w:val="30"/>
          <w:szCs w:val="30"/>
        </w:rPr>
      </w:pPr>
      <w:r w:rsidRPr="009B155D">
        <w:rPr>
          <w:sz w:val="30"/>
          <w:szCs w:val="30"/>
        </w:rPr>
        <w:t xml:space="preserve">2. </w:t>
      </w:r>
      <w:r w:rsidR="00421AE0" w:rsidRPr="005B4C80">
        <w:rPr>
          <w:sz w:val="30"/>
          <w:szCs w:val="30"/>
        </w:rPr>
        <w:t xml:space="preserve">Представление отчета в виде электронного документа осуществляется с использованием специализированного программного обеспечения, которое размещается вместе с необходимыми инструктивными материалами по его развертыванию и использованию на официальном сайте Национального статистического комитета Республики Беларусь в глобальной компьютерной сети Интернет </w:t>
      </w:r>
      <w:hyperlink r:id="rId7" w:history="1">
        <w:r w:rsidR="00421AE0" w:rsidRPr="005B4C80">
          <w:rPr>
            <w:sz w:val="30"/>
            <w:szCs w:val="30"/>
          </w:rPr>
          <w:t>http://www.belstat.gov.by</w:t>
        </w:r>
      </w:hyperlink>
      <w:r w:rsidR="00421AE0" w:rsidRPr="005B4C80">
        <w:rPr>
          <w:sz w:val="30"/>
          <w:szCs w:val="30"/>
        </w:rPr>
        <w:t>.</w:t>
      </w:r>
    </w:p>
    <w:p w:rsidR="00421AE0" w:rsidRPr="005B4C80" w:rsidRDefault="00421AE0" w:rsidP="00421AE0">
      <w:pPr>
        <w:autoSpaceDE w:val="0"/>
        <w:autoSpaceDN w:val="0"/>
        <w:adjustRightInd w:val="0"/>
        <w:ind w:firstLine="720"/>
        <w:jc w:val="both"/>
        <w:rPr>
          <w:sz w:val="30"/>
          <w:szCs w:val="30"/>
        </w:rPr>
      </w:pPr>
      <w:r w:rsidRPr="005B4C80">
        <w:rPr>
          <w:sz w:val="30"/>
          <w:szCs w:val="30"/>
        </w:rPr>
        <w:t>Необходимым условием представления отчета в виде электронного документа является наличие у юридического лица, его обособленного подразделения, имеющего отдельный баланс (далее, если не определено иное, – организация), средств электронной цифровой подписи, полученных при регистрации в качестве абонента удостоверяющего центра республиканского унитарного предприятия «Информационно-издательский центр по налогам и сборам» или абонента республиканского удостоверяющего центра Государственной системы управления открытыми ключами проверки электронной цифровой подписи Республики Беларусь республиканского унитарного предприятия «Национальный центр электронных услуг».</w:t>
      </w:r>
    </w:p>
    <w:p w:rsidR="00421AE0" w:rsidRPr="005B4C80" w:rsidRDefault="00421AE0" w:rsidP="00421AE0">
      <w:pPr>
        <w:spacing w:line="330" w:lineRule="exact"/>
        <w:ind w:firstLine="680"/>
        <w:jc w:val="both"/>
        <w:rPr>
          <w:sz w:val="30"/>
          <w:szCs w:val="30"/>
        </w:rPr>
      </w:pPr>
      <w:r w:rsidRPr="005B4C80">
        <w:rPr>
          <w:sz w:val="30"/>
          <w:szCs w:val="30"/>
        </w:rPr>
        <w:t>На бумажном носителе организация представляет отчет в орган государственной статистики по месту своего нахождения (государственной регистрации) по почте или нарочным.</w:t>
      </w:r>
    </w:p>
    <w:p w:rsidR="005F36F5" w:rsidRPr="006C2647" w:rsidRDefault="00DC46D4" w:rsidP="006C2647">
      <w:pPr>
        <w:pStyle w:val="20"/>
        <w:spacing w:line="340" w:lineRule="exact"/>
        <w:rPr>
          <w:sz w:val="30"/>
          <w:szCs w:val="30"/>
        </w:rPr>
      </w:pPr>
      <w:r w:rsidRPr="006C2647">
        <w:rPr>
          <w:bCs/>
          <w:iCs/>
          <w:sz w:val="30"/>
          <w:szCs w:val="30"/>
        </w:rPr>
        <w:t>3</w:t>
      </w:r>
      <w:r w:rsidR="002B7EDE" w:rsidRPr="006C2647">
        <w:rPr>
          <w:bCs/>
          <w:iCs/>
          <w:sz w:val="30"/>
          <w:szCs w:val="30"/>
        </w:rPr>
        <w:t xml:space="preserve">. </w:t>
      </w:r>
      <w:r w:rsidR="005F36F5" w:rsidRPr="006C2647">
        <w:rPr>
          <w:sz w:val="30"/>
          <w:szCs w:val="30"/>
        </w:rPr>
        <w:t>Юридические лица, их обособленные подразделения, имеющие отдельный баланс, составляют отчет, включая данные по входящим в их структуру подразделениям, не имеющим отдельного баланса, расположенным на одной с ними территории (район области, город областного подчинения, город Минск).</w:t>
      </w:r>
    </w:p>
    <w:p w:rsidR="005F36F5" w:rsidRDefault="005F36F5" w:rsidP="005F36F5">
      <w:pPr>
        <w:ind w:firstLine="680"/>
        <w:jc w:val="both"/>
        <w:rPr>
          <w:sz w:val="30"/>
          <w:szCs w:val="30"/>
        </w:rPr>
      </w:pPr>
      <w:r w:rsidRPr="006C2647">
        <w:rPr>
          <w:sz w:val="30"/>
          <w:szCs w:val="30"/>
        </w:rPr>
        <w:t xml:space="preserve">Юридические лица, их обособленные подразделения, имеющие отдельный баланс, в структуре которых имеются подразделения, не </w:t>
      </w:r>
      <w:r w:rsidRPr="006C2647">
        <w:rPr>
          <w:sz w:val="30"/>
          <w:szCs w:val="30"/>
        </w:rPr>
        <w:lastRenderedPageBreak/>
        <w:t>имеющие отдельного баланса, расположенные на другой территории (район области, город областного подчинения, город Минск), составляют отдельный отчет по всем структурным подразделениям, не имеющим отдельного баланса, находящимся в пределах одной территории, при этом в реквизите «Сведения о респонденте» по строке «Территория нахождения структурного подразделения» указывается фактическое место нахождения данных подразделений (наименование района, города областного подчинения, город Минск).</w:t>
      </w:r>
    </w:p>
    <w:p w:rsidR="00E95349" w:rsidRPr="00F17DEA" w:rsidRDefault="00B2710B" w:rsidP="00F17DEA">
      <w:pPr>
        <w:pStyle w:val="15"/>
      </w:pPr>
      <w:r w:rsidRPr="009B155D">
        <w:t xml:space="preserve">4. </w:t>
      </w:r>
      <w:r w:rsidR="00E95349" w:rsidRPr="00F17DEA">
        <w:t xml:space="preserve">Управления (отделы) образования, спорта и туризма, идеологической работы, культуры и по делам молодежи городских (городов областного подчинения), районных исполнительных комитетов и местных администраций районов в городах составляют отдельный отчет в отношении аппарата и отдельные отчеты в отношении подчиненных организаций, финансируемых из их бюджета, по которым осуществляется бухгалтерское обслуживание. При этом в отношении этих подчиненных организаций представляется отдельный отчет по видам экономической деятельности, относящимся к секции </w:t>
      </w:r>
      <w:r w:rsidR="00E95349" w:rsidRPr="00F17DEA">
        <w:rPr>
          <w:lang w:val="en-US"/>
        </w:rPr>
        <w:t>P</w:t>
      </w:r>
      <w:r w:rsidR="00E95349" w:rsidRPr="00F17DEA">
        <w:t xml:space="preserve"> «Образование», и отдельный отчет по видам экономической деятельности, относящимся к секции </w:t>
      </w:r>
      <w:r w:rsidR="00F17DEA">
        <w:br/>
      </w:r>
      <w:r w:rsidR="00E95349" w:rsidRPr="00F17DEA">
        <w:rPr>
          <w:lang w:val="en-US"/>
        </w:rPr>
        <w:t>R</w:t>
      </w:r>
      <w:r w:rsidR="00E95349" w:rsidRPr="00F17DEA">
        <w:t xml:space="preserve"> «Деятельность в области физической культуры и спорта» общегосударственного классификатора Республики Беларусь </w:t>
      </w:r>
      <w:r w:rsidR="00E95349" w:rsidRPr="00F17DEA">
        <w:br/>
        <w:t>ОКРБ 005-2011 «Виды экономической деятельности», утвержденного постановлением Государственного комитета по стандартизации Республики Беларусь от 5 декабря 2011 г. № 85 «Об утверждении, введении в действие общегосударственного классификатора Республики Беларусь» (Национальный реестр правовых актов Республики Беларусь, 2012 г., № 43, 8/24941) (далее – ОКРБ 005-2011).</w:t>
      </w:r>
    </w:p>
    <w:p w:rsidR="00E95349" w:rsidRPr="00F17DEA" w:rsidRDefault="00E95349" w:rsidP="00E95349">
      <w:pPr>
        <w:autoSpaceDE w:val="0"/>
        <w:autoSpaceDN w:val="0"/>
        <w:adjustRightInd w:val="0"/>
        <w:ind w:firstLine="720"/>
        <w:jc w:val="both"/>
        <w:rPr>
          <w:sz w:val="30"/>
          <w:szCs w:val="30"/>
        </w:rPr>
      </w:pPr>
      <w:r w:rsidRPr="00F17DEA">
        <w:rPr>
          <w:sz w:val="30"/>
          <w:szCs w:val="30"/>
        </w:rPr>
        <w:t>Главные управления юстиции областных (Минского городского) исполнительных комитетов составляют отдельный отчет в отношении аппарата и отдельный отчет в целом по области (городу Минску) в отношении управлений принудительного исполнения, включая районные (межрайонные), городские, районные в городах отделы принудительного исполнения.</w:t>
      </w:r>
    </w:p>
    <w:p w:rsidR="00E95349" w:rsidRPr="00F17DEA" w:rsidRDefault="00E95349" w:rsidP="00E95349">
      <w:pPr>
        <w:ind w:firstLine="709"/>
        <w:jc w:val="both"/>
        <w:rPr>
          <w:sz w:val="30"/>
          <w:szCs w:val="30"/>
        </w:rPr>
      </w:pPr>
      <w:r w:rsidRPr="00F17DEA">
        <w:rPr>
          <w:sz w:val="30"/>
          <w:szCs w:val="30"/>
        </w:rPr>
        <w:t>В целом по области (городу Минску) отчеты, включая первичные статистические данные по структурным подразделениям, не имеющим отдельного баланса, представляются (при этом составляется отдельный отчет по областному аппарату, расположенному в городе Минске) в отношении:</w:t>
      </w:r>
    </w:p>
    <w:p w:rsidR="00E95349" w:rsidRPr="00F17DEA" w:rsidRDefault="00E95349" w:rsidP="00E95349">
      <w:pPr>
        <w:ind w:firstLine="709"/>
        <w:jc w:val="both"/>
        <w:rPr>
          <w:sz w:val="30"/>
          <w:szCs w:val="30"/>
        </w:rPr>
      </w:pPr>
      <w:r w:rsidRPr="00F17DEA">
        <w:rPr>
          <w:sz w:val="30"/>
          <w:szCs w:val="30"/>
        </w:rPr>
        <w:t xml:space="preserve">областных (Минского городского) управлений Министерства по чрезвычайным ситуациям Республики Беларусь; </w:t>
      </w:r>
    </w:p>
    <w:p w:rsidR="00E95349" w:rsidRPr="00F17DEA" w:rsidRDefault="00E95349" w:rsidP="00E95349">
      <w:pPr>
        <w:ind w:firstLine="709"/>
        <w:jc w:val="both"/>
        <w:rPr>
          <w:sz w:val="30"/>
          <w:szCs w:val="30"/>
        </w:rPr>
      </w:pPr>
      <w:r w:rsidRPr="00F17DEA">
        <w:rPr>
          <w:sz w:val="30"/>
          <w:szCs w:val="30"/>
        </w:rPr>
        <w:t xml:space="preserve">главных управлений Министерства финансов Республики Беларусь по областям (городу Минску); </w:t>
      </w:r>
    </w:p>
    <w:p w:rsidR="00E95349" w:rsidRPr="00F17DEA" w:rsidRDefault="00E95349" w:rsidP="00E95349">
      <w:pPr>
        <w:ind w:firstLine="709"/>
        <w:jc w:val="both"/>
        <w:rPr>
          <w:sz w:val="30"/>
          <w:szCs w:val="30"/>
        </w:rPr>
      </w:pPr>
      <w:r w:rsidRPr="00F17DEA">
        <w:rPr>
          <w:sz w:val="30"/>
          <w:szCs w:val="30"/>
        </w:rPr>
        <w:t xml:space="preserve">судов; </w:t>
      </w:r>
    </w:p>
    <w:p w:rsidR="00E95349" w:rsidRPr="00F17DEA" w:rsidRDefault="00E95349" w:rsidP="00E95349">
      <w:pPr>
        <w:ind w:firstLine="709"/>
        <w:jc w:val="both"/>
        <w:rPr>
          <w:sz w:val="30"/>
          <w:szCs w:val="30"/>
        </w:rPr>
      </w:pPr>
      <w:r w:rsidRPr="00F17DEA">
        <w:rPr>
          <w:sz w:val="30"/>
          <w:szCs w:val="30"/>
        </w:rPr>
        <w:lastRenderedPageBreak/>
        <w:t xml:space="preserve">юридических консультаций; </w:t>
      </w:r>
    </w:p>
    <w:p w:rsidR="00E95349" w:rsidRPr="00F17DEA" w:rsidRDefault="00E95349" w:rsidP="00E95349">
      <w:pPr>
        <w:ind w:firstLine="709"/>
        <w:jc w:val="both"/>
        <w:rPr>
          <w:sz w:val="30"/>
          <w:szCs w:val="30"/>
        </w:rPr>
      </w:pPr>
      <w:r w:rsidRPr="00F17DEA">
        <w:rPr>
          <w:sz w:val="30"/>
          <w:szCs w:val="30"/>
        </w:rPr>
        <w:t>главных статистических управлений областей и города Минска;</w:t>
      </w:r>
    </w:p>
    <w:p w:rsidR="00E95349" w:rsidRPr="00F17DEA" w:rsidRDefault="00E95349" w:rsidP="00E95349">
      <w:pPr>
        <w:pStyle w:val="ConsPlusCell"/>
        <w:ind w:firstLine="709"/>
        <w:jc w:val="both"/>
        <w:rPr>
          <w:rFonts w:ascii="Times New Roman" w:hAnsi="Times New Roman" w:cs="Times New Roman"/>
          <w:sz w:val="30"/>
          <w:szCs w:val="30"/>
        </w:rPr>
      </w:pPr>
      <w:r w:rsidRPr="00F17DEA">
        <w:rPr>
          <w:rFonts w:ascii="Times New Roman" w:hAnsi="Times New Roman" w:cs="Times New Roman"/>
          <w:sz w:val="30"/>
          <w:szCs w:val="30"/>
        </w:rPr>
        <w:t>областных и межрайонных инспекций охраны животного и растительного мира Государственной инспекции охраны животного и растительного мира при Президенте Республики Беларусь;</w:t>
      </w:r>
    </w:p>
    <w:p w:rsidR="00E95349" w:rsidRPr="00F17DEA" w:rsidRDefault="00E95349" w:rsidP="00E95349">
      <w:pPr>
        <w:pStyle w:val="ConsPlusCell"/>
        <w:ind w:firstLine="709"/>
        <w:jc w:val="both"/>
        <w:rPr>
          <w:rFonts w:ascii="Times New Roman" w:hAnsi="Times New Roman" w:cs="Times New Roman"/>
          <w:sz w:val="30"/>
          <w:szCs w:val="30"/>
        </w:rPr>
      </w:pPr>
      <w:r w:rsidRPr="00F17DEA">
        <w:rPr>
          <w:rFonts w:ascii="Times New Roman" w:hAnsi="Times New Roman" w:cs="Times New Roman"/>
          <w:sz w:val="30"/>
          <w:szCs w:val="30"/>
        </w:rPr>
        <w:t xml:space="preserve">областных (Минского городского) комитетов природных ресурсов и охраны окружающей среды; </w:t>
      </w:r>
    </w:p>
    <w:p w:rsidR="00E95349" w:rsidRPr="00F17DEA" w:rsidRDefault="00E95349" w:rsidP="00E95349">
      <w:pPr>
        <w:ind w:firstLine="709"/>
        <w:jc w:val="both"/>
        <w:rPr>
          <w:sz w:val="30"/>
          <w:szCs w:val="30"/>
        </w:rPr>
      </w:pPr>
      <w:r w:rsidRPr="00F17DEA">
        <w:rPr>
          <w:sz w:val="30"/>
          <w:szCs w:val="30"/>
        </w:rPr>
        <w:t xml:space="preserve">прокуратур областей и города Минска; </w:t>
      </w:r>
    </w:p>
    <w:p w:rsidR="00E95349" w:rsidRPr="00F17DEA" w:rsidRDefault="00E95349" w:rsidP="00E95349">
      <w:pPr>
        <w:ind w:firstLine="709"/>
        <w:jc w:val="both"/>
        <w:rPr>
          <w:sz w:val="30"/>
          <w:szCs w:val="30"/>
        </w:rPr>
      </w:pPr>
      <w:r w:rsidRPr="00F17DEA">
        <w:rPr>
          <w:sz w:val="30"/>
          <w:szCs w:val="30"/>
        </w:rPr>
        <w:t xml:space="preserve">областных (Минского городского) управлений Фонда социальной защиты населения Министерства труда и социальной защиты Республики Беларусь; </w:t>
      </w:r>
    </w:p>
    <w:p w:rsidR="00E95349" w:rsidRPr="00F17DEA" w:rsidRDefault="00E95349" w:rsidP="00E95349">
      <w:pPr>
        <w:ind w:firstLine="709"/>
        <w:jc w:val="both"/>
        <w:rPr>
          <w:sz w:val="30"/>
          <w:szCs w:val="30"/>
        </w:rPr>
      </w:pPr>
      <w:r w:rsidRPr="00F17DEA">
        <w:rPr>
          <w:sz w:val="30"/>
          <w:szCs w:val="30"/>
        </w:rPr>
        <w:t xml:space="preserve">областных (Минского городского) управлений Департамента государственной инспекции труда Министерства труда и социальной защиты Республики Беларусь; </w:t>
      </w:r>
    </w:p>
    <w:p w:rsidR="00E95349" w:rsidRPr="00F17DEA" w:rsidRDefault="00E95349" w:rsidP="00E95349">
      <w:pPr>
        <w:ind w:firstLine="709"/>
        <w:jc w:val="both"/>
        <w:rPr>
          <w:sz w:val="30"/>
          <w:szCs w:val="30"/>
        </w:rPr>
      </w:pPr>
      <w:r w:rsidRPr="00F17DEA">
        <w:rPr>
          <w:sz w:val="30"/>
          <w:szCs w:val="30"/>
        </w:rPr>
        <w:t xml:space="preserve">областных государственных инспекций по семеноводству, карантину и защите растений; </w:t>
      </w:r>
    </w:p>
    <w:p w:rsidR="00E95349" w:rsidRPr="00F17DEA" w:rsidRDefault="00E95349" w:rsidP="00E95349">
      <w:pPr>
        <w:ind w:firstLine="709"/>
        <w:jc w:val="both"/>
        <w:rPr>
          <w:sz w:val="30"/>
          <w:szCs w:val="30"/>
        </w:rPr>
      </w:pPr>
      <w:r w:rsidRPr="00F17DEA">
        <w:rPr>
          <w:sz w:val="30"/>
          <w:szCs w:val="30"/>
        </w:rPr>
        <w:t xml:space="preserve">областных филиалов Транспортной инспекции Министерства транспорта и коммуникаций Республики Беларусь; </w:t>
      </w:r>
    </w:p>
    <w:p w:rsidR="00E95349" w:rsidRPr="00F17DEA" w:rsidRDefault="00E95349" w:rsidP="00E95349">
      <w:pPr>
        <w:ind w:firstLine="709"/>
        <w:jc w:val="both"/>
        <w:rPr>
          <w:sz w:val="30"/>
          <w:szCs w:val="30"/>
        </w:rPr>
      </w:pPr>
      <w:r w:rsidRPr="00F17DEA">
        <w:rPr>
          <w:sz w:val="30"/>
          <w:szCs w:val="30"/>
        </w:rPr>
        <w:t>областных (Минского городского) управлений Республиканского центра по оздоровлению и санаторно-курортному лечению населения;</w:t>
      </w:r>
    </w:p>
    <w:p w:rsidR="00E95349" w:rsidRPr="00F17DEA" w:rsidRDefault="00E95349" w:rsidP="00E95349">
      <w:pPr>
        <w:pStyle w:val="15"/>
        <w:rPr>
          <w:strike/>
        </w:rPr>
      </w:pPr>
      <w:r w:rsidRPr="00F17DEA">
        <w:t>филиалов республиканских унитарных сельскохозяйственных предприятий по племенному делу.</w:t>
      </w:r>
    </w:p>
    <w:p w:rsidR="00DE78F7" w:rsidRPr="007C3740" w:rsidRDefault="00DC46D4" w:rsidP="009C4C2A">
      <w:pPr>
        <w:pStyle w:val="15"/>
      </w:pPr>
      <w:r w:rsidRPr="007C3740">
        <w:t>5</w:t>
      </w:r>
      <w:r w:rsidR="00DE78F7" w:rsidRPr="007C3740">
        <w:t xml:space="preserve">. Данные по </w:t>
      </w:r>
      <w:r w:rsidR="00DD319B" w:rsidRPr="007C3740">
        <w:t xml:space="preserve">обособленным </w:t>
      </w:r>
      <w:r w:rsidR="00DE78F7" w:rsidRPr="007C3740">
        <w:t>подразделениям, находящимся за пределами территории Республики Беларусь, в отчете не отражаются.</w:t>
      </w:r>
    </w:p>
    <w:p w:rsidR="00616A03" w:rsidRPr="009B155D" w:rsidRDefault="00EC2C81" w:rsidP="00E467B6">
      <w:pPr>
        <w:tabs>
          <w:tab w:val="num" w:pos="1134"/>
        </w:tabs>
        <w:ind w:firstLine="720"/>
        <w:jc w:val="both"/>
        <w:rPr>
          <w:sz w:val="30"/>
          <w:szCs w:val="30"/>
        </w:rPr>
      </w:pPr>
      <w:r w:rsidRPr="009B155D">
        <w:rPr>
          <w:sz w:val="30"/>
          <w:szCs w:val="30"/>
        </w:rPr>
        <w:t xml:space="preserve">6. </w:t>
      </w:r>
      <w:r w:rsidR="00616A03" w:rsidRPr="009B155D">
        <w:rPr>
          <w:sz w:val="30"/>
          <w:szCs w:val="30"/>
        </w:rPr>
        <w:t xml:space="preserve">В графе </w:t>
      </w:r>
      <w:r w:rsidR="00727F41" w:rsidRPr="009B155D">
        <w:rPr>
          <w:sz w:val="30"/>
          <w:szCs w:val="30"/>
        </w:rPr>
        <w:t>3</w:t>
      </w:r>
      <w:r w:rsidR="00616A03" w:rsidRPr="009B155D">
        <w:rPr>
          <w:sz w:val="30"/>
          <w:szCs w:val="30"/>
        </w:rPr>
        <w:t xml:space="preserve"> реквизита «Сведения о респонденте» указывается код признака организации: бюджетная – 1, небюджетная – 2. </w:t>
      </w:r>
    </w:p>
    <w:p w:rsidR="005B1A0D" w:rsidRPr="00AB6EDB" w:rsidRDefault="005B1A0D" w:rsidP="005B1A0D">
      <w:pPr>
        <w:ind w:firstLine="709"/>
        <w:jc w:val="both"/>
        <w:rPr>
          <w:sz w:val="30"/>
          <w:szCs w:val="30"/>
        </w:rPr>
      </w:pPr>
      <w:r w:rsidRPr="00AB6EDB">
        <w:rPr>
          <w:sz w:val="30"/>
          <w:szCs w:val="30"/>
        </w:rPr>
        <w:t xml:space="preserve">Бюджетная организация – организация, созданная (образованная) Президентом Республики Беларусь, государственными органами, в том числе местным исполнительным и распорядительным органом, или иной уполномоченной на то Президентом Республики Беларусь государственной организацией для осуществления управленческих, социально-культурных, научно-технических или иных функций некоммерческого характера, функционирование которой финансируется за счет средств соответствующего бюджета на основе бюджетной сметы и бухгалтерский учет которой ведется в соответствии с </w:t>
      </w:r>
      <w:hyperlink r:id="rId8" w:history="1">
        <w:r w:rsidRPr="00AB6EDB">
          <w:rPr>
            <w:sz w:val="30"/>
            <w:szCs w:val="30"/>
          </w:rPr>
          <w:t>планом</w:t>
        </w:r>
      </w:hyperlink>
      <w:r w:rsidRPr="00AB6EDB">
        <w:rPr>
          <w:sz w:val="30"/>
          <w:szCs w:val="30"/>
        </w:rPr>
        <w:t xml:space="preserve"> счетов бухгалтерского учета, утвержденным в установленном порядке для бюджетных организаций, и (или) с учетом особенностей бухгалтерского учета и отчетности в соответствии с законодательством.</w:t>
      </w:r>
    </w:p>
    <w:p w:rsidR="002B7EDE" w:rsidRPr="009B155D" w:rsidRDefault="004B6641" w:rsidP="009C4C2A">
      <w:pPr>
        <w:ind w:firstLine="709"/>
        <w:jc w:val="both"/>
        <w:rPr>
          <w:b/>
          <w:bCs/>
          <w:sz w:val="30"/>
          <w:szCs w:val="30"/>
        </w:rPr>
      </w:pPr>
      <w:r w:rsidRPr="009B155D">
        <w:rPr>
          <w:sz w:val="30"/>
          <w:szCs w:val="30"/>
        </w:rPr>
        <w:t>7</w:t>
      </w:r>
      <w:r w:rsidR="002B7EDE" w:rsidRPr="009B155D">
        <w:rPr>
          <w:sz w:val="30"/>
          <w:szCs w:val="30"/>
        </w:rPr>
        <w:t xml:space="preserve">. При заполнении отчета следует руководствоваться Указаниями по заполнению в формах государственных статистических наблюдений статистических показателей по труду, утвержденными постановлением Министерства статистики и анализа Республики Беларусь </w:t>
      </w:r>
      <w:r w:rsidR="000E13D2">
        <w:rPr>
          <w:sz w:val="30"/>
          <w:szCs w:val="30"/>
        </w:rPr>
        <w:br/>
      </w:r>
      <w:r w:rsidR="002B7EDE" w:rsidRPr="009B155D">
        <w:rPr>
          <w:sz w:val="30"/>
          <w:szCs w:val="30"/>
        </w:rPr>
        <w:lastRenderedPageBreak/>
        <w:t xml:space="preserve">от 29 июля </w:t>
      </w:r>
      <w:smartTag w:uri="urn:schemas-microsoft-com:office:smarttags" w:element="metricconverter">
        <w:smartTagPr>
          <w:attr w:name="ProductID" w:val="2008 г"/>
        </w:smartTagPr>
        <w:r w:rsidR="002B7EDE" w:rsidRPr="009B155D">
          <w:rPr>
            <w:sz w:val="30"/>
            <w:szCs w:val="30"/>
          </w:rPr>
          <w:t>2008 г</w:t>
        </w:r>
      </w:smartTag>
      <w:r w:rsidR="002B7EDE" w:rsidRPr="009B155D">
        <w:rPr>
          <w:sz w:val="30"/>
          <w:szCs w:val="30"/>
        </w:rPr>
        <w:t xml:space="preserve">. № 92 (Национальный реестр правовых актов Республики Беларусь, </w:t>
      </w:r>
      <w:smartTag w:uri="urn:schemas-microsoft-com:office:smarttags" w:element="metricconverter">
        <w:smartTagPr>
          <w:attr w:name="ProductID" w:val="2008 г"/>
        </w:smartTagPr>
        <w:r w:rsidR="002B7EDE" w:rsidRPr="009B155D">
          <w:rPr>
            <w:sz w:val="30"/>
            <w:szCs w:val="30"/>
          </w:rPr>
          <w:t>2008 г</w:t>
        </w:r>
      </w:smartTag>
      <w:r w:rsidR="002B7EDE" w:rsidRPr="009B155D">
        <w:rPr>
          <w:sz w:val="30"/>
          <w:szCs w:val="30"/>
        </w:rPr>
        <w:t>., № 222, 8/19374) (далее – Указания по труду).</w:t>
      </w:r>
      <w:r w:rsidR="002B7EDE" w:rsidRPr="009B155D">
        <w:rPr>
          <w:b/>
          <w:bCs/>
          <w:sz w:val="30"/>
          <w:szCs w:val="30"/>
        </w:rPr>
        <w:t xml:space="preserve"> </w:t>
      </w:r>
    </w:p>
    <w:p w:rsidR="002B7EDE" w:rsidRPr="009B155D" w:rsidRDefault="004B6641" w:rsidP="009C4C2A">
      <w:pPr>
        <w:ind w:firstLine="709"/>
        <w:jc w:val="both"/>
        <w:rPr>
          <w:sz w:val="30"/>
          <w:szCs w:val="30"/>
        </w:rPr>
      </w:pPr>
      <w:r w:rsidRPr="009B155D">
        <w:rPr>
          <w:sz w:val="30"/>
          <w:szCs w:val="30"/>
        </w:rPr>
        <w:t>8</w:t>
      </w:r>
      <w:r w:rsidR="00AE2407" w:rsidRPr="009B155D">
        <w:rPr>
          <w:sz w:val="30"/>
          <w:szCs w:val="30"/>
        </w:rPr>
        <w:t>.</w:t>
      </w:r>
      <w:r w:rsidR="002B7EDE" w:rsidRPr="009B155D">
        <w:rPr>
          <w:sz w:val="30"/>
          <w:szCs w:val="30"/>
        </w:rPr>
        <w:t xml:space="preserve"> Если в отчетном периоде </w:t>
      </w:r>
      <w:r w:rsidR="002B7EDE" w:rsidRPr="009B155D">
        <w:rPr>
          <w:bCs/>
          <w:iCs/>
          <w:sz w:val="30"/>
          <w:szCs w:val="30"/>
        </w:rPr>
        <w:t>имело место</w:t>
      </w:r>
      <w:r w:rsidR="002B7EDE" w:rsidRPr="009B155D">
        <w:rPr>
          <w:sz w:val="30"/>
          <w:szCs w:val="30"/>
        </w:rPr>
        <w:t xml:space="preserve"> изменение методологии расчета статистических показателей по труду, то данные за отчетный период и за соответствующий отчетный период прошлого года приводятся исходя из методологии, принятой в отчетном периоде.</w:t>
      </w:r>
    </w:p>
    <w:p w:rsidR="00F52AD5" w:rsidRPr="009B155D" w:rsidRDefault="00F52AD5" w:rsidP="009C4C2A">
      <w:pPr>
        <w:spacing w:before="120"/>
        <w:jc w:val="center"/>
        <w:rPr>
          <w:sz w:val="30"/>
          <w:szCs w:val="30"/>
        </w:rPr>
      </w:pPr>
    </w:p>
    <w:p w:rsidR="002B7EDE" w:rsidRPr="009B155D" w:rsidRDefault="002B7EDE">
      <w:pPr>
        <w:spacing w:after="120"/>
        <w:jc w:val="center"/>
        <w:rPr>
          <w:sz w:val="30"/>
          <w:szCs w:val="30"/>
        </w:rPr>
      </w:pPr>
      <w:r w:rsidRPr="009B155D">
        <w:rPr>
          <w:sz w:val="30"/>
          <w:szCs w:val="30"/>
        </w:rPr>
        <w:t>ГЛАВА 2</w:t>
      </w:r>
      <w:r w:rsidRPr="009B155D">
        <w:rPr>
          <w:sz w:val="30"/>
          <w:szCs w:val="30"/>
        </w:rPr>
        <w:br/>
        <w:t xml:space="preserve">ПОРЯДОК ЗАПОЛНЕНИЯ РАЗДЕЛА </w:t>
      </w:r>
      <w:r w:rsidRPr="009B155D">
        <w:rPr>
          <w:sz w:val="30"/>
          <w:szCs w:val="30"/>
          <w:lang w:val="en-US"/>
        </w:rPr>
        <w:t>I</w:t>
      </w:r>
      <w:r w:rsidRPr="009B155D">
        <w:rPr>
          <w:sz w:val="30"/>
          <w:szCs w:val="30"/>
        </w:rPr>
        <w:t xml:space="preserve"> </w:t>
      </w:r>
      <w:r w:rsidRPr="009B155D">
        <w:rPr>
          <w:sz w:val="30"/>
          <w:szCs w:val="30"/>
        </w:rPr>
        <w:br/>
        <w:t xml:space="preserve">«ЧИСЛЕННОСТЬ РАБОТНИКОВ, ЗАРАБОТНАЯ ПЛАТА </w:t>
      </w:r>
      <w:r w:rsidRPr="009B155D">
        <w:rPr>
          <w:sz w:val="30"/>
          <w:szCs w:val="30"/>
        </w:rPr>
        <w:br/>
        <w:t>И ОТРАБОТАННОЕ ВРЕМЯ»</w:t>
      </w:r>
    </w:p>
    <w:p w:rsidR="002B7EDE" w:rsidRPr="009B155D" w:rsidRDefault="004B6641">
      <w:pPr>
        <w:pStyle w:val="15"/>
        <w:spacing w:before="120"/>
      </w:pPr>
      <w:r w:rsidRPr="009B155D">
        <w:t>9</w:t>
      </w:r>
      <w:r w:rsidR="002B7EDE" w:rsidRPr="009B155D">
        <w:t>. В таблице 1:</w:t>
      </w:r>
    </w:p>
    <w:p w:rsidR="002B7EDE" w:rsidRPr="009B155D" w:rsidRDefault="004B6641">
      <w:pPr>
        <w:pStyle w:val="15"/>
      </w:pPr>
      <w:r w:rsidRPr="009B155D">
        <w:t>9</w:t>
      </w:r>
      <w:r w:rsidR="002B7EDE" w:rsidRPr="009B155D">
        <w:t>.1. по строке 01 отражается среднесписочная численность работников (без внешних совместителей и граждан, выполнявших работу по гражданско-правовым договорам), которая определяется на основании численности работников списочного состава. В среднесписочную численность не включаются работники, находящиеся в отпусках по беременности и родам, в связи с усыновлением (удочерением) ребенка в возрасте до трех месяцев, по уходу за ребенком до достижения им возраста трех лет; не явившиеся на работу вследствие временной  нетрудоспособности или ухода за больными, неявки которых оформлены листками нетрудоспособности или справками; находящиеся в отпусках без сохранения заработной платы, кроме находящихся в отпусках, предоставляемых по инициативе нанимателя, и другие (подпункт 10.1 пункта 10 Указаний по труду).</w:t>
      </w:r>
    </w:p>
    <w:p w:rsidR="002B7EDE" w:rsidRPr="009B155D" w:rsidRDefault="002B7EDE">
      <w:pPr>
        <w:pStyle w:val="20"/>
        <w:rPr>
          <w:sz w:val="30"/>
          <w:szCs w:val="30"/>
        </w:rPr>
      </w:pPr>
      <w:r w:rsidRPr="009B155D">
        <w:rPr>
          <w:sz w:val="30"/>
          <w:szCs w:val="30"/>
        </w:rPr>
        <w:t>Лица, принятые на работу на условиях неполного рабочего времени в соответствии с трудовым договором (контрактом) или переведенные по письменному заявлению работника на условия работы с неполным рабочим временем (неполным рабочим днем или неполной рабочей неделей), при определении среднесписочной численности работников отражаются пропорционально отработанному времени согласно подпункту 10.4 пункта 10 Указаний по труду.</w:t>
      </w:r>
    </w:p>
    <w:p w:rsidR="002B7EDE" w:rsidRPr="009B155D" w:rsidRDefault="002B7EDE">
      <w:pPr>
        <w:pStyle w:val="20"/>
        <w:rPr>
          <w:sz w:val="30"/>
        </w:rPr>
      </w:pPr>
      <w:r w:rsidRPr="009B155D">
        <w:rPr>
          <w:sz w:val="30"/>
        </w:rPr>
        <w:t xml:space="preserve">Лица, переведенные на работу на условиях </w:t>
      </w:r>
      <w:r w:rsidR="00E41C5A" w:rsidRPr="009B155D">
        <w:rPr>
          <w:sz w:val="30"/>
        </w:rPr>
        <w:t xml:space="preserve">с </w:t>
      </w:r>
      <w:r w:rsidRPr="009B155D">
        <w:rPr>
          <w:sz w:val="30"/>
        </w:rPr>
        <w:t>неполн</w:t>
      </w:r>
      <w:r w:rsidR="00E41C5A" w:rsidRPr="009B155D">
        <w:rPr>
          <w:sz w:val="30"/>
        </w:rPr>
        <w:t>ым</w:t>
      </w:r>
      <w:r w:rsidRPr="009B155D">
        <w:rPr>
          <w:sz w:val="30"/>
        </w:rPr>
        <w:t xml:space="preserve"> рабоч</w:t>
      </w:r>
      <w:r w:rsidR="00E41C5A" w:rsidRPr="009B155D">
        <w:rPr>
          <w:sz w:val="30"/>
        </w:rPr>
        <w:t>им</w:t>
      </w:r>
      <w:r w:rsidRPr="009B155D">
        <w:rPr>
          <w:sz w:val="30"/>
        </w:rPr>
        <w:t xml:space="preserve"> времен</w:t>
      </w:r>
      <w:r w:rsidR="00E41C5A" w:rsidRPr="009B155D">
        <w:rPr>
          <w:sz w:val="30"/>
        </w:rPr>
        <w:t>ем</w:t>
      </w:r>
      <w:r w:rsidRPr="009B155D">
        <w:rPr>
          <w:sz w:val="30"/>
        </w:rPr>
        <w:t xml:space="preserve"> по инициативе нанимателя, в среднесписочной численности работников отражаются как целые единицы (подпункт </w:t>
      </w:r>
      <w:r w:rsidRPr="009B155D">
        <w:rPr>
          <w:sz w:val="30"/>
        </w:rPr>
        <w:br/>
        <w:t>10.5 пункта 10 Указаний по труду);</w:t>
      </w:r>
    </w:p>
    <w:p w:rsidR="002B7EDE" w:rsidRPr="009B155D" w:rsidRDefault="004B6641">
      <w:pPr>
        <w:pStyle w:val="30"/>
        <w:rPr>
          <w:sz w:val="30"/>
          <w:szCs w:val="30"/>
          <w:lang w:val="ru-RU"/>
        </w:rPr>
      </w:pPr>
      <w:r w:rsidRPr="009B155D">
        <w:rPr>
          <w:sz w:val="30"/>
          <w:szCs w:val="30"/>
          <w:lang w:val="ru-RU"/>
        </w:rPr>
        <w:t>9</w:t>
      </w:r>
      <w:r w:rsidR="002B7EDE" w:rsidRPr="009B155D">
        <w:rPr>
          <w:sz w:val="30"/>
          <w:szCs w:val="30"/>
          <w:lang w:val="ru-RU"/>
        </w:rPr>
        <w:t>.2. по строке 02 отражается фонд заработной платы, начисленный работникам списочного и несписочного состава и внешним совместителям (пункты 58-66 Указаний по труду).</w:t>
      </w:r>
    </w:p>
    <w:p w:rsidR="002B7EDE" w:rsidRPr="009B155D" w:rsidRDefault="002B7EDE">
      <w:pPr>
        <w:pStyle w:val="30"/>
        <w:rPr>
          <w:sz w:val="30"/>
          <w:szCs w:val="30"/>
          <w:lang w:val="ru-RU"/>
        </w:rPr>
      </w:pPr>
      <w:r w:rsidRPr="009B155D">
        <w:rPr>
          <w:sz w:val="30"/>
          <w:szCs w:val="30"/>
          <w:lang w:val="ru-RU"/>
        </w:rPr>
        <w:lastRenderedPageBreak/>
        <w:t>Начисленные и зарезервированные в соответствии с законодательством Республики Беларусь суммы премий отражаются по строке 02 по мере их фактической выплаты.</w:t>
      </w:r>
    </w:p>
    <w:p w:rsidR="002B7EDE" w:rsidRPr="009B155D" w:rsidRDefault="002B7EDE" w:rsidP="00CB5B53">
      <w:pPr>
        <w:spacing w:line="340" w:lineRule="exact"/>
        <w:ind w:firstLine="709"/>
        <w:jc w:val="both"/>
        <w:rPr>
          <w:sz w:val="30"/>
          <w:szCs w:val="30"/>
        </w:rPr>
      </w:pPr>
      <w:r w:rsidRPr="009B155D">
        <w:rPr>
          <w:sz w:val="30"/>
          <w:szCs w:val="30"/>
        </w:rPr>
        <w:t>Суммы, начисленные за</w:t>
      </w:r>
      <w:r w:rsidR="000B7666" w:rsidRPr="009B155D">
        <w:rPr>
          <w:sz w:val="30"/>
          <w:szCs w:val="30"/>
        </w:rPr>
        <w:t xml:space="preserve"> трудовые и социальные </w:t>
      </w:r>
      <w:r w:rsidRPr="009B155D">
        <w:rPr>
          <w:sz w:val="30"/>
          <w:szCs w:val="30"/>
        </w:rPr>
        <w:t>отпуск</w:t>
      </w:r>
      <w:r w:rsidR="000B7666" w:rsidRPr="009B155D">
        <w:rPr>
          <w:sz w:val="30"/>
          <w:szCs w:val="30"/>
        </w:rPr>
        <w:t>а</w:t>
      </w:r>
      <w:r w:rsidRPr="009B155D">
        <w:rPr>
          <w:sz w:val="30"/>
          <w:szCs w:val="30"/>
        </w:rPr>
        <w:t>, включаются в фонд заработной платы отчетного месяца только в сумме, приходящейся на дни отпуска отчетного месяца. Суммы, причитающиеся за дни отпуска в следующем месяце, включаются в фонд заработной платы следующего месяца;</w:t>
      </w:r>
    </w:p>
    <w:p w:rsidR="002B7EDE" w:rsidRPr="009B155D" w:rsidRDefault="004B6641" w:rsidP="00CB5B53">
      <w:pPr>
        <w:pStyle w:val="20"/>
        <w:spacing w:line="340" w:lineRule="exact"/>
        <w:rPr>
          <w:sz w:val="30"/>
          <w:szCs w:val="30"/>
        </w:rPr>
      </w:pPr>
      <w:r w:rsidRPr="009B155D">
        <w:rPr>
          <w:sz w:val="30"/>
          <w:szCs w:val="30"/>
        </w:rPr>
        <w:t>9</w:t>
      </w:r>
      <w:r w:rsidR="002B7EDE" w:rsidRPr="009B155D">
        <w:rPr>
          <w:sz w:val="30"/>
          <w:szCs w:val="30"/>
        </w:rPr>
        <w:t>.3. по строке 06 отражаются данные обо всех фактически отработанных работниками человеко-часах, включая сверхурочные и отработанные в государственные праздники, праздничные (нерабочие) и выходные (по графику) дни, включая часы работы в служебных командировках (кроме человеко-часов, отработанных внешними совместителями и гражданами, выполнявшими работу по гражданско-правовым договорам).</w:t>
      </w:r>
    </w:p>
    <w:p w:rsidR="002B7EDE" w:rsidRPr="009B155D" w:rsidRDefault="002B7EDE" w:rsidP="00CB5B53">
      <w:pPr>
        <w:pStyle w:val="20"/>
        <w:spacing w:line="340" w:lineRule="exact"/>
        <w:rPr>
          <w:sz w:val="30"/>
          <w:szCs w:val="30"/>
        </w:rPr>
      </w:pPr>
      <w:r w:rsidRPr="009B155D">
        <w:rPr>
          <w:sz w:val="30"/>
          <w:szCs w:val="30"/>
        </w:rPr>
        <w:t>По строке 06 также отражаются человеко-часы, отработанные работниками, состоящими в списочном составе юридического лица как по основному трудовому договору, так и по договору на выполнение работ по совместительству или гражданско-правовому договору в это</w:t>
      </w:r>
      <w:r w:rsidR="000811EB" w:rsidRPr="009B155D">
        <w:rPr>
          <w:sz w:val="30"/>
          <w:szCs w:val="30"/>
        </w:rPr>
        <w:t>м</w:t>
      </w:r>
      <w:r w:rsidRPr="009B155D">
        <w:rPr>
          <w:sz w:val="30"/>
          <w:szCs w:val="30"/>
        </w:rPr>
        <w:t xml:space="preserve"> же </w:t>
      </w:r>
      <w:r w:rsidR="000811EB" w:rsidRPr="009B155D">
        <w:rPr>
          <w:sz w:val="30"/>
          <w:szCs w:val="30"/>
        </w:rPr>
        <w:t>юридическом лице</w:t>
      </w:r>
      <w:r w:rsidRPr="009B155D">
        <w:rPr>
          <w:sz w:val="30"/>
          <w:szCs w:val="30"/>
        </w:rPr>
        <w:t>;</w:t>
      </w:r>
    </w:p>
    <w:p w:rsidR="002B7EDE" w:rsidRPr="009B155D" w:rsidRDefault="004B6641" w:rsidP="00CB5B53">
      <w:pPr>
        <w:spacing w:line="340" w:lineRule="exact"/>
        <w:ind w:firstLine="709"/>
        <w:jc w:val="both"/>
        <w:rPr>
          <w:sz w:val="30"/>
          <w:szCs w:val="30"/>
        </w:rPr>
      </w:pPr>
      <w:r w:rsidRPr="009B155D">
        <w:rPr>
          <w:sz w:val="30"/>
          <w:szCs w:val="30"/>
        </w:rPr>
        <w:t>9</w:t>
      </w:r>
      <w:r w:rsidR="002B7EDE" w:rsidRPr="009B155D">
        <w:rPr>
          <w:sz w:val="30"/>
          <w:szCs w:val="30"/>
        </w:rPr>
        <w:t xml:space="preserve">.4. по строке 07 отражаются данные о размере тарифной ставки </w:t>
      </w:r>
      <w:r w:rsidR="002B7EDE" w:rsidRPr="009B155D">
        <w:rPr>
          <w:sz w:val="30"/>
          <w:szCs w:val="30"/>
        </w:rPr>
        <w:br/>
        <w:t xml:space="preserve">I разряда, фактически сложившемся </w:t>
      </w:r>
      <w:r w:rsidR="007A34DF" w:rsidRPr="009B155D">
        <w:rPr>
          <w:sz w:val="30"/>
          <w:szCs w:val="30"/>
        </w:rPr>
        <w:t>в организации</w:t>
      </w:r>
      <w:r w:rsidR="002B7EDE" w:rsidRPr="009B155D">
        <w:rPr>
          <w:sz w:val="30"/>
          <w:szCs w:val="30"/>
        </w:rPr>
        <w:t xml:space="preserve"> для всего персонала. При наличии в организации нескольких тарифных ставок </w:t>
      </w:r>
      <w:r w:rsidR="002B7EDE" w:rsidRPr="009B155D">
        <w:rPr>
          <w:sz w:val="30"/>
          <w:szCs w:val="30"/>
          <w:lang w:val="en-US"/>
        </w:rPr>
        <w:t>I</w:t>
      </w:r>
      <w:r w:rsidR="002B7EDE" w:rsidRPr="009B155D">
        <w:rPr>
          <w:sz w:val="30"/>
          <w:szCs w:val="30"/>
        </w:rPr>
        <w:t xml:space="preserve"> разряда отражается средневзвешенный размер тарифной ставки </w:t>
      </w:r>
      <w:r w:rsidR="002B7EDE" w:rsidRPr="009B155D">
        <w:rPr>
          <w:sz w:val="30"/>
          <w:szCs w:val="30"/>
          <w:lang w:val="en-US"/>
        </w:rPr>
        <w:t>I</w:t>
      </w:r>
      <w:r w:rsidR="002B7EDE" w:rsidRPr="009B155D">
        <w:rPr>
          <w:sz w:val="30"/>
          <w:szCs w:val="30"/>
        </w:rPr>
        <w:t xml:space="preserve"> разряда по организации в целом. Для исчисления средневзвешенного размера тарифной ставки I разряда используется среднесписочная численность работников.</w:t>
      </w:r>
    </w:p>
    <w:p w:rsidR="00C31A35" w:rsidRPr="000E13D2" w:rsidRDefault="00C31A35" w:rsidP="00C31A35">
      <w:pPr>
        <w:ind w:firstLine="720"/>
        <w:jc w:val="both"/>
        <w:rPr>
          <w:sz w:val="30"/>
          <w:szCs w:val="30"/>
        </w:rPr>
      </w:pPr>
      <w:r w:rsidRPr="000E13D2">
        <w:rPr>
          <w:sz w:val="30"/>
          <w:szCs w:val="30"/>
        </w:rPr>
        <w:t xml:space="preserve">Например, среднесписочная численность работников в организации за отчетный период составила 570 человек, в том числе для 400 человек тарифная ставка </w:t>
      </w:r>
      <w:r w:rsidRPr="000E13D2">
        <w:rPr>
          <w:sz w:val="30"/>
          <w:szCs w:val="30"/>
          <w:lang w:val="en-US"/>
        </w:rPr>
        <w:t>I</w:t>
      </w:r>
      <w:r w:rsidRPr="000E13D2">
        <w:rPr>
          <w:sz w:val="30"/>
          <w:szCs w:val="30"/>
        </w:rPr>
        <w:t xml:space="preserve"> разряда установлена в размере 30 рублей, для 100 человек – 60,8 рубл</w:t>
      </w:r>
      <w:r w:rsidR="00A25F11" w:rsidRPr="000E13D2">
        <w:rPr>
          <w:sz w:val="30"/>
          <w:szCs w:val="30"/>
        </w:rPr>
        <w:t>я</w:t>
      </w:r>
      <w:r w:rsidRPr="000E13D2">
        <w:rPr>
          <w:sz w:val="30"/>
          <w:szCs w:val="30"/>
        </w:rPr>
        <w:t>, для 70 человек – 80,5 рубл</w:t>
      </w:r>
      <w:r w:rsidR="00A25F11" w:rsidRPr="000E13D2">
        <w:rPr>
          <w:sz w:val="30"/>
          <w:szCs w:val="30"/>
        </w:rPr>
        <w:t>я</w:t>
      </w:r>
      <w:r w:rsidRPr="000E13D2">
        <w:rPr>
          <w:sz w:val="30"/>
          <w:szCs w:val="30"/>
        </w:rPr>
        <w:t xml:space="preserve">. Средневзвешенный размер тарифной ставки </w:t>
      </w:r>
      <w:r w:rsidRPr="000E13D2">
        <w:rPr>
          <w:sz w:val="30"/>
          <w:szCs w:val="30"/>
          <w:lang w:val="en-US"/>
        </w:rPr>
        <w:t>I</w:t>
      </w:r>
      <w:r w:rsidRPr="000E13D2">
        <w:rPr>
          <w:sz w:val="30"/>
          <w:szCs w:val="30"/>
        </w:rPr>
        <w:t xml:space="preserve"> разряда, установленный для всего персонала, составит 41,6 рубл</w:t>
      </w:r>
      <w:r w:rsidR="00A25F11" w:rsidRPr="000E13D2">
        <w:rPr>
          <w:sz w:val="30"/>
          <w:szCs w:val="30"/>
        </w:rPr>
        <w:t>я</w:t>
      </w:r>
      <w:r w:rsidRPr="000E13D2">
        <w:rPr>
          <w:sz w:val="30"/>
          <w:szCs w:val="30"/>
        </w:rPr>
        <w:t xml:space="preserve">. </w:t>
      </w:r>
    </w:p>
    <w:p w:rsidR="00C31A35" w:rsidRPr="000E13D2" w:rsidRDefault="00C31A35" w:rsidP="00DA6B78">
      <w:pPr>
        <w:ind w:firstLine="720"/>
        <w:jc w:val="both"/>
        <w:rPr>
          <w:strike/>
          <w:sz w:val="30"/>
          <w:szCs w:val="30"/>
        </w:rPr>
      </w:pPr>
      <w:r w:rsidRPr="000E13D2">
        <w:rPr>
          <w:sz w:val="30"/>
          <w:szCs w:val="30"/>
        </w:rPr>
        <w:t xml:space="preserve">(30,0 руб. х 400 чел. + 60,8 руб. х 100 чел. + 80,5 руб. </w:t>
      </w:r>
      <w:r w:rsidR="00577493">
        <w:rPr>
          <w:sz w:val="30"/>
          <w:szCs w:val="30"/>
        </w:rPr>
        <w:t>х 70 чел.) :</w:t>
      </w:r>
      <w:r w:rsidR="00577493">
        <w:rPr>
          <w:sz w:val="30"/>
          <w:szCs w:val="30"/>
        </w:rPr>
        <w:br/>
        <w:t>570 чел.= 41,6 руб.</w:t>
      </w:r>
    </w:p>
    <w:p w:rsidR="002B7EDE" w:rsidRPr="009B155D" w:rsidRDefault="004B6641" w:rsidP="00CB5B53">
      <w:pPr>
        <w:pStyle w:val="20"/>
        <w:spacing w:line="340" w:lineRule="exact"/>
        <w:rPr>
          <w:sz w:val="30"/>
          <w:szCs w:val="30"/>
        </w:rPr>
      </w:pPr>
      <w:r w:rsidRPr="009B155D">
        <w:rPr>
          <w:sz w:val="30"/>
          <w:szCs w:val="30"/>
        </w:rPr>
        <w:t>10</w:t>
      </w:r>
      <w:r w:rsidR="002B7EDE" w:rsidRPr="009B155D">
        <w:rPr>
          <w:sz w:val="30"/>
          <w:szCs w:val="30"/>
        </w:rPr>
        <w:t>. В таблице 2 данные по строкам 16 и 17 отражаются только в отчете за январь-декабрь.</w:t>
      </w:r>
    </w:p>
    <w:p w:rsidR="005C767E" w:rsidRDefault="005C767E" w:rsidP="00CB5B53">
      <w:pPr>
        <w:pStyle w:val="20"/>
        <w:ind w:firstLine="0"/>
        <w:jc w:val="center"/>
        <w:rPr>
          <w:sz w:val="30"/>
          <w:szCs w:val="30"/>
        </w:rPr>
      </w:pPr>
    </w:p>
    <w:p w:rsidR="000E13D2" w:rsidRDefault="000E13D2" w:rsidP="00CB5B53">
      <w:pPr>
        <w:pStyle w:val="20"/>
        <w:ind w:firstLine="0"/>
        <w:jc w:val="center"/>
        <w:rPr>
          <w:sz w:val="30"/>
          <w:szCs w:val="30"/>
        </w:rPr>
      </w:pPr>
    </w:p>
    <w:p w:rsidR="000E13D2" w:rsidRDefault="000E13D2" w:rsidP="00CB5B53">
      <w:pPr>
        <w:pStyle w:val="20"/>
        <w:ind w:firstLine="0"/>
        <w:jc w:val="center"/>
        <w:rPr>
          <w:sz w:val="30"/>
          <w:szCs w:val="30"/>
        </w:rPr>
      </w:pPr>
    </w:p>
    <w:p w:rsidR="002B5BDE" w:rsidRPr="009B155D" w:rsidRDefault="002B5BDE" w:rsidP="00CB5B53">
      <w:pPr>
        <w:pStyle w:val="20"/>
        <w:ind w:firstLine="0"/>
        <w:jc w:val="center"/>
        <w:rPr>
          <w:sz w:val="30"/>
          <w:szCs w:val="30"/>
        </w:rPr>
      </w:pPr>
    </w:p>
    <w:p w:rsidR="002B7EDE" w:rsidRPr="009B155D" w:rsidRDefault="002B7EDE" w:rsidP="00CB5B53">
      <w:pPr>
        <w:pStyle w:val="20"/>
        <w:ind w:firstLine="0"/>
        <w:jc w:val="center"/>
        <w:rPr>
          <w:sz w:val="30"/>
          <w:szCs w:val="30"/>
        </w:rPr>
      </w:pPr>
      <w:r w:rsidRPr="009B155D">
        <w:rPr>
          <w:sz w:val="30"/>
          <w:szCs w:val="30"/>
        </w:rPr>
        <w:lastRenderedPageBreak/>
        <w:t>ГЛАВА 3</w:t>
      </w:r>
      <w:r w:rsidRPr="009B155D">
        <w:rPr>
          <w:sz w:val="30"/>
          <w:szCs w:val="30"/>
        </w:rPr>
        <w:br/>
        <w:t xml:space="preserve">ПОРЯДОК ЗАПОЛНЕНИЯ РАЗДЕЛА </w:t>
      </w:r>
      <w:r w:rsidRPr="009B155D">
        <w:rPr>
          <w:sz w:val="30"/>
          <w:szCs w:val="30"/>
          <w:lang w:val="en-US"/>
        </w:rPr>
        <w:t>II</w:t>
      </w:r>
    </w:p>
    <w:p w:rsidR="002B7EDE" w:rsidRPr="009B155D" w:rsidRDefault="002B7EDE">
      <w:pPr>
        <w:pStyle w:val="20"/>
        <w:spacing w:after="120"/>
        <w:ind w:firstLine="0"/>
        <w:jc w:val="center"/>
        <w:rPr>
          <w:sz w:val="30"/>
          <w:szCs w:val="30"/>
        </w:rPr>
      </w:pPr>
      <w:r w:rsidRPr="009B155D">
        <w:rPr>
          <w:sz w:val="30"/>
          <w:szCs w:val="30"/>
        </w:rPr>
        <w:t xml:space="preserve">«СПИСОЧНАЯ ЧИСЛЕННОСТЬ РАБОТНИКОВ В СРЕДНЕМ ЗА ПЕРИОД, СРЕДНЯЯ ЧИСЛЕННОСТЬ ГРАЖДАН, ВЫПОЛНЯВШИХ РАБОТУ ПО ГРАЖДАНСКО-ПРАВОВЫМ ДОГОВОРАМ, </w:t>
      </w:r>
      <w:r w:rsidR="00330928" w:rsidRPr="009B155D">
        <w:rPr>
          <w:sz w:val="30"/>
          <w:szCs w:val="30"/>
        </w:rPr>
        <w:br/>
      </w:r>
      <w:r w:rsidRPr="009B155D">
        <w:rPr>
          <w:sz w:val="30"/>
          <w:szCs w:val="30"/>
        </w:rPr>
        <w:t>И ВНЕШНИХ СОВМЕСТИТЕЛЕЙ»</w:t>
      </w:r>
    </w:p>
    <w:p w:rsidR="002B7EDE" w:rsidRPr="009B155D" w:rsidRDefault="004B6641">
      <w:pPr>
        <w:pStyle w:val="20"/>
        <w:spacing w:before="120"/>
        <w:rPr>
          <w:sz w:val="30"/>
          <w:szCs w:val="30"/>
        </w:rPr>
      </w:pPr>
      <w:r w:rsidRPr="009B155D">
        <w:rPr>
          <w:sz w:val="30"/>
          <w:szCs w:val="30"/>
        </w:rPr>
        <w:t>11</w:t>
      </w:r>
      <w:r w:rsidR="002B7EDE" w:rsidRPr="009B155D">
        <w:rPr>
          <w:sz w:val="30"/>
          <w:szCs w:val="30"/>
        </w:rPr>
        <w:t xml:space="preserve">. В таблице 3: </w:t>
      </w:r>
    </w:p>
    <w:p w:rsidR="002B7EDE" w:rsidRPr="009B155D" w:rsidRDefault="00232467">
      <w:pPr>
        <w:pStyle w:val="20"/>
        <w:rPr>
          <w:sz w:val="30"/>
          <w:szCs w:val="30"/>
        </w:rPr>
      </w:pPr>
      <w:r w:rsidRPr="009B155D">
        <w:rPr>
          <w:sz w:val="30"/>
          <w:szCs w:val="30"/>
        </w:rPr>
        <w:t>1</w:t>
      </w:r>
      <w:r w:rsidR="004B6641" w:rsidRPr="009B155D">
        <w:rPr>
          <w:sz w:val="30"/>
          <w:szCs w:val="30"/>
        </w:rPr>
        <w:t>1</w:t>
      </w:r>
      <w:r w:rsidR="002B7EDE" w:rsidRPr="009B155D">
        <w:rPr>
          <w:sz w:val="30"/>
          <w:szCs w:val="30"/>
        </w:rPr>
        <w:t>.1. в графе 1 отражается списочная численность работников в среднем за последний месяц отчетного периода (среднемесячная численность), которая исчисляется путем суммирования численности работников списочного состава за каждый календарный день последнего месяца отчетного периода, включая государственные праздники, праздничные (нерабочие) и выходные дни, и деления полученной суммы на число календарных дней в месяце. В списочную численность работников в среднем за период не включаются работники, находящиеся в отпусках по беременности и родам, в связи с усыновлением (удочерением) ребенка в возрасте до трех месяцев, по уходу за ребенком до достижения им возраста трех лет, внешние совместители и граждане, выполнявшие работу по гражданско-правовым договорам;</w:t>
      </w:r>
    </w:p>
    <w:p w:rsidR="002B7EDE" w:rsidRPr="009B155D" w:rsidRDefault="00232467">
      <w:pPr>
        <w:ind w:firstLine="709"/>
        <w:jc w:val="both"/>
        <w:rPr>
          <w:sz w:val="30"/>
          <w:szCs w:val="30"/>
        </w:rPr>
      </w:pPr>
      <w:r w:rsidRPr="009B155D">
        <w:rPr>
          <w:sz w:val="30"/>
          <w:szCs w:val="30"/>
        </w:rPr>
        <w:t>1</w:t>
      </w:r>
      <w:r w:rsidR="004B6641" w:rsidRPr="009B155D">
        <w:rPr>
          <w:sz w:val="30"/>
          <w:szCs w:val="30"/>
        </w:rPr>
        <w:t>1</w:t>
      </w:r>
      <w:r w:rsidR="002B7EDE" w:rsidRPr="009B155D">
        <w:rPr>
          <w:sz w:val="30"/>
          <w:szCs w:val="30"/>
        </w:rPr>
        <w:t>.2. в графе 2 отражается списочная численность работников в среднем за отчетный период, которая определяется путем суммирования среднемесячной численности работников за все месяцы, истекшие за отчетный период, и деления полученной суммы на число месяцев в отчетном периоде (пункт 9 Указаний по труду);</w:t>
      </w:r>
    </w:p>
    <w:p w:rsidR="002B7EDE" w:rsidRPr="009B155D" w:rsidRDefault="00232467">
      <w:pPr>
        <w:ind w:firstLine="709"/>
        <w:jc w:val="both"/>
        <w:rPr>
          <w:sz w:val="30"/>
          <w:szCs w:val="30"/>
        </w:rPr>
      </w:pPr>
      <w:r w:rsidRPr="009B155D">
        <w:rPr>
          <w:sz w:val="30"/>
          <w:szCs w:val="30"/>
        </w:rPr>
        <w:t>1</w:t>
      </w:r>
      <w:r w:rsidR="004B6641" w:rsidRPr="009B155D">
        <w:rPr>
          <w:sz w:val="30"/>
          <w:szCs w:val="30"/>
        </w:rPr>
        <w:t>1</w:t>
      </w:r>
      <w:r w:rsidR="002B7EDE" w:rsidRPr="009B155D">
        <w:rPr>
          <w:sz w:val="30"/>
          <w:szCs w:val="30"/>
        </w:rPr>
        <w:t>.3. в графах 3 и 4 отражается средняя численность граждан, выполнявших работу по гражданско-правовым договорам, которая определяется исходя из учета этих лиц за каждый календарный день как целых единиц в течение всего срока действия этого договора (пункт 12 Указаний по труду). Не отражаются в графах 3 и 4 данные о работниках списочного состава, заключивших гражданско-правов</w:t>
      </w:r>
      <w:r w:rsidR="004125D8" w:rsidRPr="009B155D">
        <w:rPr>
          <w:sz w:val="30"/>
          <w:szCs w:val="30"/>
        </w:rPr>
        <w:t>ые</w:t>
      </w:r>
      <w:r w:rsidR="002B7EDE" w:rsidRPr="009B155D">
        <w:rPr>
          <w:sz w:val="30"/>
          <w:szCs w:val="30"/>
        </w:rPr>
        <w:t xml:space="preserve"> договор</w:t>
      </w:r>
      <w:r w:rsidR="004125D8" w:rsidRPr="009B155D">
        <w:rPr>
          <w:sz w:val="30"/>
          <w:szCs w:val="30"/>
        </w:rPr>
        <w:t>ы</w:t>
      </w:r>
      <w:r w:rsidR="002B7EDE" w:rsidRPr="009B155D">
        <w:rPr>
          <w:sz w:val="30"/>
          <w:szCs w:val="30"/>
        </w:rPr>
        <w:t xml:space="preserve"> с этой же организацией;</w:t>
      </w:r>
    </w:p>
    <w:p w:rsidR="002B7EDE" w:rsidRPr="009B155D" w:rsidRDefault="00232467">
      <w:pPr>
        <w:ind w:firstLine="709"/>
        <w:jc w:val="both"/>
        <w:rPr>
          <w:sz w:val="30"/>
          <w:szCs w:val="30"/>
        </w:rPr>
      </w:pPr>
      <w:r w:rsidRPr="009B155D">
        <w:rPr>
          <w:sz w:val="30"/>
          <w:szCs w:val="30"/>
        </w:rPr>
        <w:t>1</w:t>
      </w:r>
      <w:r w:rsidR="004B6641" w:rsidRPr="009B155D">
        <w:rPr>
          <w:sz w:val="30"/>
          <w:szCs w:val="30"/>
        </w:rPr>
        <w:t>1</w:t>
      </w:r>
      <w:r w:rsidR="002B7EDE" w:rsidRPr="009B155D">
        <w:rPr>
          <w:sz w:val="30"/>
          <w:szCs w:val="30"/>
        </w:rPr>
        <w:t xml:space="preserve">.4. в графах 5 и 6 отражается средняя численность внешних совместителей, которая исчисляется пропорционально отработанному времени (пункт 11 Указаний по труду). Работник, оформленный в пределах одной организации (включая структурные подразделения) как внутренний совместитель или получающий в одной организации заработную плату на основе </w:t>
      </w:r>
      <w:r w:rsidR="002B7EDE" w:rsidRPr="009B155D">
        <w:rPr>
          <w:iCs/>
          <w:sz w:val="30"/>
          <w:szCs w:val="30"/>
        </w:rPr>
        <w:t>более одной тарифной ставки</w:t>
      </w:r>
      <w:r w:rsidR="002B7EDE" w:rsidRPr="009B155D">
        <w:rPr>
          <w:sz w:val="30"/>
          <w:szCs w:val="30"/>
        </w:rPr>
        <w:t>, не включается в среднюю численность внешних совместителей;</w:t>
      </w:r>
    </w:p>
    <w:p w:rsidR="002B7EDE" w:rsidRPr="009B155D" w:rsidRDefault="00232467">
      <w:pPr>
        <w:pStyle w:val="20"/>
        <w:rPr>
          <w:sz w:val="30"/>
          <w:szCs w:val="30"/>
        </w:rPr>
      </w:pPr>
      <w:r w:rsidRPr="009B155D">
        <w:rPr>
          <w:sz w:val="30"/>
          <w:szCs w:val="30"/>
        </w:rPr>
        <w:t>1</w:t>
      </w:r>
      <w:r w:rsidR="004B6641" w:rsidRPr="009B155D">
        <w:rPr>
          <w:sz w:val="30"/>
          <w:szCs w:val="30"/>
        </w:rPr>
        <w:t>1</w:t>
      </w:r>
      <w:r w:rsidRPr="009B155D">
        <w:rPr>
          <w:sz w:val="30"/>
          <w:szCs w:val="30"/>
        </w:rPr>
        <w:t>.</w:t>
      </w:r>
      <w:r w:rsidR="002B7EDE" w:rsidRPr="009B155D">
        <w:rPr>
          <w:sz w:val="30"/>
          <w:szCs w:val="30"/>
        </w:rPr>
        <w:t xml:space="preserve">5. данные, указанные по строке 20, распределяются по структурным подразделениям организации по </w:t>
      </w:r>
      <w:r w:rsidR="00BF47F5" w:rsidRPr="009B155D">
        <w:rPr>
          <w:sz w:val="30"/>
          <w:szCs w:val="30"/>
        </w:rPr>
        <w:t xml:space="preserve">свободным строкам, относящимся к </w:t>
      </w:r>
      <w:r w:rsidR="002B7EDE" w:rsidRPr="009B155D">
        <w:rPr>
          <w:sz w:val="30"/>
          <w:szCs w:val="30"/>
        </w:rPr>
        <w:t>строк</w:t>
      </w:r>
      <w:r w:rsidR="00BF47F5" w:rsidRPr="009B155D">
        <w:rPr>
          <w:sz w:val="30"/>
          <w:szCs w:val="30"/>
        </w:rPr>
        <w:t>е 21</w:t>
      </w:r>
      <w:r w:rsidR="00452BB9" w:rsidRPr="009B155D">
        <w:rPr>
          <w:sz w:val="30"/>
          <w:szCs w:val="30"/>
        </w:rPr>
        <w:t>,</w:t>
      </w:r>
      <w:r w:rsidR="00BF47F5" w:rsidRPr="009B155D">
        <w:rPr>
          <w:sz w:val="30"/>
          <w:szCs w:val="30"/>
        </w:rPr>
        <w:t xml:space="preserve"> </w:t>
      </w:r>
      <w:r w:rsidR="002B7EDE" w:rsidRPr="009B155D">
        <w:rPr>
          <w:sz w:val="30"/>
          <w:szCs w:val="30"/>
        </w:rPr>
        <w:t xml:space="preserve">и отражаются в целом по подразделениям: </w:t>
      </w:r>
    </w:p>
    <w:p w:rsidR="002B7EDE" w:rsidRPr="009B155D" w:rsidRDefault="002B7EDE">
      <w:pPr>
        <w:pStyle w:val="20"/>
        <w:rPr>
          <w:sz w:val="30"/>
          <w:szCs w:val="30"/>
        </w:rPr>
      </w:pPr>
      <w:r w:rsidRPr="009B155D">
        <w:rPr>
          <w:sz w:val="30"/>
          <w:szCs w:val="30"/>
        </w:rPr>
        <w:lastRenderedPageBreak/>
        <w:t>находящимся на территории каждого города областного подчинения;</w:t>
      </w:r>
    </w:p>
    <w:p w:rsidR="002B7EDE" w:rsidRPr="009B155D" w:rsidRDefault="002B7EDE">
      <w:pPr>
        <w:ind w:firstLine="709"/>
        <w:jc w:val="both"/>
        <w:rPr>
          <w:sz w:val="30"/>
          <w:szCs w:val="30"/>
        </w:rPr>
      </w:pPr>
      <w:r w:rsidRPr="009B155D">
        <w:rPr>
          <w:sz w:val="30"/>
          <w:szCs w:val="30"/>
        </w:rPr>
        <w:t>находящимся на территории каждого района.</w:t>
      </w:r>
    </w:p>
    <w:p w:rsidR="00794E9A" w:rsidRPr="009B155D" w:rsidRDefault="00794E9A">
      <w:pPr>
        <w:ind w:firstLine="709"/>
        <w:jc w:val="both"/>
        <w:rPr>
          <w:sz w:val="30"/>
          <w:szCs w:val="30"/>
        </w:rPr>
      </w:pPr>
      <w:r w:rsidRPr="009B155D">
        <w:rPr>
          <w:sz w:val="30"/>
          <w:szCs w:val="30"/>
        </w:rPr>
        <w:t>В графе Б по свободным строкам, относящимся к строке 21, указывается название каждого населенного пункта (района области, города областного подчинения), на территории которого находится структурное подразделение, в графе В – его десяти</w:t>
      </w:r>
      <w:r w:rsidR="00B6590A" w:rsidRPr="009B155D">
        <w:rPr>
          <w:sz w:val="30"/>
          <w:szCs w:val="30"/>
        </w:rPr>
        <w:t>зна</w:t>
      </w:r>
      <w:r w:rsidRPr="009B155D">
        <w:rPr>
          <w:sz w:val="30"/>
          <w:szCs w:val="30"/>
        </w:rPr>
        <w:t>чный код по</w:t>
      </w:r>
      <w:r w:rsidR="004B1A53" w:rsidRPr="009B155D">
        <w:rPr>
          <w:sz w:val="30"/>
          <w:szCs w:val="30"/>
        </w:rPr>
        <w:t xml:space="preserve"> Общегосударственному классификатору Республики Беларусь </w:t>
      </w:r>
      <w:r w:rsidR="004B1A53" w:rsidRPr="009B155D">
        <w:rPr>
          <w:sz w:val="30"/>
          <w:szCs w:val="30"/>
        </w:rPr>
        <w:br/>
        <w:t xml:space="preserve">ОКРБ 003-94 «Система обозначений объектов административно-территориального деления и населенных пунктов», утвержденному постановлением Комитета по стандартизации, метрологии и сертификации при Совете Министров Республики Беларусь от 28 февраля </w:t>
      </w:r>
      <w:smartTag w:uri="urn:schemas-microsoft-com:office:smarttags" w:element="metricconverter">
        <w:smartTagPr>
          <w:attr w:name="ProductID" w:val="1994 г"/>
        </w:smartTagPr>
        <w:r w:rsidR="004B1A53" w:rsidRPr="009B155D">
          <w:rPr>
            <w:sz w:val="30"/>
            <w:szCs w:val="30"/>
          </w:rPr>
          <w:t>1994 г</w:t>
        </w:r>
      </w:smartTag>
      <w:r w:rsidR="004B1A53" w:rsidRPr="009B155D">
        <w:rPr>
          <w:sz w:val="30"/>
          <w:szCs w:val="30"/>
        </w:rPr>
        <w:t>. № 2 «</w:t>
      </w:r>
      <w:r w:rsidR="00497B06" w:rsidRPr="009B155D">
        <w:rPr>
          <w:sz w:val="30"/>
          <w:szCs w:val="30"/>
        </w:rPr>
        <w:t>Об утверждении,</w:t>
      </w:r>
      <w:r w:rsidR="004B1A53" w:rsidRPr="009B155D">
        <w:rPr>
          <w:sz w:val="30"/>
          <w:szCs w:val="30"/>
        </w:rPr>
        <w:t xml:space="preserve"> </w:t>
      </w:r>
      <w:r w:rsidR="00497B06" w:rsidRPr="009B155D">
        <w:rPr>
          <w:sz w:val="30"/>
          <w:szCs w:val="30"/>
        </w:rPr>
        <w:t>в</w:t>
      </w:r>
      <w:r w:rsidR="004B1A53" w:rsidRPr="009B155D">
        <w:rPr>
          <w:sz w:val="30"/>
          <w:szCs w:val="30"/>
        </w:rPr>
        <w:t>ведение в действие, изменении, исключении из числа действующих стандартов, руководящих документов, общегосударственных классификаторов Республики Беларусь»</w:t>
      </w:r>
      <w:r w:rsidRPr="009B155D">
        <w:rPr>
          <w:sz w:val="30"/>
          <w:szCs w:val="30"/>
        </w:rPr>
        <w:t xml:space="preserve"> (при представлении отчета на бумажном носителе </w:t>
      </w:r>
      <w:r w:rsidR="007A34DF" w:rsidRPr="009B155D">
        <w:rPr>
          <w:sz w:val="30"/>
          <w:szCs w:val="30"/>
        </w:rPr>
        <w:t xml:space="preserve">данная </w:t>
      </w:r>
      <w:r w:rsidR="00F655B2" w:rsidRPr="009B155D">
        <w:rPr>
          <w:sz w:val="30"/>
          <w:szCs w:val="30"/>
        </w:rPr>
        <w:t xml:space="preserve">графа </w:t>
      </w:r>
      <w:r w:rsidR="007A34DF" w:rsidRPr="009B155D">
        <w:rPr>
          <w:sz w:val="30"/>
          <w:szCs w:val="30"/>
        </w:rPr>
        <w:t>организацией</w:t>
      </w:r>
      <w:r w:rsidR="005C767E" w:rsidRPr="009B155D">
        <w:rPr>
          <w:sz w:val="30"/>
          <w:szCs w:val="30"/>
        </w:rPr>
        <w:t xml:space="preserve"> </w:t>
      </w:r>
      <w:r w:rsidR="00F655B2" w:rsidRPr="009B155D">
        <w:rPr>
          <w:sz w:val="30"/>
          <w:szCs w:val="30"/>
        </w:rPr>
        <w:t>н</w:t>
      </w:r>
      <w:r w:rsidRPr="009B155D">
        <w:rPr>
          <w:sz w:val="30"/>
          <w:szCs w:val="30"/>
        </w:rPr>
        <w:t>е заполняется).</w:t>
      </w:r>
    </w:p>
    <w:p w:rsidR="002B7EDE" w:rsidRPr="009B155D" w:rsidRDefault="002B7EDE">
      <w:pPr>
        <w:ind w:firstLine="709"/>
        <w:jc w:val="both"/>
        <w:rPr>
          <w:sz w:val="30"/>
          <w:szCs w:val="30"/>
        </w:rPr>
      </w:pPr>
      <w:r w:rsidRPr="009B155D">
        <w:rPr>
          <w:sz w:val="30"/>
          <w:szCs w:val="30"/>
        </w:rPr>
        <w:t xml:space="preserve">Сумма данных по </w:t>
      </w:r>
      <w:r w:rsidR="00452BB9" w:rsidRPr="009B155D">
        <w:rPr>
          <w:sz w:val="30"/>
          <w:szCs w:val="30"/>
        </w:rPr>
        <w:t xml:space="preserve">свободным строкам, относящимся к </w:t>
      </w:r>
      <w:r w:rsidRPr="009B155D">
        <w:rPr>
          <w:sz w:val="30"/>
          <w:szCs w:val="30"/>
        </w:rPr>
        <w:t>строк</w:t>
      </w:r>
      <w:r w:rsidR="00452BB9" w:rsidRPr="009B155D">
        <w:rPr>
          <w:sz w:val="30"/>
          <w:szCs w:val="30"/>
        </w:rPr>
        <w:t xml:space="preserve">е 21, </w:t>
      </w:r>
      <w:r w:rsidRPr="009B155D">
        <w:rPr>
          <w:sz w:val="30"/>
          <w:szCs w:val="30"/>
        </w:rPr>
        <w:t>должна быть равна данным по строке 20</w:t>
      </w:r>
      <w:r w:rsidR="00A87F7C" w:rsidRPr="009B155D">
        <w:rPr>
          <w:sz w:val="30"/>
          <w:szCs w:val="30"/>
        </w:rPr>
        <w:t xml:space="preserve"> в соответствующих графах</w:t>
      </w:r>
      <w:r w:rsidRPr="009B155D">
        <w:rPr>
          <w:sz w:val="30"/>
          <w:szCs w:val="30"/>
        </w:rPr>
        <w:t>.</w:t>
      </w:r>
    </w:p>
    <w:p w:rsidR="002B7EDE" w:rsidRPr="009B155D" w:rsidRDefault="002B7EDE">
      <w:pPr>
        <w:pStyle w:val="15"/>
      </w:pPr>
      <w:r w:rsidRPr="009B155D">
        <w:t xml:space="preserve">Данные по структурным подразделениям, </w:t>
      </w:r>
      <w:r w:rsidR="0035656F" w:rsidRPr="002B5BDE">
        <w:t xml:space="preserve">по которым представляется </w:t>
      </w:r>
      <w:r w:rsidRPr="0035656F">
        <w:t>отдельный отчет</w:t>
      </w:r>
      <w:r w:rsidRPr="009B155D">
        <w:t>, в разделе II не отражаются.</w:t>
      </w:r>
    </w:p>
    <w:p w:rsidR="002B7EDE" w:rsidRPr="009B155D" w:rsidRDefault="002B7EDE">
      <w:pPr>
        <w:ind w:firstLine="709"/>
        <w:jc w:val="both"/>
        <w:rPr>
          <w:sz w:val="30"/>
          <w:szCs w:val="30"/>
        </w:rPr>
      </w:pPr>
      <w:r w:rsidRPr="009B155D">
        <w:rPr>
          <w:sz w:val="30"/>
          <w:szCs w:val="30"/>
        </w:rPr>
        <w:t xml:space="preserve">Если организация не имеет структурных подразделений, то в </w:t>
      </w:r>
      <w:r w:rsidR="005C767E" w:rsidRPr="009B155D">
        <w:rPr>
          <w:sz w:val="30"/>
          <w:szCs w:val="30"/>
        </w:rPr>
        <w:br/>
      </w:r>
      <w:r w:rsidRPr="009B155D">
        <w:rPr>
          <w:sz w:val="30"/>
          <w:szCs w:val="30"/>
        </w:rPr>
        <w:t>разделе II данные отражаются по строк</w:t>
      </w:r>
      <w:r w:rsidR="00BB6E9F" w:rsidRPr="009B155D">
        <w:rPr>
          <w:sz w:val="30"/>
          <w:szCs w:val="30"/>
        </w:rPr>
        <w:t>е</w:t>
      </w:r>
      <w:r w:rsidRPr="009B155D">
        <w:rPr>
          <w:sz w:val="30"/>
          <w:szCs w:val="30"/>
        </w:rPr>
        <w:t xml:space="preserve"> 20 и </w:t>
      </w:r>
      <w:r w:rsidR="00BB6E9F" w:rsidRPr="009B155D">
        <w:rPr>
          <w:sz w:val="30"/>
          <w:szCs w:val="30"/>
        </w:rPr>
        <w:t xml:space="preserve">одной строке </w:t>
      </w:r>
      <w:r w:rsidRPr="009B155D">
        <w:rPr>
          <w:sz w:val="30"/>
          <w:szCs w:val="30"/>
        </w:rPr>
        <w:t xml:space="preserve">21, при этом данные по строке 21 должны быть равны данным по строке 20 в </w:t>
      </w:r>
      <w:r w:rsidR="0007616C" w:rsidRPr="009B155D">
        <w:rPr>
          <w:sz w:val="30"/>
          <w:szCs w:val="30"/>
        </w:rPr>
        <w:t>соответствующих</w:t>
      </w:r>
      <w:r w:rsidRPr="009B155D">
        <w:rPr>
          <w:sz w:val="30"/>
          <w:szCs w:val="30"/>
        </w:rPr>
        <w:t xml:space="preserve"> графах.</w:t>
      </w:r>
    </w:p>
    <w:p w:rsidR="002B7EDE" w:rsidRPr="009B155D" w:rsidRDefault="004B6641">
      <w:pPr>
        <w:ind w:firstLine="709"/>
        <w:jc w:val="both"/>
        <w:rPr>
          <w:sz w:val="30"/>
          <w:szCs w:val="30"/>
        </w:rPr>
      </w:pPr>
      <w:r w:rsidRPr="009B155D">
        <w:rPr>
          <w:sz w:val="30"/>
          <w:szCs w:val="30"/>
        </w:rPr>
        <w:t>12</w:t>
      </w:r>
      <w:r w:rsidR="002B7EDE" w:rsidRPr="009B155D">
        <w:rPr>
          <w:sz w:val="30"/>
          <w:szCs w:val="30"/>
        </w:rPr>
        <w:t xml:space="preserve">. В таблице 4 данные отражаются в отчете </w:t>
      </w:r>
      <w:r w:rsidR="00A12D3B" w:rsidRPr="009B155D">
        <w:rPr>
          <w:sz w:val="30"/>
          <w:szCs w:val="30"/>
        </w:rPr>
        <w:t xml:space="preserve">только </w:t>
      </w:r>
      <w:r w:rsidR="002B7EDE" w:rsidRPr="009B155D">
        <w:rPr>
          <w:sz w:val="30"/>
          <w:szCs w:val="30"/>
        </w:rPr>
        <w:t>за январь-декабрь.</w:t>
      </w:r>
    </w:p>
    <w:p w:rsidR="00766194" w:rsidRPr="009B155D" w:rsidRDefault="00766194" w:rsidP="00C048E2">
      <w:pPr>
        <w:ind w:firstLine="709"/>
        <w:jc w:val="center"/>
        <w:rPr>
          <w:caps/>
          <w:sz w:val="30"/>
          <w:szCs w:val="30"/>
        </w:rPr>
      </w:pPr>
    </w:p>
    <w:p w:rsidR="002B7EDE" w:rsidRPr="009B155D" w:rsidRDefault="002B7EDE" w:rsidP="00C048E2">
      <w:pPr>
        <w:ind w:firstLine="709"/>
        <w:jc w:val="center"/>
        <w:rPr>
          <w:caps/>
          <w:sz w:val="30"/>
          <w:szCs w:val="30"/>
        </w:rPr>
      </w:pPr>
      <w:r w:rsidRPr="009B155D">
        <w:rPr>
          <w:caps/>
          <w:sz w:val="30"/>
          <w:szCs w:val="30"/>
        </w:rPr>
        <w:t>ГЛАВА 4</w:t>
      </w:r>
      <w:r w:rsidRPr="009B155D">
        <w:rPr>
          <w:caps/>
          <w:sz w:val="30"/>
          <w:szCs w:val="30"/>
        </w:rPr>
        <w:br/>
        <w:t>ПОРЯДОК ЗАПОЛНЕНИЯ РАЗДЕЛА III</w:t>
      </w:r>
    </w:p>
    <w:p w:rsidR="002B7EDE" w:rsidRPr="009B155D" w:rsidRDefault="002B7EDE">
      <w:pPr>
        <w:spacing w:after="120"/>
        <w:jc w:val="center"/>
        <w:rPr>
          <w:caps/>
          <w:sz w:val="30"/>
          <w:szCs w:val="30"/>
        </w:rPr>
      </w:pPr>
      <w:r w:rsidRPr="009B155D">
        <w:rPr>
          <w:caps/>
          <w:sz w:val="30"/>
          <w:szCs w:val="30"/>
        </w:rPr>
        <w:t xml:space="preserve">«Работа в режиме ВЫНУЖДЕННОЙ неполноЙ ЗАНЯТОСТИ И ДВИЖЕНИЕ РАБОТНИКОВ СПИСОЧНОГО СОСТАВА </w:t>
      </w:r>
      <w:r w:rsidRPr="009B155D">
        <w:rPr>
          <w:caps/>
          <w:sz w:val="30"/>
          <w:szCs w:val="30"/>
        </w:rPr>
        <w:br/>
        <w:t>(БЕЗ ВНЕШНИХ СОВМЕСТИТЕЛЕЙ)»</w:t>
      </w:r>
    </w:p>
    <w:p w:rsidR="002B7EDE" w:rsidRPr="009B155D" w:rsidRDefault="002B7EDE">
      <w:pPr>
        <w:spacing w:before="120"/>
        <w:ind w:firstLine="709"/>
        <w:jc w:val="both"/>
        <w:rPr>
          <w:sz w:val="30"/>
          <w:szCs w:val="30"/>
        </w:rPr>
      </w:pPr>
      <w:r w:rsidRPr="009B155D">
        <w:rPr>
          <w:sz w:val="30"/>
          <w:szCs w:val="30"/>
        </w:rPr>
        <w:t>1</w:t>
      </w:r>
      <w:r w:rsidR="004B6641" w:rsidRPr="009B155D">
        <w:rPr>
          <w:sz w:val="30"/>
          <w:szCs w:val="30"/>
        </w:rPr>
        <w:t>3</w:t>
      </w:r>
      <w:r w:rsidRPr="009B155D">
        <w:rPr>
          <w:sz w:val="30"/>
          <w:szCs w:val="30"/>
        </w:rPr>
        <w:t xml:space="preserve">. В разделе </w:t>
      </w:r>
      <w:r w:rsidRPr="009B155D">
        <w:rPr>
          <w:sz w:val="30"/>
          <w:szCs w:val="30"/>
          <w:lang w:val="en-US"/>
        </w:rPr>
        <w:t>III</w:t>
      </w:r>
      <w:r w:rsidRPr="009B155D">
        <w:rPr>
          <w:sz w:val="30"/>
          <w:szCs w:val="30"/>
        </w:rPr>
        <w:t xml:space="preserve"> данные о работнике, который в течение отчетного периода несколько раз переводился на работу </w:t>
      </w:r>
      <w:r w:rsidR="00D45847" w:rsidRPr="009B155D">
        <w:rPr>
          <w:sz w:val="30"/>
          <w:szCs w:val="30"/>
        </w:rPr>
        <w:t>с неполным</w:t>
      </w:r>
      <w:r w:rsidRPr="009B155D">
        <w:rPr>
          <w:sz w:val="30"/>
          <w:szCs w:val="30"/>
        </w:rPr>
        <w:t xml:space="preserve"> рабоч</w:t>
      </w:r>
      <w:r w:rsidR="00D45847" w:rsidRPr="009B155D">
        <w:rPr>
          <w:sz w:val="30"/>
          <w:szCs w:val="30"/>
        </w:rPr>
        <w:t>им</w:t>
      </w:r>
      <w:r w:rsidRPr="009B155D">
        <w:rPr>
          <w:sz w:val="30"/>
          <w:szCs w:val="30"/>
        </w:rPr>
        <w:t xml:space="preserve"> врем</w:t>
      </w:r>
      <w:r w:rsidR="00D45847" w:rsidRPr="009B155D">
        <w:rPr>
          <w:sz w:val="30"/>
          <w:szCs w:val="30"/>
        </w:rPr>
        <w:t>енем (д</w:t>
      </w:r>
      <w:r w:rsidRPr="009B155D">
        <w:rPr>
          <w:sz w:val="30"/>
          <w:szCs w:val="30"/>
        </w:rPr>
        <w:t>н</w:t>
      </w:r>
      <w:r w:rsidR="00D45847" w:rsidRPr="009B155D">
        <w:rPr>
          <w:sz w:val="30"/>
          <w:szCs w:val="30"/>
        </w:rPr>
        <w:t>ем</w:t>
      </w:r>
      <w:r w:rsidRPr="009B155D">
        <w:rPr>
          <w:sz w:val="30"/>
          <w:szCs w:val="30"/>
        </w:rPr>
        <w:t>, недел</w:t>
      </w:r>
      <w:r w:rsidR="00D45847" w:rsidRPr="009B155D">
        <w:rPr>
          <w:sz w:val="30"/>
          <w:szCs w:val="30"/>
        </w:rPr>
        <w:t>ей</w:t>
      </w:r>
      <w:r w:rsidR="00CD62BF" w:rsidRPr="009B155D">
        <w:rPr>
          <w:sz w:val="30"/>
          <w:szCs w:val="30"/>
        </w:rPr>
        <w:t xml:space="preserve">), </w:t>
      </w:r>
      <w:r w:rsidRPr="009B155D">
        <w:rPr>
          <w:sz w:val="30"/>
          <w:szCs w:val="30"/>
        </w:rPr>
        <w:t>имел более одного отпуска по ини</w:t>
      </w:r>
      <w:r w:rsidR="00CD62BF" w:rsidRPr="009B155D">
        <w:rPr>
          <w:sz w:val="30"/>
          <w:szCs w:val="30"/>
        </w:rPr>
        <w:t>циативе нанимателя или несколько раз находился в целодневном</w:t>
      </w:r>
      <w:r w:rsidR="000C159A" w:rsidRPr="009B155D">
        <w:rPr>
          <w:sz w:val="30"/>
          <w:szCs w:val="30"/>
        </w:rPr>
        <w:t xml:space="preserve"> (целосменном)</w:t>
      </w:r>
      <w:r w:rsidR="00CD62BF" w:rsidRPr="009B155D">
        <w:rPr>
          <w:sz w:val="30"/>
          <w:szCs w:val="30"/>
        </w:rPr>
        <w:t xml:space="preserve"> простое, </w:t>
      </w:r>
      <w:r w:rsidRPr="009B155D">
        <w:rPr>
          <w:sz w:val="30"/>
          <w:szCs w:val="30"/>
        </w:rPr>
        <w:t xml:space="preserve">отражаются только один раз. Если работнику в отчетном периоде предоставлялся отпуск или он переводился на работу на </w:t>
      </w:r>
      <w:r w:rsidR="00D45847" w:rsidRPr="009B155D">
        <w:rPr>
          <w:sz w:val="30"/>
          <w:szCs w:val="30"/>
        </w:rPr>
        <w:t xml:space="preserve">условиях </w:t>
      </w:r>
      <w:r w:rsidRPr="009B155D">
        <w:rPr>
          <w:sz w:val="30"/>
          <w:szCs w:val="30"/>
        </w:rPr>
        <w:t>неполно</w:t>
      </w:r>
      <w:r w:rsidR="00D45847" w:rsidRPr="009B155D">
        <w:rPr>
          <w:sz w:val="30"/>
          <w:szCs w:val="30"/>
        </w:rPr>
        <w:t>го</w:t>
      </w:r>
      <w:r w:rsidRPr="009B155D">
        <w:rPr>
          <w:sz w:val="30"/>
          <w:szCs w:val="30"/>
        </w:rPr>
        <w:t xml:space="preserve"> рабоче</w:t>
      </w:r>
      <w:r w:rsidR="00D45847" w:rsidRPr="009B155D">
        <w:rPr>
          <w:sz w:val="30"/>
          <w:szCs w:val="30"/>
        </w:rPr>
        <w:t>го</w:t>
      </w:r>
      <w:r w:rsidRPr="009B155D">
        <w:rPr>
          <w:sz w:val="30"/>
          <w:szCs w:val="30"/>
        </w:rPr>
        <w:t xml:space="preserve"> врем</w:t>
      </w:r>
      <w:r w:rsidR="00D45847" w:rsidRPr="009B155D">
        <w:rPr>
          <w:sz w:val="30"/>
          <w:szCs w:val="30"/>
        </w:rPr>
        <w:t>ени</w:t>
      </w:r>
      <w:r w:rsidRPr="009B155D">
        <w:rPr>
          <w:sz w:val="30"/>
          <w:szCs w:val="30"/>
        </w:rPr>
        <w:t xml:space="preserve"> (по инициативе нанимателя)</w:t>
      </w:r>
      <w:r w:rsidR="00CD62BF" w:rsidRPr="009B155D">
        <w:rPr>
          <w:sz w:val="30"/>
          <w:szCs w:val="30"/>
        </w:rPr>
        <w:t xml:space="preserve">, или находился в целодневном </w:t>
      </w:r>
      <w:r w:rsidR="000C159A" w:rsidRPr="009B155D">
        <w:rPr>
          <w:sz w:val="30"/>
          <w:szCs w:val="30"/>
        </w:rPr>
        <w:t xml:space="preserve">(целосменном) </w:t>
      </w:r>
      <w:r w:rsidR="00CD62BF" w:rsidRPr="009B155D">
        <w:rPr>
          <w:sz w:val="30"/>
          <w:szCs w:val="30"/>
        </w:rPr>
        <w:t>простое</w:t>
      </w:r>
      <w:r w:rsidRPr="009B155D">
        <w:rPr>
          <w:sz w:val="30"/>
          <w:szCs w:val="30"/>
        </w:rPr>
        <w:t>, то данные об этом работнике отражаются по стро</w:t>
      </w:r>
      <w:r w:rsidR="00CD62BF" w:rsidRPr="009B155D">
        <w:rPr>
          <w:sz w:val="30"/>
          <w:szCs w:val="30"/>
        </w:rPr>
        <w:t>кам 100, 1</w:t>
      </w:r>
      <w:r w:rsidRPr="009B155D">
        <w:rPr>
          <w:sz w:val="30"/>
          <w:szCs w:val="30"/>
        </w:rPr>
        <w:t>02</w:t>
      </w:r>
      <w:r w:rsidR="00CD62BF" w:rsidRPr="009B155D">
        <w:rPr>
          <w:sz w:val="30"/>
          <w:szCs w:val="30"/>
        </w:rPr>
        <w:t xml:space="preserve"> или 106</w:t>
      </w:r>
      <w:r w:rsidRPr="009B155D">
        <w:rPr>
          <w:sz w:val="30"/>
          <w:szCs w:val="30"/>
        </w:rPr>
        <w:t>.</w:t>
      </w:r>
    </w:p>
    <w:p w:rsidR="00CF6601" w:rsidRDefault="002B7EDE">
      <w:pPr>
        <w:pStyle w:val="15"/>
      </w:pPr>
      <w:r w:rsidRPr="009B155D">
        <w:lastRenderedPageBreak/>
        <w:t>Все неотработанное работниками организации за отчетный период время суммируется и отражается в графе 2 по соответствующим строкам нарастающим итогом с начала года.</w:t>
      </w:r>
    </w:p>
    <w:p w:rsidR="002B7EDE" w:rsidRPr="007A48AD" w:rsidRDefault="00CF6601">
      <w:pPr>
        <w:pStyle w:val="15"/>
      </w:pPr>
      <w:r w:rsidRPr="007A48AD">
        <w:t>Данные по строкам 104, 105 и 107 отражаются в человеко-днях, приходящихся на рабочие дни.</w:t>
      </w:r>
    </w:p>
    <w:p w:rsidR="002B7EDE" w:rsidRPr="009B155D" w:rsidRDefault="002B7EDE">
      <w:pPr>
        <w:ind w:firstLine="709"/>
        <w:jc w:val="both"/>
        <w:rPr>
          <w:sz w:val="30"/>
          <w:szCs w:val="30"/>
        </w:rPr>
      </w:pPr>
      <w:r w:rsidRPr="009B155D">
        <w:rPr>
          <w:sz w:val="30"/>
          <w:szCs w:val="30"/>
        </w:rPr>
        <w:t>1</w:t>
      </w:r>
      <w:r w:rsidR="004B6641" w:rsidRPr="009B155D">
        <w:rPr>
          <w:sz w:val="30"/>
          <w:szCs w:val="30"/>
        </w:rPr>
        <w:t>4</w:t>
      </w:r>
      <w:r w:rsidRPr="009B155D">
        <w:rPr>
          <w:sz w:val="30"/>
          <w:szCs w:val="30"/>
        </w:rPr>
        <w:t>. По строкам с 100 по 10</w:t>
      </w:r>
      <w:r w:rsidR="00CD62BF" w:rsidRPr="009B155D">
        <w:rPr>
          <w:sz w:val="30"/>
          <w:szCs w:val="30"/>
        </w:rPr>
        <w:t>7</w:t>
      </w:r>
      <w:r w:rsidRPr="009B155D">
        <w:rPr>
          <w:sz w:val="30"/>
          <w:szCs w:val="30"/>
        </w:rPr>
        <w:t xml:space="preserve"> не отражаются данные о внутрисменных простоях.</w:t>
      </w:r>
    </w:p>
    <w:p w:rsidR="002B7EDE" w:rsidRPr="009B155D" w:rsidRDefault="002B7EDE" w:rsidP="00764BDF">
      <w:pPr>
        <w:pStyle w:val="15"/>
      </w:pPr>
      <w:r w:rsidRPr="009B155D">
        <w:t>1</w:t>
      </w:r>
      <w:r w:rsidR="004B6641" w:rsidRPr="009B155D">
        <w:t>5</w:t>
      </w:r>
      <w:r w:rsidRPr="009B155D">
        <w:t xml:space="preserve">. По строке 110 отражается численность работников, с которыми в отчетном периоде заключен трудовой договор (контракт) и прием на работу которых оформлен приказом (распоряжением) нанимателя. </w:t>
      </w:r>
    </w:p>
    <w:p w:rsidR="008E3ABC" w:rsidRPr="006723E4" w:rsidRDefault="002B7EDE" w:rsidP="008E3ABC">
      <w:pPr>
        <w:pStyle w:val="15"/>
      </w:pPr>
      <w:r w:rsidRPr="006723E4">
        <w:t>1</w:t>
      </w:r>
      <w:r w:rsidR="004B6641" w:rsidRPr="006723E4">
        <w:t>6</w:t>
      </w:r>
      <w:r w:rsidRPr="006723E4">
        <w:t xml:space="preserve">. </w:t>
      </w:r>
      <w:r w:rsidR="008E3ABC" w:rsidRPr="006723E4">
        <w:t xml:space="preserve">По строке 111 отражается численность работников, принятых на дополнительно введенные рабочие места (рабочих и служащих) в результате реконструкции, расширения производства, увеличения сменности. </w:t>
      </w:r>
    </w:p>
    <w:p w:rsidR="008E3ABC" w:rsidRPr="006723E4" w:rsidRDefault="008E3ABC" w:rsidP="008E3ABC">
      <w:pPr>
        <w:pStyle w:val="15"/>
      </w:pPr>
      <w:r w:rsidRPr="006723E4">
        <w:t xml:space="preserve">Не отражаются по строке 111 в числе принятых на дополнительно введенные рабочие места данные о работниках: </w:t>
      </w:r>
    </w:p>
    <w:p w:rsidR="008E3ABC" w:rsidRPr="006723E4" w:rsidRDefault="008E3ABC" w:rsidP="008E3ABC">
      <w:pPr>
        <w:pStyle w:val="15"/>
      </w:pPr>
      <w:r w:rsidRPr="006723E4">
        <w:t>переведенных на эти места из других подразделений организации;</w:t>
      </w:r>
    </w:p>
    <w:p w:rsidR="008E3ABC" w:rsidRPr="006723E4" w:rsidRDefault="008E3ABC" w:rsidP="008E3ABC">
      <w:pPr>
        <w:pStyle w:val="15"/>
      </w:pPr>
      <w:r w:rsidRPr="006723E4">
        <w:t>принятых на сезонные рабочие места, которые существовали и в прошлом сезоне, или на работы, выполняемые ежегодно в какой-либо определенный период в силу экономических или иных причин;</w:t>
      </w:r>
    </w:p>
    <w:p w:rsidR="008E3ABC" w:rsidRPr="006723E4" w:rsidRDefault="008E3ABC" w:rsidP="008E3ABC">
      <w:pPr>
        <w:pStyle w:val="15"/>
      </w:pPr>
      <w:r w:rsidRPr="006723E4">
        <w:t>принятых на рабочие места, если соответствующие штатные единицы были исключены из штатного расписания и введены снова в течение двух лет;</w:t>
      </w:r>
    </w:p>
    <w:p w:rsidR="008E3ABC" w:rsidRPr="006723E4" w:rsidRDefault="008E3ABC" w:rsidP="008E3ABC">
      <w:pPr>
        <w:pStyle w:val="15"/>
      </w:pPr>
      <w:r w:rsidRPr="006723E4">
        <w:t>принятых на вакантные рабочие места после увольнения (перевода, перемещения) работников, ранее принятых на эти дополнительно введенные рабочие места;</w:t>
      </w:r>
    </w:p>
    <w:p w:rsidR="008E3ABC" w:rsidRPr="006723E4" w:rsidRDefault="008E3ABC" w:rsidP="008E3ABC">
      <w:pPr>
        <w:pStyle w:val="15"/>
      </w:pPr>
      <w:r w:rsidRPr="006723E4">
        <w:t>принятых на работу на срок до двух месяцев (временные работники);</w:t>
      </w:r>
    </w:p>
    <w:p w:rsidR="002B7EDE" w:rsidRDefault="008E3ABC" w:rsidP="008E3ABC">
      <w:pPr>
        <w:pStyle w:val="15"/>
      </w:pPr>
      <w:r w:rsidRPr="006723E4">
        <w:t>принятых (переведенных) в связи с реорганизацией юридического лица, а также принятых (переведенных) при передаче оборудования, помещений и тому подобного от одной организации в другую.</w:t>
      </w:r>
    </w:p>
    <w:p w:rsidR="0025141F" w:rsidRDefault="0025141F" w:rsidP="0025141F">
      <w:pPr>
        <w:ind w:firstLine="720"/>
        <w:jc w:val="both"/>
        <w:rPr>
          <w:sz w:val="30"/>
          <w:szCs w:val="30"/>
        </w:rPr>
      </w:pPr>
      <w:r w:rsidRPr="00CA3740">
        <w:rPr>
          <w:sz w:val="30"/>
          <w:szCs w:val="30"/>
        </w:rPr>
        <w:t>16</w:t>
      </w:r>
      <w:r w:rsidRPr="00CA3740">
        <w:rPr>
          <w:sz w:val="30"/>
          <w:szCs w:val="30"/>
          <w:vertAlign w:val="superscript"/>
        </w:rPr>
        <w:t>1</w:t>
      </w:r>
      <w:r>
        <w:rPr>
          <w:sz w:val="30"/>
          <w:szCs w:val="30"/>
        </w:rPr>
        <w:t xml:space="preserve">. </w:t>
      </w:r>
      <w:r w:rsidRPr="00557844">
        <w:rPr>
          <w:sz w:val="30"/>
          <w:szCs w:val="30"/>
        </w:rPr>
        <w:t xml:space="preserve">По </w:t>
      </w:r>
      <w:r>
        <w:rPr>
          <w:sz w:val="30"/>
          <w:szCs w:val="30"/>
        </w:rPr>
        <w:t xml:space="preserve">строке </w:t>
      </w:r>
      <w:r w:rsidRPr="00BE265D">
        <w:rPr>
          <w:sz w:val="30"/>
          <w:szCs w:val="30"/>
        </w:rPr>
        <w:t>1</w:t>
      </w:r>
      <w:r>
        <w:rPr>
          <w:sz w:val="30"/>
          <w:szCs w:val="30"/>
        </w:rPr>
        <w:t>17 отражается численность работников, переведенных (перемещенных) на дополнительно введенные рабочие места из других структурных подразделений организации в результате создания новых производств.</w:t>
      </w:r>
    </w:p>
    <w:p w:rsidR="0025141F" w:rsidRDefault="0025141F" w:rsidP="0025141F">
      <w:pPr>
        <w:ind w:firstLine="720"/>
        <w:jc w:val="both"/>
        <w:rPr>
          <w:sz w:val="30"/>
          <w:szCs w:val="30"/>
        </w:rPr>
      </w:pPr>
      <w:r>
        <w:rPr>
          <w:sz w:val="30"/>
          <w:szCs w:val="30"/>
        </w:rPr>
        <w:t xml:space="preserve">Под дополнительно введенными рабочими местами </w:t>
      </w:r>
      <w:r w:rsidRPr="00557844">
        <w:rPr>
          <w:rFonts w:eastAsia="Calibri"/>
          <w:sz w:val="30"/>
          <w:szCs w:val="30"/>
        </w:rPr>
        <w:t>в результате создания новых производств</w:t>
      </w:r>
      <w:r>
        <w:rPr>
          <w:sz w:val="30"/>
          <w:szCs w:val="30"/>
        </w:rPr>
        <w:t xml:space="preserve"> понимаются новые рабочие места, образованные при создании нового структурного подразделения, запуске новой производственной линии, новой очереди комплекса и тому подобное. </w:t>
      </w:r>
    </w:p>
    <w:p w:rsidR="0025141F" w:rsidRPr="0025141F" w:rsidRDefault="0025141F" w:rsidP="0025141F">
      <w:pPr>
        <w:pStyle w:val="30"/>
        <w:rPr>
          <w:sz w:val="30"/>
          <w:szCs w:val="30"/>
          <w:lang w:val="ru-RU"/>
        </w:rPr>
      </w:pPr>
      <w:r w:rsidRPr="0025141F">
        <w:rPr>
          <w:sz w:val="30"/>
          <w:szCs w:val="30"/>
          <w:lang w:val="ru-RU"/>
        </w:rPr>
        <w:t xml:space="preserve">По строке 117 не отражается численность работников, переведенных (перемещенных) на рабочие места в результате технического перевооружения действующих производств, то есть мероприятий, </w:t>
      </w:r>
      <w:r w:rsidRPr="0025141F">
        <w:rPr>
          <w:sz w:val="30"/>
          <w:szCs w:val="30"/>
          <w:lang w:val="ru-RU"/>
        </w:rPr>
        <w:lastRenderedPageBreak/>
        <w:t>реализуемых с целью повышения до современных требований технического уровня отдельных участков производства, агрегатов, установок путем внедрения новой техники и технологии, механизации и автоматизации, замены морально устаревшего и физически изношенного оборудования. Также по этой строке не отражается численность работников временно переведенных на другие рабочие места в связи с производственной необходимостью, переведенных на другие объекты строительства, переведенных на рабочие места в результате реорганизации юридического лица.</w:t>
      </w:r>
    </w:p>
    <w:p w:rsidR="002B7EDE" w:rsidRPr="009B155D" w:rsidRDefault="002B7EDE" w:rsidP="00330928">
      <w:pPr>
        <w:pStyle w:val="30"/>
        <w:rPr>
          <w:sz w:val="30"/>
          <w:szCs w:val="30"/>
          <w:lang w:val="ru-RU"/>
        </w:rPr>
      </w:pPr>
      <w:r w:rsidRPr="009B155D">
        <w:rPr>
          <w:sz w:val="30"/>
          <w:szCs w:val="30"/>
          <w:lang w:val="ru-RU"/>
        </w:rPr>
        <w:t>1</w:t>
      </w:r>
      <w:r w:rsidR="004B6641" w:rsidRPr="009B155D">
        <w:rPr>
          <w:sz w:val="30"/>
          <w:szCs w:val="30"/>
          <w:lang w:val="ru-RU"/>
        </w:rPr>
        <w:t>7</w:t>
      </w:r>
      <w:r w:rsidRPr="009B155D">
        <w:rPr>
          <w:sz w:val="30"/>
          <w:szCs w:val="30"/>
          <w:lang w:val="ru-RU"/>
        </w:rPr>
        <w:t xml:space="preserve">. По строке 112 отражается численность уволенных из организации работников независимо от оснований прекращения трудового договора (контракта), увольнение или перевод которых оформлен приказом (распоряжением). </w:t>
      </w:r>
    </w:p>
    <w:p w:rsidR="002B7EDE" w:rsidRPr="009B155D" w:rsidRDefault="002B7EDE" w:rsidP="004C2480">
      <w:pPr>
        <w:ind w:firstLine="709"/>
        <w:jc w:val="both"/>
        <w:rPr>
          <w:sz w:val="30"/>
          <w:szCs w:val="30"/>
        </w:rPr>
      </w:pPr>
      <w:r w:rsidRPr="009B155D">
        <w:rPr>
          <w:sz w:val="30"/>
          <w:szCs w:val="30"/>
        </w:rPr>
        <w:t>1</w:t>
      </w:r>
      <w:r w:rsidR="004B6641" w:rsidRPr="009B155D">
        <w:rPr>
          <w:sz w:val="30"/>
          <w:szCs w:val="30"/>
        </w:rPr>
        <w:t>8</w:t>
      </w:r>
      <w:r w:rsidRPr="009B155D">
        <w:rPr>
          <w:sz w:val="30"/>
          <w:szCs w:val="30"/>
        </w:rPr>
        <w:t>. По строке 114 отражается численность работников, уволенных за прогул и другие нарушения трудовой дисциплины (прогул (в том числе отсутствие на работе более трех часов в течение рабочего дня) без уважительных причин; появление на работе в состоянии алкогольного, наркотического или токсического опьянения, а также распитие спиртных напитков, употребление наркотических средств</w:t>
      </w:r>
      <w:r w:rsidR="00CD6FBB" w:rsidRPr="009B155D">
        <w:rPr>
          <w:sz w:val="30"/>
          <w:szCs w:val="30"/>
        </w:rPr>
        <w:t>, психотропных веществ, их аналогов,</w:t>
      </w:r>
      <w:r w:rsidRPr="009B155D">
        <w:rPr>
          <w:sz w:val="30"/>
          <w:szCs w:val="30"/>
        </w:rPr>
        <w:t xml:space="preserve"> токсических веществ в рабочее время или по месту работы; систематическое неисполнение работником без уважительных причин обязанностей, возложенных на него трудовым договором или правилами внутреннего трудового распорядка, и другое). </w:t>
      </w:r>
    </w:p>
    <w:p w:rsidR="00B371FC" w:rsidRDefault="00B371FC" w:rsidP="00B371FC">
      <w:pPr>
        <w:pStyle w:val="15"/>
      </w:pPr>
      <w:r w:rsidRPr="009B155D">
        <w:t>1</w:t>
      </w:r>
      <w:r w:rsidR="004B6641" w:rsidRPr="009B155D">
        <w:t>9</w:t>
      </w:r>
      <w:r w:rsidRPr="009B155D">
        <w:t xml:space="preserve">. По строкам с 110 по 114 не отражаются данные о работниках, принятых в организацию на работу по совместительству, и о гражданах, выполнявших работу по гражданско-правовым договорам, а также данные о работниках, переведенных на другую работу в пределах одной организации (включая обособленные подразделения) (пункт 28 Указаний по труду). </w:t>
      </w:r>
    </w:p>
    <w:p w:rsidR="008E3ABC" w:rsidRPr="006723E4" w:rsidRDefault="007E1819" w:rsidP="008E3ABC">
      <w:pPr>
        <w:pStyle w:val="30"/>
        <w:rPr>
          <w:sz w:val="30"/>
          <w:szCs w:val="30"/>
          <w:lang w:val="ru-RU"/>
        </w:rPr>
      </w:pPr>
      <w:r w:rsidRPr="006723E4">
        <w:rPr>
          <w:sz w:val="30"/>
          <w:szCs w:val="30"/>
          <w:lang w:val="ru-RU"/>
        </w:rPr>
        <w:t>20</w:t>
      </w:r>
      <w:r w:rsidRPr="006723E4">
        <w:rPr>
          <w:lang w:val="ru-RU"/>
        </w:rPr>
        <w:t xml:space="preserve">. </w:t>
      </w:r>
      <w:r w:rsidR="008E3ABC" w:rsidRPr="006723E4">
        <w:rPr>
          <w:sz w:val="30"/>
          <w:szCs w:val="30"/>
          <w:lang w:val="ru-RU"/>
        </w:rPr>
        <w:t>По строке 115 отражается численность уволенных (переведенных, перемещенных) работников из числа ранее принятых в отчетном периоде на дополнительно введенные рабочие места в результате реконструкции, расширения производства, увеличения сменности (то есть данные о которых в отчетном периоде были отражены по строке 111 в графе 2) в случае исключения из штатного расписания соответствующих штатных единиц.</w:t>
      </w:r>
    </w:p>
    <w:p w:rsidR="008E3ABC" w:rsidRPr="006723E4" w:rsidRDefault="008E3ABC" w:rsidP="008E3ABC">
      <w:pPr>
        <w:pStyle w:val="30"/>
        <w:rPr>
          <w:sz w:val="30"/>
          <w:szCs w:val="30"/>
          <w:lang w:val="ru-RU"/>
        </w:rPr>
      </w:pPr>
      <w:r w:rsidRPr="006723E4">
        <w:rPr>
          <w:sz w:val="30"/>
          <w:szCs w:val="30"/>
          <w:lang w:val="ru-RU"/>
        </w:rPr>
        <w:t xml:space="preserve">Если работник был уволен (переведен, перемещен) в одном месяце отчетного периода, а штатная единица (доля штатной единицы), на которую он был принят, исключена из штатного расписания в другом месяце отчетного периода, то данные об этом работнике отражаются по строке 115 только в графе 2 за тот отчетный период, в котором штатная </w:t>
      </w:r>
      <w:r w:rsidRPr="006723E4">
        <w:rPr>
          <w:sz w:val="30"/>
          <w:szCs w:val="30"/>
          <w:lang w:val="ru-RU"/>
        </w:rPr>
        <w:lastRenderedPageBreak/>
        <w:t>единица (доля штатной единицы) была исключена из штатного расписания.</w:t>
      </w:r>
    </w:p>
    <w:p w:rsidR="007E1819" w:rsidRDefault="008E3ABC" w:rsidP="008E3ABC">
      <w:pPr>
        <w:pStyle w:val="15"/>
      </w:pPr>
      <w:r w:rsidRPr="006723E4">
        <w:t>В случае если работник, принятый на дополнительно введенное рабочее место в отчетном периоде, был уволен (переведен, перемещен), но соответствующая штатная единица не исключалась из штатного расписания, то по строке 115 данные не отражаются.</w:t>
      </w:r>
    </w:p>
    <w:p w:rsidR="007E1819" w:rsidRDefault="007E1819" w:rsidP="00B371FC">
      <w:pPr>
        <w:pStyle w:val="15"/>
      </w:pPr>
      <w:r>
        <w:t>21. Исключен.</w:t>
      </w:r>
    </w:p>
    <w:p w:rsidR="007E1819" w:rsidRPr="009B155D" w:rsidRDefault="007E1819" w:rsidP="00B371FC">
      <w:pPr>
        <w:pStyle w:val="15"/>
      </w:pPr>
      <w:r>
        <w:t>22. Исключен.</w:t>
      </w:r>
    </w:p>
    <w:p w:rsidR="00773F66" w:rsidRDefault="00773F66" w:rsidP="00806BBB">
      <w:pPr>
        <w:pStyle w:val="15"/>
        <w:spacing w:before="180"/>
        <w:ind w:firstLine="0"/>
        <w:jc w:val="center"/>
      </w:pPr>
    </w:p>
    <w:p w:rsidR="002B7EDE" w:rsidRPr="009B155D" w:rsidRDefault="002B7EDE" w:rsidP="00806BBB">
      <w:pPr>
        <w:pStyle w:val="15"/>
        <w:spacing w:before="180"/>
        <w:ind w:firstLine="0"/>
        <w:jc w:val="center"/>
      </w:pPr>
      <w:r w:rsidRPr="009B155D">
        <w:t>ГЛАВА 5</w:t>
      </w:r>
      <w:r w:rsidRPr="009B155D">
        <w:br/>
        <w:t xml:space="preserve">ПОРЯДОК ЗАПОЛНЕНИЯ РАЗДЕЛА </w:t>
      </w:r>
      <w:r w:rsidRPr="009B155D">
        <w:rPr>
          <w:lang w:val="en-US"/>
        </w:rPr>
        <w:t>IV</w:t>
      </w:r>
    </w:p>
    <w:p w:rsidR="002B7EDE" w:rsidRPr="009B155D" w:rsidRDefault="002B7EDE" w:rsidP="00806BBB">
      <w:pPr>
        <w:pStyle w:val="20"/>
        <w:spacing w:after="180"/>
        <w:ind w:firstLine="0"/>
        <w:jc w:val="center"/>
        <w:rPr>
          <w:b/>
          <w:bCs/>
          <w:sz w:val="30"/>
          <w:szCs w:val="30"/>
        </w:rPr>
      </w:pPr>
      <w:r w:rsidRPr="009B155D">
        <w:rPr>
          <w:sz w:val="30"/>
          <w:szCs w:val="30"/>
        </w:rPr>
        <w:t xml:space="preserve">«ЧИСЛЕННОСТЬ И ФОНД ЗАРАБОТНОЙ ПЛАТЫ </w:t>
      </w:r>
      <w:r w:rsidRPr="009B155D">
        <w:rPr>
          <w:sz w:val="30"/>
          <w:szCs w:val="30"/>
        </w:rPr>
        <w:br/>
        <w:t>ОТДЕЛЬНЫХ КАТЕГОРИЙ РАБОТНИКОВ»</w:t>
      </w:r>
    </w:p>
    <w:p w:rsidR="002B7EDE" w:rsidRPr="009B155D" w:rsidRDefault="00A7654B" w:rsidP="00806BBB">
      <w:pPr>
        <w:pStyle w:val="15"/>
      </w:pPr>
      <w:r w:rsidRPr="009B155D">
        <w:t>2</w:t>
      </w:r>
      <w:r w:rsidR="004B6641" w:rsidRPr="009B155D">
        <w:t>3</w:t>
      </w:r>
      <w:r w:rsidR="002B7EDE" w:rsidRPr="009B155D">
        <w:t xml:space="preserve">. </w:t>
      </w:r>
      <w:r w:rsidR="007A34DF" w:rsidRPr="009B155D">
        <w:t>П</w:t>
      </w:r>
      <w:r w:rsidR="002B7EDE" w:rsidRPr="009B155D">
        <w:t>о строке 120 отражаются данные о педагогических работниках (кроме профессорско-преподавательского состава) всех учреждений образования, иных организаций, которым в соответствии с законодательством Республики Беларусь предоставлено право осуществлять образовательную деятельность.</w:t>
      </w:r>
    </w:p>
    <w:p w:rsidR="002B7EDE" w:rsidRPr="009B155D" w:rsidRDefault="00A7654B" w:rsidP="00806BBB">
      <w:pPr>
        <w:pStyle w:val="15"/>
      </w:pPr>
      <w:r w:rsidRPr="009B155D">
        <w:t>2</w:t>
      </w:r>
      <w:r w:rsidR="004B6641" w:rsidRPr="009B155D">
        <w:t>4</w:t>
      </w:r>
      <w:r w:rsidR="002B7EDE" w:rsidRPr="009B155D">
        <w:t>. Строку 121 заполняют учреждения общего среднего  образования, иные учреждения образования, реализующие образовательные программы общего среднего образования; строку 122 – учреждения высшего образования, дополнительного образования взрослых (академия последипломного образования, институт повышения квалификации и переподготовки, институт развития образования).</w:t>
      </w:r>
    </w:p>
    <w:p w:rsidR="002B7EDE" w:rsidRPr="009B155D" w:rsidRDefault="002B7EDE" w:rsidP="00806BBB">
      <w:pPr>
        <w:ind w:firstLine="709"/>
        <w:jc w:val="both"/>
        <w:rPr>
          <w:sz w:val="30"/>
          <w:szCs w:val="30"/>
        </w:rPr>
      </w:pPr>
      <w:r w:rsidRPr="009B155D">
        <w:rPr>
          <w:sz w:val="30"/>
          <w:szCs w:val="30"/>
        </w:rPr>
        <w:t>2</w:t>
      </w:r>
      <w:r w:rsidR="004B6641" w:rsidRPr="009B155D">
        <w:rPr>
          <w:sz w:val="30"/>
          <w:szCs w:val="30"/>
        </w:rPr>
        <w:t>5</w:t>
      </w:r>
      <w:r w:rsidRPr="009B155D">
        <w:rPr>
          <w:sz w:val="30"/>
          <w:szCs w:val="30"/>
        </w:rPr>
        <w:t>. По строке 123 отражаются данные о врачах всех специальностей.</w:t>
      </w:r>
    </w:p>
    <w:p w:rsidR="002B7EDE" w:rsidRPr="009B155D" w:rsidRDefault="002B7EDE" w:rsidP="00806BBB">
      <w:pPr>
        <w:pStyle w:val="15"/>
      </w:pPr>
      <w:r w:rsidRPr="009B155D">
        <w:t>2</w:t>
      </w:r>
      <w:r w:rsidR="004B6641" w:rsidRPr="009B155D">
        <w:t>6</w:t>
      </w:r>
      <w:r w:rsidRPr="009B155D">
        <w:t xml:space="preserve">. По строке 124 отражаются данные о </w:t>
      </w:r>
      <w:r w:rsidR="004125D8" w:rsidRPr="009B155D">
        <w:t xml:space="preserve">медицинских </w:t>
      </w:r>
      <w:r w:rsidRPr="009B155D">
        <w:t xml:space="preserve">работниках, имеющих среднее специальное </w:t>
      </w:r>
      <w:r w:rsidR="0035656F" w:rsidRPr="002B5BDE">
        <w:t>медицинское, фармацевтическое</w:t>
      </w:r>
      <w:r w:rsidR="0035656F">
        <w:t xml:space="preserve"> </w:t>
      </w:r>
      <w:r w:rsidRPr="009B155D">
        <w:t>образование (медицинские сестры, фельдшеры, фельдшеры зубные, зубные техники, акушерки, лаборанты и другие).</w:t>
      </w:r>
    </w:p>
    <w:p w:rsidR="00207838" w:rsidRPr="009B155D" w:rsidRDefault="00207838" w:rsidP="00806BBB">
      <w:pPr>
        <w:pStyle w:val="15"/>
      </w:pPr>
    </w:p>
    <w:p w:rsidR="002B7EDE" w:rsidRPr="009B155D" w:rsidRDefault="002B7EDE" w:rsidP="00806BBB">
      <w:pPr>
        <w:jc w:val="center"/>
        <w:rPr>
          <w:sz w:val="30"/>
          <w:szCs w:val="30"/>
        </w:rPr>
      </w:pPr>
      <w:r w:rsidRPr="009B155D">
        <w:rPr>
          <w:sz w:val="30"/>
          <w:szCs w:val="30"/>
        </w:rPr>
        <w:t>ГЛАВА 6</w:t>
      </w:r>
      <w:r w:rsidRPr="009B155D">
        <w:rPr>
          <w:sz w:val="30"/>
          <w:szCs w:val="30"/>
        </w:rPr>
        <w:br/>
        <w:t xml:space="preserve">ПОРЯДОК ЗАПОЛНЕНИЯ РАЗДЕЛА </w:t>
      </w:r>
      <w:r w:rsidRPr="009B155D">
        <w:rPr>
          <w:sz w:val="30"/>
          <w:szCs w:val="30"/>
          <w:lang w:val="en-US"/>
        </w:rPr>
        <w:t>V</w:t>
      </w:r>
    </w:p>
    <w:p w:rsidR="002B7EDE" w:rsidRPr="009B155D" w:rsidRDefault="002B7EDE" w:rsidP="00806BBB">
      <w:pPr>
        <w:pStyle w:val="20"/>
        <w:spacing w:after="120"/>
        <w:ind w:firstLine="0"/>
        <w:jc w:val="center"/>
        <w:rPr>
          <w:sz w:val="30"/>
          <w:szCs w:val="30"/>
        </w:rPr>
      </w:pPr>
      <w:r w:rsidRPr="009B155D">
        <w:rPr>
          <w:sz w:val="30"/>
          <w:szCs w:val="30"/>
        </w:rPr>
        <w:t>«ЧИСЛЕННОСТЬ И ФОНД ЗАРАБОТНОЙ ПЛАТЫ РАБОТНИКОВ</w:t>
      </w:r>
      <w:r w:rsidRPr="009B155D">
        <w:rPr>
          <w:sz w:val="30"/>
          <w:szCs w:val="30"/>
        </w:rPr>
        <w:br/>
        <w:t>ПО ВИДАМ ЭКОНОМИЧЕСКОЙ ДЕЯТЕЛЬНОСТИ»</w:t>
      </w:r>
    </w:p>
    <w:p w:rsidR="002B7EDE" w:rsidRPr="009B155D" w:rsidRDefault="002B7EDE" w:rsidP="00806BBB">
      <w:pPr>
        <w:ind w:firstLine="709"/>
        <w:jc w:val="both"/>
        <w:rPr>
          <w:sz w:val="30"/>
          <w:szCs w:val="30"/>
        </w:rPr>
      </w:pPr>
      <w:r w:rsidRPr="009B155D">
        <w:rPr>
          <w:sz w:val="30"/>
          <w:szCs w:val="30"/>
        </w:rPr>
        <w:t>2</w:t>
      </w:r>
      <w:r w:rsidR="004B6641" w:rsidRPr="009B155D">
        <w:rPr>
          <w:sz w:val="30"/>
          <w:szCs w:val="30"/>
        </w:rPr>
        <w:t>7</w:t>
      </w:r>
      <w:r w:rsidRPr="009B155D">
        <w:rPr>
          <w:sz w:val="30"/>
          <w:szCs w:val="30"/>
        </w:rPr>
        <w:t xml:space="preserve">. В разделе </w:t>
      </w:r>
      <w:r w:rsidRPr="009B155D">
        <w:rPr>
          <w:sz w:val="30"/>
          <w:szCs w:val="30"/>
          <w:lang w:val="en-US"/>
        </w:rPr>
        <w:t>V</w:t>
      </w:r>
      <w:r w:rsidRPr="009B155D">
        <w:rPr>
          <w:sz w:val="30"/>
          <w:szCs w:val="30"/>
        </w:rPr>
        <w:t xml:space="preserve"> отражается среднесписочная численность работников, фонд заработной платы работников списочного состава и внешних совместителей, списочная численность работников в среднем за период, средняя численность граждан, выполнявших работу по гражданско-правовым договорам, средняя численность внешних </w:t>
      </w:r>
      <w:r w:rsidRPr="009B155D">
        <w:rPr>
          <w:sz w:val="30"/>
          <w:szCs w:val="30"/>
        </w:rPr>
        <w:lastRenderedPageBreak/>
        <w:t>совместителей по видам экономической деятельности, осуществляемым в организации.</w:t>
      </w:r>
    </w:p>
    <w:p w:rsidR="00B718BF" w:rsidRPr="009B155D" w:rsidRDefault="00920495" w:rsidP="00806BBB">
      <w:pPr>
        <w:pStyle w:val="15"/>
        <w:tabs>
          <w:tab w:val="num" w:pos="1440"/>
          <w:tab w:val="left" w:pos="1620"/>
        </w:tabs>
        <w:ind w:firstLine="720"/>
      </w:pPr>
      <w:r w:rsidRPr="009B155D">
        <w:t>2</w:t>
      </w:r>
      <w:r w:rsidR="004D5B6B" w:rsidRPr="009B155D">
        <w:t>8</w:t>
      </w:r>
      <w:r w:rsidRPr="009B155D">
        <w:t>.</w:t>
      </w:r>
      <w:r w:rsidR="004F782B" w:rsidRPr="009B155D">
        <w:t xml:space="preserve"> </w:t>
      </w:r>
      <w:r w:rsidR="002B7EDE" w:rsidRPr="009B155D">
        <w:t xml:space="preserve">В графе А </w:t>
      </w:r>
      <w:r w:rsidR="00B718BF" w:rsidRPr="009B155D">
        <w:t xml:space="preserve">по свободным строкам 131 указывается наименование </w:t>
      </w:r>
      <w:r w:rsidR="002B7EDE" w:rsidRPr="009B155D">
        <w:t>осуществляемы</w:t>
      </w:r>
      <w:r w:rsidR="00B718BF" w:rsidRPr="009B155D">
        <w:t>х</w:t>
      </w:r>
      <w:r w:rsidR="002B7EDE" w:rsidRPr="009B155D">
        <w:t xml:space="preserve"> организацией вид</w:t>
      </w:r>
      <w:r w:rsidR="00B718BF" w:rsidRPr="009B155D">
        <w:t>ов</w:t>
      </w:r>
      <w:r w:rsidR="002B7EDE" w:rsidRPr="009B155D">
        <w:t xml:space="preserve"> экономической деятельности, </w:t>
      </w:r>
      <w:r w:rsidR="00B718BF" w:rsidRPr="009B155D">
        <w:t xml:space="preserve">в графе </w:t>
      </w:r>
      <w:r w:rsidR="00890C51" w:rsidRPr="009B155D">
        <w:t>Б</w:t>
      </w:r>
      <w:r w:rsidR="00B718BF" w:rsidRPr="009B155D">
        <w:t xml:space="preserve"> по данным строкам – их коды </w:t>
      </w:r>
      <w:r w:rsidR="00767B57" w:rsidRPr="009B155D">
        <w:t>в соответствии с</w:t>
      </w:r>
      <w:r w:rsidR="00B718BF" w:rsidRPr="009B155D">
        <w:t xml:space="preserve"> </w:t>
      </w:r>
      <w:r w:rsidR="009F17BA" w:rsidRPr="009B155D">
        <w:br/>
      </w:r>
      <w:r w:rsidR="0035656F" w:rsidRPr="005712C1">
        <w:t>ОКРБ 005-2011</w:t>
      </w:r>
      <w:r w:rsidR="003C655C" w:rsidRPr="005712C1">
        <w:t>.</w:t>
      </w:r>
    </w:p>
    <w:p w:rsidR="00E43D6C" w:rsidRDefault="00E40627" w:rsidP="00806BBB">
      <w:pPr>
        <w:pStyle w:val="15"/>
        <w:tabs>
          <w:tab w:val="num" w:pos="1440"/>
          <w:tab w:val="left" w:pos="1620"/>
        </w:tabs>
        <w:ind w:firstLine="720"/>
      </w:pPr>
      <w:r w:rsidRPr="009B155D">
        <w:t xml:space="preserve">29. </w:t>
      </w:r>
      <w:r w:rsidR="00E43D6C" w:rsidRPr="005712C1">
        <w:t xml:space="preserve">По видам экономической деятельности, относящимся по </w:t>
      </w:r>
      <w:r w:rsidR="00E43D6C" w:rsidRPr="005712C1">
        <w:br/>
        <w:t xml:space="preserve">ОКРБ 005-2011 к секциям А «Сельское, лесное и рыбное хозяйство», </w:t>
      </w:r>
      <w:r w:rsidR="00E43D6C" w:rsidRPr="005712C1">
        <w:br/>
        <w:t>F «Строительство», G «Оптовая и розничная торговля; ремонт автомобилей и мотоциклов», в графе Б указываются трехзначные коды по ОКРБ 005-2011, по остальным – пятизначные коды.</w:t>
      </w:r>
    </w:p>
    <w:p w:rsidR="007E1819" w:rsidRPr="009B155D" w:rsidRDefault="007E1819" w:rsidP="00806BBB">
      <w:pPr>
        <w:pStyle w:val="15"/>
        <w:tabs>
          <w:tab w:val="num" w:pos="1440"/>
          <w:tab w:val="left" w:pos="1620"/>
        </w:tabs>
        <w:ind w:firstLine="720"/>
      </w:pPr>
      <w:r>
        <w:t>30. Исключен.</w:t>
      </w:r>
    </w:p>
    <w:p w:rsidR="002B7EDE" w:rsidRPr="009B155D" w:rsidRDefault="00A7654B" w:rsidP="00806BBB">
      <w:pPr>
        <w:pStyle w:val="15"/>
        <w:tabs>
          <w:tab w:val="num" w:pos="1440"/>
          <w:tab w:val="left" w:pos="1620"/>
        </w:tabs>
        <w:ind w:firstLine="720"/>
      </w:pPr>
      <w:r w:rsidRPr="009B155D">
        <w:t>3</w:t>
      </w:r>
      <w:r w:rsidR="004D5B6B" w:rsidRPr="009B155D">
        <w:t>1</w:t>
      </w:r>
      <w:r w:rsidR="002B7EDE" w:rsidRPr="009B155D">
        <w:t xml:space="preserve">. Если одни и те же работники организации занимались в отчетном периоде несколькими видами экономической деятельности, классифицируемыми по различным группировкам </w:t>
      </w:r>
      <w:r w:rsidR="0035656F" w:rsidRPr="005712C1">
        <w:t>ОКРБ 005-2011</w:t>
      </w:r>
      <w:r w:rsidR="002B7EDE" w:rsidRPr="005712C1">
        <w:t>,</w:t>
      </w:r>
      <w:r w:rsidR="002B7EDE" w:rsidRPr="009B155D">
        <w:t xml:space="preserve"> то данные об этих работниках отражаются по тому виду экономической деятельности, в котором они были заняты большую часть рабочего времени в отчетном периоде. </w:t>
      </w:r>
    </w:p>
    <w:p w:rsidR="00087AA2" w:rsidRPr="009B155D" w:rsidRDefault="00E352D4" w:rsidP="00806BBB">
      <w:pPr>
        <w:pStyle w:val="15"/>
        <w:tabs>
          <w:tab w:val="num" w:pos="1440"/>
          <w:tab w:val="left" w:pos="1620"/>
        </w:tabs>
        <w:ind w:firstLine="720"/>
      </w:pPr>
      <w:r w:rsidRPr="009B155D">
        <w:t>31</w:t>
      </w:r>
      <w:r w:rsidRPr="009B155D">
        <w:rPr>
          <w:vertAlign w:val="superscript"/>
        </w:rPr>
        <w:t>1</w:t>
      </w:r>
      <w:r w:rsidRPr="009B155D">
        <w:t xml:space="preserve">. Данные о работниках, </w:t>
      </w:r>
      <w:r w:rsidR="00087AA2" w:rsidRPr="009B155D">
        <w:t xml:space="preserve">занятых вспомогательными видами экономической деятельности (работники управленческих подразделений, административных служб, бухгалтерии, </w:t>
      </w:r>
      <w:r w:rsidR="00087AA2" w:rsidRPr="009B155D">
        <w:rPr>
          <w:color w:val="000000"/>
        </w:rPr>
        <w:t>подразделений материально-технического снабжения и сбыта,</w:t>
      </w:r>
      <w:r w:rsidR="00087AA2" w:rsidRPr="009B155D">
        <w:t xml:space="preserve"> маркетинга, по уборке и охране, ремонтных мастерских, транспортных подразделений, складов, гаражей и тому подобного, не оказывающих услуг другим организациям и физическим лицам), </w:t>
      </w:r>
      <w:r w:rsidR="00087AA2" w:rsidRPr="009B155D">
        <w:rPr>
          <w:color w:val="000000"/>
        </w:rPr>
        <w:t>отражаются по основному или соответствующему второстепенному виду экономической деятельности организации.</w:t>
      </w:r>
    </w:p>
    <w:p w:rsidR="002B7EDE" w:rsidRPr="009B155D" w:rsidRDefault="00A7654B" w:rsidP="00806BBB">
      <w:pPr>
        <w:pStyle w:val="15"/>
        <w:tabs>
          <w:tab w:val="left" w:pos="900"/>
          <w:tab w:val="left" w:pos="992"/>
          <w:tab w:val="left" w:pos="1260"/>
          <w:tab w:val="num" w:pos="1440"/>
        </w:tabs>
        <w:ind w:firstLine="720"/>
      </w:pPr>
      <w:r w:rsidRPr="009B155D">
        <w:t>3</w:t>
      </w:r>
      <w:r w:rsidR="004D5B6B" w:rsidRPr="009B155D">
        <w:t>2</w:t>
      </w:r>
      <w:r w:rsidR="002B7EDE" w:rsidRPr="009B155D">
        <w:t xml:space="preserve">. Сумма данных по строкам </w:t>
      </w:r>
      <w:r w:rsidR="00086289" w:rsidRPr="009B155D">
        <w:t>131</w:t>
      </w:r>
      <w:r w:rsidR="002B7EDE" w:rsidRPr="009B155D">
        <w:t xml:space="preserve"> должна быть равна данным по строке 130 во всех графах.</w:t>
      </w:r>
    </w:p>
    <w:p w:rsidR="002B7EDE" w:rsidRPr="009B155D" w:rsidRDefault="002B7EDE" w:rsidP="00806BBB">
      <w:pPr>
        <w:pStyle w:val="15"/>
      </w:pPr>
      <w:r w:rsidRPr="009B155D">
        <w:t xml:space="preserve">Данные по строке 130 в графах с 1 по 4 должны быть равны данным по строке 01 в графах с 1 по 4 таблицы 1 раздела I соответственно. </w:t>
      </w:r>
    </w:p>
    <w:p w:rsidR="002B7EDE" w:rsidRPr="009B155D" w:rsidRDefault="002B7EDE" w:rsidP="00806BBB">
      <w:pPr>
        <w:pStyle w:val="15"/>
      </w:pPr>
      <w:r w:rsidRPr="009B155D">
        <w:t xml:space="preserve">Данные по строке 130 в графах с 5 по 8 должны быть равны данным по строке 02 за минусом данных по строке 04 в графах с 1 по 4 раздела I соответственно. </w:t>
      </w:r>
    </w:p>
    <w:p w:rsidR="002B7EDE" w:rsidRPr="009B155D" w:rsidRDefault="002B7EDE" w:rsidP="00806BBB">
      <w:pPr>
        <w:pStyle w:val="15"/>
      </w:pPr>
      <w:r w:rsidRPr="009B155D">
        <w:t>Данные по строке 130 в графах с 9 по 14 должны быть равны данным по строке 20 в графах с 1 по 6 таблицы 3 раздела II соответственно.</w:t>
      </w:r>
    </w:p>
    <w:p w:rsidR="009B5952" w:rsidRPr="009B155D" w:rsidRDefault="009B5952" w:rsidP="00184F21">
      <w:pPr>
        <w:pStyle w:val="30"/>
        <w:spacing w:line="320" w:lineRule="exact"/>
        <w:rPr>
          <w:sz w:val="20"/>
          <w:lang w:val="ru-RU"/>
        </w:rPr>
      </w:pPr>
    </w:p>
    <w:p w:rsidR="007309F3" w:rsidRDefault="007309F3" w:rsidP="00184F21">
      <w:pPr>
        <w:pStyle w:val="30"/>
        <w:spacing w:line="320" w:lineRule="exact"/>
        <w:rPr>
          <w:sz w:val="20"/>
          <w:lang w:val="ru-RU"/>
        </w:rPr>
      </w:pPr>
    </w:p>
    <w:p w:rsidR="007309F3" w:rsidRDefault="007309F3" w:rsidP="00184F21">
      <w:pPr>
        <w:pStyle w:val="30"/>
        <w:spacing w:line="320" w:lineRule="exact"/>
        <w:rPr>
          <w:sz w:val="20"/>
          <w:lang w:val="ru-RU"/>
        </w:rPr>
      </w:pPr>
    </w:p>
    <w:p w:rsidR="007309F3" w:rsidRPr="009B155D" w:rsidRDefault="007309F3" w:rsidP="00184F21">
      <w:pPr>
        <w:pStyle w:val="30"/>
        <w:spacing w:line="320" w:lineRule="exact"/>
        <w:rPr>
          <w:sz w:val="20"/>
          <w:lang w:val="ru-RU"/>
        </w:rPr>
      </w:pPr>
    </w:p>
    <w:p w:rsidR="002B7EDE" w:rsidRPr="00DA4B70" w:rsidRDefault="002B7EDE" w:rsidP="008E6889">
      <w:pPr>
        <w:pStyle w:val="30"/>
        <w:spacing w:line="320" w:lineRule="exact"/>
        <w:rPr>
          <w:szCs w:val="24"/>
          <w:lang w:val="ru-RU"/>
        </w:rPr>
      </w:pPr>
      <w:r w:rsidRPr="009B155D">
        <w:rPr>
          <w:sz w:val="20"/>
          <w:lang w:val="ru-RU"/>
        </w:rPr>
        <w:t>Примечание. Терминология, применяемая в настоящих Указаниях, используется только для заполнения отчета.</w:t>
      </w:r>
      <w:r w:rsidR="00A7654B" w:rsidRPr="009B155D">
        <w:rPr>
          <w:sz w:val="20"/>
          <w:lang w:val="ru-RU"/>
        </w:rPr>
        <w:br/>
      </w:r>
    </w:p>
    <w:sectPr w:rsidR="002B7EDE" w:rsidRPr="00DA4B70" w:rsidSect="00D45847">
      <w:headerReference w:type="even" r:id="rId9"/>
      <w:headerReference w:type="default" r:id="rId10"/>
      <w:footerReference w:type="even" r:id="rId11"/>
      <w:footerReference w:type="default" r:id="rId12"/>
      <w:pgSz w:w="11907" w:h="16840" w:code="9"/>
      <w:pgMar w:top="1134" w:right="567" w:bottom="1134" w:left="1701" w:header="720"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4CF" w:rsidRDefault="008C14CF">
      <w:r>
        <w:separator/>
      </w:r>
    </w:p>
  </w:endnote>
  <w:endnote w:type="continuationSeparator" w:id="1">
    <w:p w:rsidR="008C14CF" w:rsidRDefault="008C14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EDE" w:rsidRDefault="009B3134">
    <w:pPr>
      <w:pStyle w:val="a6"/>
      <w:framePr w:wrap="around" w:vAnchor="text" w:hAnchor="margin" w:xAlign="right" w:y="1"/>
      <w:rPr>
        <w:rStyle w:val="a7"/>
      </w:rPr>
    </w:pPr>
    <w:r>
      <w:rPr>
        <w:rStyle w:val="a7"/>
      </w:rPr>
      <w:fldChar w:fldCharType="begin"/>
    </w:r>
    <w:r w:rsidR="002B7EDE">
      <w:rPr>
        <w:rStyle w:val="a7"/>
      </w:rPr>
      <w:instrText xml:space="preserve">PAGE  </w:instrText>
    </w:r>
    <w:r>
      <w:rPr>
        <w:rStyle w:val="a7"/>
      </w:rPr>
      <w:fldChar w:fldCharType="end"/>
    </w:r>
  </w:p>
  <w:p w:rsidR="002B7EDE" w:rsidRDefault="002B7EDE">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EDE" w:rsidRDefault="002B7EDE">
    <w:pPr>
      <w:pStyle w:val="a6"/>
      <w:framePr w:wrap="around" w:vAnchor="text" w:hAnchor="margin" w:xAlign="right" w:y="1"/>
      <w:rPr>
        <w:rStyle w:val="a7"/>
      </w:rPr>
    </w:pPr>
  </w:p>
  <w:p w:rsidR="002B7EDE" w:rsidRDefault="002B7EDE">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4CF" w:rsidRDefault="008C14CF">
      <w:r>
        <w:separator/>
      </w:r>
    </w:p>
  </w:footnote>
  <w:footnote w:type="continuationSeparator" w:id="1">
    <w:p w:rsidR="008C14CF" w:rsidRDefault="008C14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EDE" w:rsidRDefault="009B3134">
    <w:pPr>
      <w:pStyle w:val="a8"/>
      <w:framePr w:wrap="around" w:vAnchor="text" w:hAnchor="margin" w:xAlign="center" w:y="1"/>
      <w:rPr>
        <w:rStyle w:val="a7"/>
      </w:rPr>
    </w:pPr>
    <w:r>
      <w:rPr>
        <w:rStyle w:val="a7"/>
      </w:rPr>
      <w:fldChar w:fldCharType="begin"/>
    </w:r>
    <w:r w:rsidR="002B7EDE">
      <w:rPr>
        <w:rStyle w:val="a7"/>
      </w:rPr>
      <w:instrText xml:space="preserve">PAGE  </w:instrText>
    </w:r>
    <w:r>
      <w:rPr>
        <w:rStyle w:val="a7"/>
      </w:rPr>
      <w:fldChar w:fldCharType="end"/>
    </w:r>
  </w:p>
  <w:p w:rsidR="002B7EDE" w:rsidRDefault="002B7EDE">
    <w:pPr>
      <w:pStyle w:val="a8"/>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EDE" w:rsidRDefault="009B3134">
    <w:pPr>
      <w:pStyle w:val="a8"/>
      <w:framePr w:wrap="around" w:vAnchor="text" w:hAnchor="margin" w:xAlign="center" w:y="1"/>
      <w:rPr>
        <w:rStyle w:val="a7"/>
      </w:rPr>
    </w:pPr>
    <w:r>
      <w:rPr>
        <w:rStyle w:val="a7"/>
      </w:rPr>
      <w:fldChar w:fldCharType="begin"/>
    </w:r>
    <w:r w:rsidR="002B7EDE">
      <w:rPr>
        <w:rStyle w:val="a7"/>
      </w:rPr>
      <w:instrText xml:space="preserve">PAGE  </w:instrText>
    </w:r>
    <w:r>
      <w:rPr>
        <w:rStyle w:val="a7"/>
      </w:rPr>
      <w:fldChar w:fldCharType="separate"/>
    </w:r>
    <w:r w:rsidR="006723E4">
      <w:rPr>
        <w:rStyle w:val="a7"/>
        <w:noProof/>
      </w:rPr>
      <w:t>11</w:t>
    </w:r>
    <w:r>
      <w:rPr>
        <w:rStyle w:val="a7"/>
      </w:rPr>
      <w:fldChar w:fldCharType="end"/>
    </w:r>
  </w:p>
  <w:p w:rsidR="002B7EDE" w:rsidRDefault="002B7EDE" w:rsidP="00F608D2">
    <w:pPr>
      <w:pStyle w:val="a8"/>
      <w:ind w:right="360"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34FD3"/>
    <w:multiLevelType w:val="multilevel"/>
    <w:tmpl w:val="32901E26"/>
    <w:lvl w:ilvl="0">
      <w:start w:val="1"/>
      <w:numFmt w:val="decimal"/>
      <w:lvlText w:val="%1."/>
      <w:lvlJc w:val="left"/>
      <w:pPr>
        <w:tabs>
          <w:tab w:val="num" w:pos="750"/>
        </w:tabs>
        <w:ind w:left="750" w:hanging="750"/>
      </w:pPr>
      <w:rPr>
        <w:rFonts w:hint="default"/>
      </w:rPr>
    </w:lvl>
    <w:lvl w:ilvl="1">
      <w:start w:val="1"/>
      <w:numFmt w:val="decimal"/>
      <w:lvlText w:val="%1.%2."/>
      <w:lvlJc w:val="left"/>
      <w:pPr>
        <w:tabs>
          <w:tab w:val="num" w:pos="1104"/>
        </w:tabs>
        <w:ind w:left="1104" w:hanging="750"/>
      </w:pPr>
      <w:rPr>
        <w:rFonts w:hint="default"/>
      </w:rPr>
    </w:lvl>
    <w:lvl w:ilvl="2">
      <w:start w:val="1"/>
      <w:numFmt w:val="decimal"/>
      <w:lvlText w:val="%1.%2.%3."/>
      <w:lvlJc w:val="left"/>
      <w:pPr>
        <w:tabs>
          <w:tab w:val="num" w:pos="1458"/>
        </w:tabs>
        <w:ind w:left="1458" w:hanging="75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856"/>
        </w:tabs>
        <w:ind w:left="2856" w:hanging="144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638"/>
        </w:tabs>
        <w:ind w:left="4638" w:hanging="2160"/>
      </w:pPr>
      <w:rPr>
        <w:rFonts w:hint="default"/>
      </w:rPr>
    </w:lvl>
    <w:lvl w:ilvl="8">
      <w:start w:val="1"/>
      <w:numFmt w:val="decimal"/>
      <w:lvlText w:val="%1.%2.%3.%4.%5.%6.%7.%8.%9."/>
      <w:lvlJc w:val="left"/>
      <w:pPr>
        <w:tabs>
          <w:tab w:val="num" w:pos="4992"/>
        </w:tabs>
        <w:ind w:left="4992" w:hanging="2160"/>
      </w:pPr>
      <w:rPr>
        <w:rFonts w:hint="default"/>
      </w:rPr>
    </w:lvl>
  </w:abstractNum>
  <w:abstractNum w:abstractNumId="1">
    <w:nsid w:val="2E2F7F35"/>
    <w:multiLevelType w:val="hybridMultilevel"/>
    <w:tmpl w:val="067411C2"/>
    <w:lvl w:ilvl="0" w:tplc="B6F8D2AE">
      <w:start w:val="1"/>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3ED3593B"/>
    <w:multiLevelType w:val="singleLevel"/>
    <w:tmpl w:val="D3367700"/>
    <w:lvl w:ilvl="0">
      <w:start w:val="1"/>
      <w:numFmt w:val="upperRoman"/>
      <w:lvlText w:val="%1."/>
      <w:lvlJc w:val="left"/>
      <w:pPr>
        <w:tabs>
          <w:tab w:val="num" w:pos="1429"/>
        </w:tabs>
        <w:ind w:left="1429" w:hanging="720"/>
      </w:pPr>
      <w:rPr>
        <w:rFonts w:hint="default"/>
        <w:u w:val="none"/>
      </w:rPr>
    </w:lvl>
  </w:abstractNum>
  <w:abstractNum w:abstractNumId="3">
    <w:nsid w:val="40FB1EF2"/>
    <w:multiLevelType w:val="multilevel"/>
    <w:tmpl w:val="CF1AA0C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4B693E86"/>
    <w:multiLevelType w:val="hybridMultilevel"/>
    <w:tmpl w:val="01E4ECD4"/>
    <w:lvl w:ilvl="0" w:tplc="46349E7C">
      <w:start w:val="1"/>
      <w:numFmt w:val="decimal"/>
      <w:lvlText w:val="%1."/>
      <w:lvlJc w:val="left"/>
      <w:pPr>
        <w:tabs>
          <w:tab w:val="num" w:pos="1069"/>
        </w:tabs>
        <w:ind w:left="1069" w:hanging="360"/>
      </w:pPr>
      <w:rPr>
        <w:rFonts w:hint="default"/>
      </w:rPr>
    </w:lvl>
    <w:lvl w:ilvl="1" w:tplc="A31C1054">
      <w:numFmt w:val="none"/>
      <w:lvlText w:val=""/>
      <w:lvlJc w:val="left"/>
      <w:pPr>
        <w:tabs>
          <w:tab w:val="num" w:pos="360"/>
        </w:tabs>
      </w:pPr>
    </w:lvl>
    <w:lvl w:ilvl="2" w:tplc="B7888F7C">
      <w:numFmt w:val="none"/>
      <w:lvlText w:val=""/>
      <w:lvlJc w:val="left"/>
      <w:pPr>
        <w:tabs>
          <w:tab w:val="num" w:pos="360"/>
        </w:tabs>
      </w:pPr>
    </w:lvl>
    <w:lvl w:ilvl="3" w:tplc="01160DE4">
      <w:numFmt w:val="none"/>
      <w:lvlText w:val=""/>
      <w:lvlJc w:val="left"/>
      <w:pPr>
        <w:tabs>
          <w:tab w:val="num" w:pos="360"/>
        </w:tabs>
      </w:pPr>
    </w:lvl>
    <w:lvl w:ilvl="4" w:tplc="2228C58A">
      <w:numFmt w:val="none"/>
      <w:lvlText w:val=""/>
      <w:lvlJc w:val="left"/>
      <w:pPr>
        <w:tabs>
          <w:tab w:val="num" w:pos="360"/>
        </w:tabs>
      </w:pPr>
    </w:lvl>
    <w:lvl w:ilvl="5" w:tplc="EE04C524">
      <w:numFmt w:val="none"/>
      <w:lvlText w:val=""/>
      <w:lvlJc w:val="left"/>
      <w:pPr>
        <w:tabs>
          <w:tab w:val="num" w:pos="360"/>
        </w:tabs>
      </w:pPr>
    </w:lvl>
    <w:lvl w:ilvl="6" w:tplc="8F540E7A">
      <w:numFmt w:val="none"/>
      <w:lvlText w:val=""/>
      <w:lvlJc w:val="left"/>
      <w:pPr>
        <w:tabs>
          <w:tab w:val="num" w:pos="360"/>
        </w:tabs>
      </w:pPr>
    </w:lvl>
    <w:lvl w:ilvl="7" w:tplc="A63CFFBC">
      <w:numFmt w:val="none"/>
      <w:lvlText w:val=""/>
      <w:lvlJc w:val="left"/>
      <w:pPr>
        <w:tabs>
          <w:tab w:val="num" w:pos="360"/>
        </w:tabs>
      </w:pPr>
    </w:lvl>
    <w:lvl w:ilvl="8" w:tplc="6644D106">
      <w:numFmt w:val="none"/>
      <w:lvlText w:val=""/>
      <w:lvlJc w:val="left"/>
      <w:pPr>
        <w:tabs>
          <w:tab w:val="num" w:pos="360"/>
        </w:tabs>
      </w:pPr>
    </w:lvl>
  </w:abstractNum>
  <w:abstractNum w:abstractNumId="5">
    <w:nsid w:val="63B55A1F"/>
    <w:multiLevelType w:val="hybridMultilevel"/>
    <w:tmpl w:val="514E7B14"/>
    <w:lvl w:ilvl="0" w:tplc="0419000F">
      <w:start w:val="1"/>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683BBD"/>
    <w:rsid w:val="000033D8"/>
    <w:rsid w:val="00004AAF"/>
    <w:rsid w:val="00021497"/>
    <w:rsid w:val="00022D49"/>
    <w:rsid w:val="00032D58"/>
    <w:rsid w:val="00035743"/>
    <w:rsid w:val="000544B5"/>
    <w:rsid w:val="000547ED"/>
    <w:rsid w:val="00057241"/>
    <w:rsid w:val="0005741A"/>
    <w:rsid w:val="0006004E"/>
    <w:rsid w:val="00062F7E"/>
    <w:rsid w:val="00071C90"/>
    <w:rsid w:val="00075EA4"/>
    <w:rsid w:val="0007616C"/>
    <w:rsid w:val="000811EB"/>
    <w:rsid w:val="000824D5"/>
    <w:rsid w:val="00084031"/>
    <w:rsid w:val="00086289"/>
    <w:rsid w:val="00087AA2"/>
    <w:rsid w:val="00092871"/>
    <w:rsid w:val="000A18BF"/>
    <w:rsid w:val="000A7EEA"/>
    <w:rsid w:val="000B7666"/>
    <w:rsid w:val="000C0B75"/>
    <w:rsid w:val="000C159A"/>
    <w:rsid w:val="000C1E4B"/>
    <w:rsid w:val="000C38AA"/>
    <w:rsid w:val="000D19AA"/>
    <w:rsid w:val="000D540B"/>
    <w:rsid w:val="000D6684"/>
    <w:rsid w:val="000E13D2"/>
    <w:rsid w:val="000E19E5"/>
    <w:rsid w:val="000E3794"/>
    <w:rsid w:val="000E56BF"/>
    <w:rsid w:val="000F4F9D"/>
    <w:rsid w:val="000F71B0"/>
    <w:rsid w:val="000F7AD4"/>
    <w:rsid w:val="00100478"/>
    <w:rsid w:val="001065F8"/>
    <w:rsid w:val="0011197B"/>
    <w:rsid w:val="00120FAA"/>
    <w:rsid w:val="00122806"/>
    <w:rsid w:val="001256A3"/>
    <w:rsid w:val="00135FF7"/>
    <w:rsid w:val="00142D90"/>
    <w:rsid w:val="00142F06"/>
    <w:rsid w:val="001441A2"/>
    <w:rsid w:val="00152514"/>
    <w:rsid w:val="00154E6D"/>
    <w:rsid w:val="00157AE8"/>
    <w:rsid w:val="00161850"/>
    <w:rsid w:val="0017175D"/>
    <w:rsid w:val="00174BA9"/>
    <w:rsid w:val="001756D0"/>
    <w:rsid w:val="00184F21"/>
    <w:rsid w:val="00196C8D"/>
    <w:rsid w:val="00197274"/>
    <w:rsid w:val="001A02A3"/>
    <w:rsid w:val="001A6F48"/>
    <w:rsid w:val="001B23B7"/>
    <w:rsid w:val="001C4FD4"/>
    <w:rsid w:val="001C75C1"/>
    <w:rsid w:val="001E0D8A"/>
    <w:rsid w:val="001F4C25"/>
    <w:rsid w:val="0020625D"/>
    <w:rsid w:val="00207838"/>
    <w:rsid w:val="00207C2B"/>
    <w:rsid w:val="00222E38"/>
    <w:rsid w:val="00225FE4"/>
    <w:rsid w:val="00232467"/>
    <w:rsid w:val="00232B0A"/>
    <w:rsid w:val="00246776"/>
    <w:rsid w:val="002500D7"/>
    <w:rsid w:val="0025141F"/>
    <w:rsid w:val="002628DB"/>
    <w:rsid w:val="00272188"/>
    <w:rsid w:val="00284E0E"/>
    <w:rsid w:val="00290525"/>
    <w:rsid w:val="00290D89"/>
    <w:rsid w:val="00296D61"/>
    <w:rsid w:val="002B02B7"/>
    <w:rsid w:val="002B0D9A"/>
    <w:rsid w:val="002B3550"/>
    <w:rsid w:val="002B5AEB"/>
    <w:rsid w:val="002B5BDE"/>
    <w:rsid w:val="002B67DC"/>
    <w:rsid w:val="002B7EDE"/>
    <w:rsid w:val="002C02B0"/>
    <w:rsid w:val="002C1C7C"/>
    <w:rsid w:val="002C2F3F"/>
    <w:rsid w:val="002C3499"/>
    <w:rsid w:val="002C5231"/>
    <w:rsid w:val="002C5723"/>
    <w:rsid w:val="002C6567"/>
    <w:rsid w:val="002C70D4"/>
    <w:rsid w:val="002D07F4"/>
    <w:rsid w:val="002E1950"/>
    <w:rsid w:val="002E5000"/>
    <w:rsid w:val="002F20CF"/>
    <w:rsid w:val="002F5CA0"/>
    <w:rsid w:val="002F6E2B"/>
    <w:rsid w:val="00306905"/>
    <w:rsid w:val="00307369"/>
    <w:rsid w:val="00311D22"/>
    <w:rsid w:val="00316A34"/>
    <w:rsid w:val="00330928"/>
    <w:rsid w:val="003373F8"/>
    <w:rsid w:val="0034132E"/>
    <w:rsid w:val="00343D80"/>
    <w:rsid w:val="00347BAE"/>
    <w:rsid w:val="00353787"/>
    <w:rsid w:val="0035656F"/>
    <w:rsid w:val="00363530"/>
    <w:rsid w:val="003647ED"/>
    <w:rsid w:val="00367F61"/>
    <w:rsid w:val="00382A34"/>
    <w:rsid w:val="00382A87"/>
    <w:rsid w:val="00383E8F"/>
    <w:rsid w:val="00383F22"/>
    <w:rsid w:val="00396E30"/>
    <w:rsid w:val="003A655E"/>
    <w:rsid w:val="003C08E0"/>
    <w:rsid w:val="003C655C"/>
    <w:rsid w:val="003C75AD"/>
    <w:rsid w:val="003D0007"/>
    <w:rsid w:val="003D3C1C"/>
    <w:rsid w:val="003D61A5"/>
    <w:rsid w:val="003E3F6C"/>
    <w:rsid w:val="003F291A"/>
    <w:rsid w:val="004006BF"/>
    <w:rsid w:val="00407165"/>
    <w:rsid w:val="00412257"/>
    <w:rsid w:val="004125D8"/>
    <w:rsid w:val="00421AE0"/>
    <w:rsid w:val="00427508"/>
    <w:rsid w:val="004376B1"/>
    <w:rsid w:val="00442DE5"/>
    <w:rsid w:val="004461CF"/>
    <w:rsid w:val="00450ADE"/>
    <w:rsid w:val="00450E2C"/>
    <w:rsid w:val="00452BB9"/>
    <w:rsid w:val="00462876"/>
    <w:rsid w:val="00462D62"/>
    <w:rsid w:val="004669B7"/>
    <w:rsid w:val="00477164"/>
    <w:rsid w:val="00485AF4"/>
    <w:rsid w:val="004906A0"/>
    <w:rsid w:val="0049312F"/>
    <w:rsid w:val="00493C06"/>
    <w:rsid w:val="00497B06"/>
    <w:rsid w:val="004B1A53"/>
    <w:rsid w:val="004B5E12"/>
    <w:rsid w:val="004B6641"/>
    <w:rsid w:val="004C1969"/>
    <w:rsid w:val="004C2480"/>
    <w:rsid w:val="004C53B1"/>
    <w:rsid w:val="004D05FB"/>
    <w:rsid w:val="004D5B6B"/>
    <w:rsid w:val="004E2E9C"/>
    <w:rsid w:val="004E3664"/>
    <w:rsid w:val="004F782B"/>
    <w:rsid w:val="005004F4"/>
    <w:rsid w:val="00503B24"/>
    <w:rsid w:val="0050441A"/>
    <w:rsid w:val="0050624C"/>
    <w:rsid w:val="00510E47"/>
    <w:rsid w:val="005148EB"/>
    <w:rsid w:val="00515A17"/>
    <w:rsid w:val="005239F3"/>
    <w:rsid w:val="005375F1"/>
    <w:rsid w:val="00546824"/>
    <w:rsid w:val="00554CF3"/>
    <w:rsid w:val="00557A50"/>
    <w:rsid w:val="00562AC5"/>
    <w:rsid w:val="005712C1"/>
    <w:rsid w:val="00577493"/>
    <w:rsid w:val="00590AB7"/>
    <w:rsid w:val="005952ED"/>
    <w:rsid w:val="005A4E3A"/>
    <w:rsid w:val="005B1A0D"/>
    <w:rsid w:val="005B4C80"/>
    <w:rsid w:val="005C1961"/>
    <w:rsid w:val="005C23C1"/>
    <w:rsid w:val="005C4ADD"/>
    <w:rsid w:val="005C767E"/>
    <w:rsid w:val="005D258A"/>
    <w:rsid w:val="005D392D"/>
    <w:rsid w:val="005E2DEE"/>
    <w:rsid w:val="005E3FCC"/>
    <w:rsid w:val="005F36F5"/>
    <w:rsid w:val="00604909"/>
    <w:rsid w:val="0061606E"/>
    <w:rsid w:val="00616A03"/>
    <w:rsid w:val="00616BDA"/>
    <w:rsid w:val="00632185"/>
    <w:rsid w:val="00635F88"/>
    <w:rsid w:val="00641B0E"/>
    <w:rsid w:val="006440C2"/>
    <w:rsid w:val="00647380"/>
    <w:rsid w:val="00650D6C"/>
    <w:rsid w:val="00660329"/>
    <w:rsid w:val="0066455B"/>
    <w:rsid w:val="0067203A"/>
    <w:rsid w:val="006723E4"/>
    <w:rsid w:val="00681970"/>
    <w:rsid w:val="00683BBD"/>
    <w:rsid w:val="006A0672"/>
    <w:rsid w:val="006A650C"/>
    <w:rsid w:val="006A7FD1"/>
    <w:rsid w:val="006C2647"/>
    <w:rsid w:val="006C2E68"/>
    <w:rsid w:val="006E16B6"/>
    <w:rsid w:val="006F5041"/>
    <w:rsid w:val="00702D44"/>
    <w:rsid w:val="00705804"/>
    <w:rsid w:val="00707340"/>
    <w:rsid w:val="00715286"/>
    <w:rsid w:val="00722873"/>
    <w:rsid w:val="0072476C"/>
    <w:rsid w:val="00727F41"/>
    <w:rsid w:val="007309F3"/>
    <w:rsid w:val="00731642"/>
    <w:rsid w:val="00737511"/>
    <w:rsid w:val="007403F5"/>
    <w:rsid w:val="00745D65"/>
    <w:rsid w:val="0076200E"/>
    <w:rsid w:val="00764BDF"/>
    <w:rsid w:val="00766194"/>
    <w:rsid w:val="00767B57"/>
    <w:rsid w:val="00770E21"/>
    <w:rsid w:val="007718E8"/>
    <w:rsid w:val="00772BCB"/>
    <w:rsid w:val="00773F66"/>
    <w:rsid w:val="00794E9A"/>
    <w:rsid w:val="007A2362"/>
    <w:rsid w:val="007A34DF"/>
    <w:rsid w:val="007A48AD"/>
    <w:rsid w:val="007A6323"/>
    <w:rsid w:val="007B0198"/>
    <w:rsid w:val="007B2085"/>
    <w:rsid w:val="007C3740"/>
    <w:rsid w:val="007C7AE6"/>
    <w:rsid w:val="007D3367"/>
    <w:rsid w:val="007D45DE"/>
    <w:rsid w:val="007E1819"/>
    <w:rsid w:val="007E267D"/>
    <w:rsid w:val="007F38D4"/>
    <w:rsid w:val="00800409"/>
    <w:rsid w:val="00806BBB"/>
    <w:rsid w:val="00811C98"/>
    <w:rsid w:val="00852367"/>
    <w:rsid w:val="008618EE"/>
    <w:rsid w:val="008670F1"/>
    <w:rsid w:val="008716D7"/>
    <w:rsid w:val="00872310"/>
    <w:rsid w:val="00872FEC"/>
    <w:rsid w:val="00875536"/>
    <w:rsid w:val="0088216D"/>
    <w:rsid w:val="00890583"/>
    <w:rsid w:val="00890C51"/>
    <w:rsid w:val="00893968"/>
    <w:rsid w:val="008A2B6F"/>
    <w:rsid w:val="008A4B2E"/>
    <w:rsid w:val="008A5D7F"/>
    <w:rsid w:val="008B0677"/>
    <w:rsid w:val="008C14CF"/>
    <w:rsid w:val="008C36A2"/>
    <w:rsid w:val="008C3F0E"/>
    <w:rsid w:val="008C4016"/>
    <w:rsid w:val="008D3B48"/>
    <w:rsid w:val="008D4092"/>
    <w:rsid w:val="008E031A"/>
    <w:rsid w:val="008E0EAD"/>
    <w:rsid w:val="008E2873"/>
    <w:rsid w:val="008E3ABC"/>
    <w:rsid w:val="008E6889"/>
    <w:rsid w:val="008E77B0"/>
    <w:rsid w:val="008F1639"/>
    <w:rsid w:val="00916ED3"/>
    <w:rsid w:val="00920495"/>
    <w:rsid w:val="00926BCE"/>
    <w:rsid w:val="00945F95"/>
    <w:rsid w:val="00947FF3"/>
    <w:rsid w:val="009572E8"/>
    <w:rsid w:val="00957504"/>
    <w:rsid w:val="00957893"/>
    <w:rsid w:val="0096190D"/>
    <w:rsid w:val="00964C64"/>
    <w:rsid w:val="00965EAF"/>
    <w:rsid w:val="0097175A"/>
    <w:rsid w:val="00972866"/>
    <w:rsid w:val="00975396"/>
    <w:rsid w:val="009834C1"/>
    <w:rsid w:val="0099560F"/>
    <w:rsid w:val="009A2F91"/>
    <w:rsid w:val="009A6EB3"/>
    <w:rsid w:val="009B155D"/>
    <w:rsid w:val="009B3134"/>
    <w:rsid w:val="009B5952"/>
    <w:rsid w:val="009C11BC"/>
    <w:rsid w:val="009C4C2A"/>
    <w:rsid w:val="009D028F"/>
    <w:rsid w:val="009D0719"/>
    <w:rsid w:val="009D46F2"/>
    <w:rsid w:val="009D5210"/>
    <w:rsid w:val="009D57D1"/>
    <w:rsid w:val="009D6E60"/>
    <w:rsid w:val="009E4CA1"/>
    <w:rsid w:val="009F17BA"/>
    <w:rsid w:val="009F307E"/>
    <w:rsid w:val="009F3D06"/>
    <w:rsid w:val="009F6B6C"/>
    <w:rsid w:val="00A02E36"/>
    <w:rsid w:val="00A04A54"/>
    <w:rsid w:val="00A04A7C"/>
    <w:rsid w:val="00A12D3B"/>
    <w:rsid w:val="00A152CA"/>
    <w:rsid w:val="00A20B80"/>
    <w:rsid w:val="00A247E8"/>
    <w:rsid w:val="00A25F11"/>
    <w:rsid w:val="00A27C31"/>
    <w:rsid w:val="00A36B81"/>
    <w:rsid w:val="00A419E5"/>
    <w:rsid w:val="00A47C2D"/>
    <w:rsid w:val="00A5741C"/>
    <w:rsid w:val="00A666C1"/>
    <w:rsid w:val="00A701FF"/>
    <w:rsid w:val="00A7174E"/>
    <w:rsid w:val="00A71B9C"/>
    <w:rsid w:val="00A7654B"/>
    <w:rsid w:val="00A7689A"/>
    <w:rsid w:val="00A76E08"/>
    <w:rsid w:val="00A8273E"/>
    <w:rsid w:val="00A843A2"/>
    <w:rsid w:val="00A8678A"/>
    <w:rsid w:val="00A87F7C"/>
    <w:rsid w:val="00A9171F"/>
    <w:rsid w:val="00A919F5"/>
    <w:rsid w:val="00AA07B9"/>
    <w:rsid w:val="00AA07F6"/>
    <w:rsid w:val="00AA1400"/>
    <w:rsid w:val="00AA6284"/>
    <w:rsid w:val="00AA69A6"/>
    <w:rsid w:val="00AB4612"/>
    <w:rsid w:val="00AB6EDB"/>
    <w:rsid w:val="00AC4DAA"/>
    <w:rsid w:val="00AC59BE"/>
    <w:rsid w:val="00AD3ECA"/>
    <w:rsid w:val="00AD7CE4"/>
    <w:rsid w:val="00AE2407"/>
    <w:rsid w:val="00AE640D"/>
    <w:rsid w:val="00AE7DE5"/>
    <w:rsid w:val="00AF0C2F"/>
    <w:rsid w:val="00AF124E"/>
    <w:rsid w:val="00B06A8D"/>
    <w:rsid w:val="00B14796"/>
    <w:rsid w:val="00B24E12"/>
    <w:rsid w:val="00B2710B"/>
    <w:rsid w:val="00B35F01"/>
    <w:rsid w:val="00B371FC"/>
    <w:rsid w:val="00B422BD"/>
    <w:rsid w:val="00B45263"/>
    <w:rsid w:val="00B4761B"/>
    <w:rsid w:val="00B55DC5"/>
    <w:rsid w:val="00B61FF8"/>
    <w:rsid w:val="00B63453"/>
    <w:rsid w:val="00B6590A"/>
    <w:rsid w:val="00B662C1"/>
    <w:rsid w:val="00B718BF"/>
    <w:rsid w:val="00B96C67"/>
    <w:rsid w:val="00B970E7"/>
    <w:rsid w:val="00BA1C9D"/>
    <w:rsid w:val="00BB1674"/>
    <w:rsid w:val="00BB5359"/>
    <w:rsid w:val="00BB6E9F"/>
    <w:rsid w:val="00BD0680"/>
    <w:rsid w:val="00BD1097"/>
    <w:rsid w:val="00BD3988"/>
    <w:rsid w:val="00BE0D72"/>
    <w:rsid w:val="00BE129B"/>
    <w:rsid w:val="00BE43F0"/>
    <w:rsid w:val="00BF47F5"/>
    <w:rsid w:val="00C048E2"/>
    <w:rsid w:val="00C10689"/>
    <w:rsid w:val="00C107D4"/>
    <w:rsid w:val="00C161C2"/>
    <w:rsid w:val="00C2344E"/>
    <w:rsid w:val="00C25123"/>
    <w:rsid w:val="00C30240"/>
    <w:rsid w:val="00C31A35"/>
    <w:rsid w:val="00C4194E"/>
    <w:rsid w:val="00C43C1B"/>
    <w:rsid w:val="00C50818"/>
    <w:rsid w:val="00C54E9C"/>
    <w:rsid w:val="00C5760E"/>
    <w:rsid w:val="00C64D09"/>
    <w:rsid w:val="00C65C4D"/>
    <w:rsid w:val="00C66D48"/>
    <w:rsid w:val="00C736B2"/>
    <w:rsid w:val="00C774A5"/>
    <w:rsid w:val="00C978D3"/>
    <w:rsid w:val="00CA4042"/>
    <w:rsid w:val="00CB5B53"/>
    <w:rsid w:val="00CC6469"/>
    <w:rsid w:val="00CD21DD"/>
    <w:rsid w:val="00CD5AF1"/>
    <w:rsid w:val="00CD62BF"/>
    <w:rsid w:val="00CD6FBB"/>
    <w:rsid w:val="00CE7DD7"/>
    <w:rsid w:val="00CF11C0"/>
    <w:rsid w:val="00CF2720"/>
    <w:rsid w:val="00CF6601"/>
    <w:rsid w:val="00D008AF"/>
    <w:rsid w:val="00D03037"/>
    <w:rsid w:val="00D230E2"/>
    <w:rsid w:val="00D246A3"/>
    <w:rsid w:val="00D25ECB"/>
    <w:rsid w:val="00D30F48"/>
    <w:rsid w:val="00D45702"/>
    <w:rsid w:val="00D45742"/>
    <w:rsid w:val="00D45847"/>
    <w:rsid w:val="00D46691"/>
    <w:rsid w:val="00D532D8"/>
    <w:rsid w:val="00D540C1"/>
    <w:rsid w:val="00D604E8"/>
    <w:rsid w:val="00D610DE"/>
    <w:rsid w:val="00D64CFD"/>
    <w:rsid w:val="00D80404"/>
    <w:rsid w:val="00D85B66"/>
    <w:rsid w:val="00D861DE"/>
    <w:rsid w:val="00D97B74"/>
    <w:rsid w:val="00DA415E"/>
    <w:rsid w:val="00DA4264"/>
    <w:rsid w:val="00DA4B70"/>
    <w:rsid w:val="00DA6B78"/>
    <w:rsid w:val="00DB3574"/>
    <w:rsid w:val="00DB7A9B"/>
    <w:rsid w:val="00DC3541"/>
    <w:rsid w:val="00DC46D4"/>
    <w:rsid w:val="00DD0E4C"/>
    <w:rsid w:val="00DD319B"/>
    <w:rsid w:val="00DE1568"/>
    <w:rsid w:val="00DE78F7"/>
    <w:rsid w:val="00E04E20"/>
    <w:rsid w:val="00E061B1"/>
    <w:rsid w:val="00E07C7F"/>
    <w:rsid w:val="00E07FC9"/>
    <w:rsid w:val="00E14EA5"/>
    <w:rsid w:val="00E1649D"/>
    <w:rsid w:val="00E2290C"/>
    <w:rsid w:val="00E352D4"/>
    <w:rsid w:val="00E40627"/>
    <w:rsid w:val="00E40ACD"/>
    <w:rsid w:val="00E41C5A"/>
    <w:rsid w:val="00E43D6C"/>
    <w:rsid w:val="00E467B6"/>
    <w:rsid w:val="00E46FE7"/>
    <w:rsid w:val="00E523BF"/>
    <w:rsid w:val="00E53223"/>
    <w:rsid w:val="00E54CBE"/>
    <w:rsid w:val="00E555D1"/>
    <w:rsid w:val="00E56EE5"/>
    <w:rsid w:val="00E64F2A"/>
    <w:rsid w:val="00E65F32"/>
    <w:rsid w:val="00E70B83"/>
    <w:rsid w:val="00E74DD9"/>
    <w:rsid w:val="00E92096"/>
    <w:rsid w:val="00E95349"/>
    <w:rsid w:val="00E96E6D"/>
    <w:rsid w:val="00EC2C81"/>
    <w:rsid w:val="00EC487F"/>
    <w:rsid w:val="00EC6FEB"/>
    <w:rsid w:val="00ED3873"/>
    <w:rsid w:val="00ED6922"/>
    <w:rsid w:val="00EE3B9F"/>
    <w:rsid w:val="00EE43C1"/>
    <w:rsid w:val="00EE7F43"/>
    <w:rsid w:val="00EF11F6"/>
    <w:rsid w:val="00EF4EC6"/>
    <w:rsid w:val="00F019C1"/>
    <w:rsid w:val="00F13619"/>
    <w:rsid w:val="00F17DEA"/>
    <w:rsid w:val="00F23145"/>
    <w:rsid w:val="00F26C6C"/>
    <w:rsid w:val="00F3169E"/>
    <w:rsid w:val="00F32849"/>
    <w:rsid w:val="00F354C5"/>
    <w:rsid w:val="00F3631F"/>
    <w:rsid w:val="00F403EE"/>
    <w:rsid w:val="00F443D7"/>
    <w:rsid w:val="00F468BD"/>
    <w:rsid w:val="00F52AD5"/>
    <w:rsid w:val="00F56553"/>
    <w:rsid w:val="00F608D2"/>
    <w:rsid w:val="00F655B2"/>
    <w:rsid w:val="00F66DE7"/>
    <w:rsid w:val="00F677D8"/>
    <w:rsid w:val="00F809A8"/>
    <w:rsid w:val="00F815BB"/>
    <w:rsid w:val="00F82813"/>
    <w:rsid w:val="00F82BB9"/>
    <w:rsid w:val="00F90FF8"/>
    <w:rsid w:val="00FA2B0E"/>
    <w:rsid w:val="00FA726B"/>
    <w:rsid w:val="00FB2321"/>
    <w:rsid w:val="00FB5DD1"/>
    <w:rsid w:val="00FC05E2"/>
    <w:rsid w:val="00FC0AB9"/>
    <w:rsid w:val="00FC612F"/>
    <w:rsid w:val="00FD04AD"/>
    <w:rsid w:val="00FD465A"/>
    <w:rsid w:val="00FE28FA"/>
    <w:rsid w:val="00FF2322"/>
    <w:rsid w:val="00FF3C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7165"/>
  </w:style>
  <w:style w:type="paragraph" w:styleId="1">
    <w:name w:val="heading 1"/>
    <w:basedOn w:val="a"/>
    <w:next w:val="a"/>
    <w:qFormat/>
    <w:rsid w:val="00407165"/>
    <w:pPr>
      <w:keepNext/>
      <w:spacing w:before="120" w:line="360" w:lineRule="auto"/>
      <w:jc w:val="center"/>
      <w:outlineLvl w:val="0"/>
    </w:pPr>
    <w:rPr>
      <w:b/>
      <w:sz w:val="24"/>
    </w:rPr>
  </w:style>
  <w:style w:type="paragraph" w:styleId="2">
    <w:name w:val="heading 2"/>
    <w:basedOn w:val="a"/>
    <w:next w:val="a"/>
    <w:qFormat/>
    <w:rsid w:val="00407165"/>
    <w:pPr>
      <w:keepNext/>
      <w:spacing w:before="120"/>
      <w:outlineLvl w:val="1"/>
    </w:pPr>
    <w:rPr>
      <w:sz w:val="24"/>
    </w:rPr>
  </w:style>
  <w:style w:type="paragraph" w:styleId="3">
    <w:name w:val="heading 3"/>
    <w:basedOn w:val="a"/>
    <w:next w:val="a"/>
    <w:qFormat/>
    <w:rsid w:val="00407165"/>
    <w:pPr>
      <w:keepNext/>
      <w:spacing w:before="60" w:line="240" w:lineRule="exact"/>
      <w:jc w:val="center"/>
      <w:outlineLvl w:val="2"/>
    </w:pPr>
    <w:rPr>
      <w:sz w:val="24"/>
    </w:rPr>
  </w:style>
  <w:style w:type="paragraph" w:styleId="4">
    <w:name w:val="heading 4"/>
    <w:basedOn w:val="a"/>
    <w:next w:val="a"/>
    <w:qFormat/>
    <w:rsid w:val="00407165"/>
    <w:pPr>
      <w:keepNext/>
      <w:spacing w:before="240"/>
      <w:outlineLvl w:val="3"/>
    </w:pPr>
    <w:rPr>
      <w:b/>
      <w:sz w:val="26"/>
    </w:rPr>
  </w:style>
  <w:style w:type="paragraph" w:styleId="5">
    <w:name w:val="heading 5"/>
    <w:basedOn w:val="a"/>
    <w:next w:val="a"/>
    <w:qFormat/>
    <w:rsid w:val="00407165"/>
    <w:pPr>
      <w:keepNext/>
      <w:spacing w:line="280" w:lineRule="exact"/>
      <w:ind w:left="4536" w:firstLine="709"/>
      <w:outlineLvl w:val="4"/>
    </w:pPr>
    <w:rPr>
      <w:sz w:val="28"/>
    </w:rPr>
  </w:style>
  <w:style w:type="paragraph" w:styleId="9">
    <w:name w:val="heading 9"/>
    <w:basedOn w:val="a"/>
    <w:next w:val="a"/>
    <w:qFormat/>
    <w:rsid w:val="00407165"/>
    <w:pPr>
      <w:keepNext/>
      <w:spacing w:line="280" w:lineRule="exact"/>
      <w:jc w:val="center"/>
      <w:outlineLvl w:val="8"/>
    </w:pPr>
    <w:rPr>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Текст1"/>
    <w:basedOn w:val="a"/>
    <w:link w:val="a4"/>
    <w:rsid w:val="00407165"/>
    <w:pPr>
      <w:ind w:firstLine="851"/>
      <w:jc w:val="both"/>
    </w:pPr>
    <w:rPr>
      <w:sz w:val="26"/>
    </w:rPr>
  </w:style>
  <w:style w:type="paragraph" w:styleId="a5">
    <w:name w:val="Body Text Indent"/>
    <w:basedOn w:val="a"/>
    <w:rsid w:val="00407165"/>
    <w:pPr>
      <w:spacing w:after="120"/>
      <w:ind w:left="283"/>
    </w:pPr>
  </w:style>
  <w:style w:type="paragraph" w:styleId="a6">
    <w:name w:val="footer"/>
    <w:basedOn w:val="a"/>
    <w:rsid w:val="00407165"/>
    <w:pPr>
      <w:tabs>
        <w:tab w:val="center" w:pos="4153"/>
        <w:tab w:val="right" w:pos="8306"/>
      </w:tabs>
    </w:pPr>
  </w:style>
  <w:style w:type="character" w:styleId="a7">
    <w:name w:val="page number"/>
    <w:basedOn w:val="a0"/>
    <w:rsid w:val="00407165"/>
  </w:style>
  <w:style w:type="paragraph" w:styleId="a8">
    <w:name w:val="header"/>
    <w:basedOn w:val="a"/>
    <w:rsid w:val="00407165"/>
    <w:pPr>
      <w:tabs>
        <w:tab w:val="center" w:pos="4153"/>
        <w:tab w:val="right" w:pos="8306"/>
      </w:tabs>
    </w:pPr>
  </w:style>
  <w:style w:type="character" w:styleId="a9">
    <w:name w:val="footnote reference"/>
    <w:basedOn w:val="a0"/>
    <w:semiHidden/>
    <w:rsid w:val="00407165"/>
    <w:rPr>
      <w:vertAlign w:val="superscript"/>
    </w:rPr>
  </w:style>
  <w:style w:type="paragraph" w:styleId="aa">
    <w:name w:val="footnote text"/>
    <w:basedOn w:val="a"/>
    <w:semiHidden/>
    <w:rsid w:val="00407165"/>
  </w:style>
  <w:style w:type="paragraph" w:styleId="20">
    <w:name w:val="Body Text Indent 2"/>
    <w:basedOn w:val="a"/>
    <w:rsid w:val="00407165"/>
    <w:pPr>
      <w:ind w:firstLine="709"/>
      <w:jc w:val="both"/>
    </w:pPr>
    <w:rPr>
      <w:sz w:val="28"/>
    </w:rPr>
  </w:style>
  <w:style w:type="paragraph" w:styleId="30">
    <w:name w:val="Body Text Indent 3"/>
    <w:basedOn w:val="a"/>
    <w:rsid w:val="00407165"/>
    <w:pPr>
      <w:ind w:firstLine="709"/>
      <w:jc w:val="both"/>
    </w:pPr>
    <w:rPr>
      <w:sz w:val="24"/>
      <w:lang w:val="en-US"/>
    </w:rPr>
  </w:style>
  <w:style w:type="character" w:styleId="ab">
    <w:name w:val="Emphasis"/>
    <w:basedOn w:val="a0"/>
    <w:qFormat/>
    <w:rsid w:val="00407165"/>
    <w:rPr>
      <w:i/>
    </w:rPr>
  </w:style>
  <w:style w:type="paragraph" w:styleId="ac">
    <w:name w:val="Block Text"/>
    <w:basedOn w:val="a"/>
    <w:rsid w:val="00407165"/>
    <w:pPr>
      <w:spacing w:line="240" w:lineRule="exact"/>
      <w:ind w:left="4139" w:right="-57"/>
    </w:pPr>
    <w:rPr>
      <w:sz w:val="24"/>
    </w:rPr>
  </w:style>
  <w:style w:type="paragraph" w:styleId="21">
    <w:name w:val="Body Text 2"/>
    <w:basedOn w:val="a"/>
    <w:rsid w:val="00407165"/>
    <w:pPr>
      <w:jc w:val="both"/>
    </w:pPr>
    <w:rPr>
      <w:sz w:val="24"/>
    </w:rPr>
  </w:style>
  <w:style w:type="paragraph" w:styleId="31">
    <w:name w:val="Body Text 3"/>
    <w:basedOn w:val="a"/>
    <w:rsid w:val="00407165"/>
    <w:pPr>
      <w:spacing w:line="260" w:lineRule="exact"/>
    </w:pPr>
    <w:rPr>
      <w:sz w:val="24"/>
    </w:rPr>
  </w:style>
  <w:style w:type="paragraph" w:customStyle="1" w:styleId="ConsPlusNormal">
    <w:name w:val="ConsPlusNormal"/>
    <w:rsid w:val="00407165"/>
    <w:pPr>
      <w:widowControl w:val="0"/>
      <w:autoSpaceDE w:val="0"/>
      <w:autoSpaceDN w:val="0"/>
      <w:adjustRightInd w:val="0"/>
      <w:ind w:firstLine="720"/>
    </w:pPr>
    <w:rPr>
      <w:rFonts w:ascii="Arial" w:hAnsi="Arial" w:cs="Arial"/>
    </w:rPr>
  </w:style>
  <w:style w:type="character" w:styleId="ad">
    <w:name w:val="Hyperlink"/>
    <w:basedOn w:val="a0"/>
    <w:rsid w:val="00407165"/>
    <w:rPr>
      <w:color w:val="0000FF"/>
      <w:u w:val="single"/>
    </w:rPr>
  </w:style>
  <w:style w:type="paragraph" w:styleId="ae">
    <w:name w:val="Balloon Text"/>
    <w:basedOn w:val="a"/>
    <w:semiHidden/>
    <w:rsid w:val="00407165"/>
    <w:rPr>
      <w:rFonts w:ascii="Tahoma" w:hAnsi="Tahoma" w:cs="Tahoma"/>
      <w:sz w:val="16"/>
      <w:szCs w:val="16"/>
    </w:rPr>
  </w:style>
  <w:style w:type="paragraph" w:customStyle="1" w:styleId="15">
    <w:name w:val="Обычный + 15 пт"/>
    <w:aliases w:val="По ширине,Первая строка:  1,25 см"/>
    <w:basedOn w:val="a"/>
    <w:rsid w:val="00407165"/>
    <w:pPr>
      <w:ind w:firstLine="709"/>
      <w:jc w:val="both"/>
    </w:pPr>
    <w:rPr>
      <w:sz w:val="30"/>
      <w:szCs w:val="30"/>
    </w:rPr>
  </w:style>
  <w:style w:type="character" w:styleId="af">
    <w:name w:val="FollowedHyperlink"/>
    <w:basedOn w:val="a0"/>
    <w:rsid w:val="00407165"/>
    <w:rPr>
      <w:color w:val="800080"/>
      <w:u w:val="single"/>
    </w:rPr>
  </w:style>
  <w:style w:type="paragraph" w:customStyle="1" w:styleId="ConsPlusNonformat">
    <w:name w:val="ConsPlusNonformat"/>
    <w:rsid w:val="00407165"/>
    <w:pPr>
      <w:autoSpaceDE w:val="0"/>
      <w:autoSpaceDN w:val="0"/>
      <w:adjustRightInd w:val="0"/>
    </w:pPr>
    <w:rPr>
      <w:rFonts w:ascii="Courier New" w:hAnsi="Courier New" w:cs="Courier New"/>
    </w:rPr>
  </w:style>
  <w:style w:type="table" w:styleId="af0">
    <w:name w:val="Table Grid"/>
    <w:basedOn w:val="a1"/>
    <w:rsid w:val="005C1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annotation reference"/>
    <w:basedOn w:val="a0"/>
    <w:semiHidden/>
    <w:rsid w:val="00A8678A"/>
    <w:rPr>
      <w:sz w:val="16"/>
      <w:szCs w:val="16"/>
    </w:rPr>
  </w:style>
  <w:style w:type="paragraph" w:styleId="af2">
    <w:name w:val="annotation text"/>
    <w:basedOn w:val="a"/>
    <w:semiHidden/>
    <w:rsid w:val="00A8678A"/>
  </w:style>
  <w:style w:type="paragraph" w:styleId="af3">
    <w:name w:val="annotation subject"/>
    <w:basedOn w:val="af2"/>
    <w:next w:val="af2"/>
    <w:semiHidden/>
    <w:rsid w:val="00A8678A"/>
    <w:rPr>
      <w:b/>
      <w:bCs/>
    </w:rPr>
  </w:style>
  <w:style w:type="paragraph" w:styleId="22">
    <w:name w:val="List Continue 2"/>
    <w:basedOn w:val="a"/>
    <w:unhideWhenUsed/>
    <w:rsid w:val="0011197B"/>
    <w:pPr>
      <w:spacing w:after="120"/>
      <w:ind w:left="566"/>
      <w:contextualSpacing/>
    </w:pPr>
  </w:style>
  <w:style w:type="paragraph" w:customStyle="1" w:styleId="10">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autoRedefine/>
    <w:rsid w:val="00647380"/>
    <w:pPr>
      <w:spacing w:after="160" w:line="240" w:lineRule="exact"/>
    </w:pPr>
    <w:rPr>
      <w:sz w:val="28"/>
      <w:lang w:val="en-US" w:eastAsia="en-US"/>
    </w:rPr>
  </w:style>
  <w:style w:type="paragraph" w:customStyle="1" w:styleId="11">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autoRedefine/>
    <w:rsid w:val="00926BCE"/>
    <w:pPr>
      <w:spacing w:after="160" w:line="240" w:lineRule="exact"/>
    </w:pPr>
    <w:rPr>
      <w:sz w:val="28"/>
      <w:lang w:val="en-US" w:eastAsia="en-US"/>
    </w:rPr>
  </w:style>
  <w:style w:type="character" w:customStyle="1" w:styleId="a4">
    <w:name w:val="Основной текст Знак"/>
    <w:aliases w:val="Текст1 Знак"/>
    <w:basedOn w:val="a0"/>
    <w:link w:val="a3"/>
    <w:rsid w:val="0025141F"/>
    <w:rPr>
      <w:sz w:val="26"/>
    </w:rPr>
  </w:style>
  <w:style w:type="paragraph" w:customStyle="1" w:styleId="ConsPlusCell">
    <w:name w:val="ConsPlusCell"/>
    <w:uiPriority w:val="99"/>
    <w:rsid w:val="00E95349"/>
    <w:pPr>
      <w:autoSpaceDE w:val="0"/>
      <w:autoSpaceDN w:val="0"/>
      <w:adjustRightInd w:val="0"/>
    </w:pPr>
    <w:rPr>
      <w:rFonts w:ascii="Courier New" w:hAnsi="Courier New" w:cs="Courier New"/>
    </w:rPr>
  </w:style>
  <w:style w:type="paragraph" w:styleId="af4">
    <w:name w:val="caption"/>
    <w:basedOn w:val="a"/>
    <w:next w:val="a"/>
    <w:qFormat/>
    <w:rsid w:val="00C31A35"/>
    <w:pPr>
      <w:spacing w:before="120" w:line="240" w:lineRule="exact"/>
    </w:pPr>
    <w:rPr>
      <w:sz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F2B0269AEA5C1F75973AB26D5DD4B36EA4A7460B3C030829EC104722F0367CBBD3947307173DDAA34EE783EDe0I5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lstat.gov.by"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3923</Words>
  <Characters>22367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УКАЗАНИЯ</vt:lpstr>
    </vt:vector>
  </TitlesOfParts>
  <Company>Минстат</Company>
  <LinksUpToDate>false</LinksUpToDate>
  <CharactersWithSpaces>26238</CharactersWithSpaces>
  <SharedDoc>false</SharedDoc>
  <HLinks>
    <vt:vector size="18" baseType="variant">
      <vt:variant>
        <vt:i4>3670124</vt:i4>
      </vt:variant>
      <vt:variant>
        <vt:i4>6</vt:i4>
      </vt:variant>
      <vt:variant>
        <vt:i4>0</vt:i4>
      </vt:variant>
      <vt:variant>
        <vt:i4>5</vt:i4>
      </vt:variant>
      <vt:variant>
        <vt:lpwstr>consultantplus://offline/ref=AB1D098E4B307BA1E109EA4A37BB41A4265693E939766A208A3D0AE37CF675F3EAED8FC03E8F223ACF481889IDYFO</vt:lpwstr>
      </vt:variant>
      <vt:variant>
        <vt:lpwstr/>
      </vt:variant>
      <vt:variant>
        <vt:i4>3670124</vt:i4>
      </vt:variant>
      <vt:variant>
        <vt:i4>3</vt:i4>
      </vt:variant>
      <vt:variant>
        <vt:i4>0</vt:i4>
      </vt:variant>
      <vt:variant>
        <vt:i4>5</vt:i4>
      </vt:variant>
      <vt:variant>
        <vt:lpwstr>consultantplus://offline/ref=AB1D098E4B307BA1E109EA4A37BB41A4265693E939766A208A3D0AE37CF675F3EAED8FC03E8F223ACF491A8BIDYEO</vt:lpwstr>
      </vt:variant>
      <vt:variant>
        <vt:lpwstr/>
      </vt:variant>
      <vt:variant>
        <vt:i4>7929905</vt:i4>
      </vt:variant>
      <vt:variant>
        <vt:i4>0</vt:i4>
      </vt:variant>
      <vt:variant>
        <vt:i4>0</vt:i4>
      </vt:variant>
      <vt:variant>
        <vt:i4>5</vt:i4>
      </vt:variant>
      <vt:variant>
        <vt:lpwstr>http://www.belstat.gov.by/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УКАЗАНИЯ</dc:title>
  <dc:creator>informstat</dc:creator>
  <cp:lastModifiedBy>Liudmila.Bulatova</cp:lastModifiedBy>
  <cp:revision>6</cp:revision>
  <cp:lastPrinted>2016-06-14T14:20:00Z</cp:lastPrinted>
  <dcterms:created xsi:type="dcterms:W3CDTF">2017-03-31T07:56:00Z</dcterms:created>
  <dcterms:modified xsi:type="dcterms:W3CDTF">2017-03-31T12:32:00Z</dcterms:modified>
</cp:coreProperties>
</file>