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8"/>
      </w:tblGrid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506358" w:rsidRPr="00DE2DCB" w:rsidRDefault="00506358" w:rsidP="00B60D8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1.2.1 Д</w:t>
            </w:r>
            <w:r w:rsidR="009C43B5">
              <w:rPr>
                <w:rFonts w:ascii="Times New Roman" w:hAnsi="Times New Roman" w:cs="Times New Roman"/>
                <w:sz w:val="30"/>
                <w:szCs w:val="30"/>
              </w:rPr>
              <w:t>оля населения страны, живущего</w:t>
            </w:r>
            <w:r w:rsidR="009C43B5" w:rsidRPr="009C43B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C43B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а национальной чертой бедности</w:t>
            </w:r>
          </w:p>
        </w:tc>
      </w:tr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B60D8A">
              <w:rPr>
                <w:rFonts w:ascii="Times New Roman" w:hAnsi="Times New Roman" w:cs="Times New Roman"/>
                <w:sz w:val="30"/>
                <w:szCs w:val="30"/>
              </w:rPr>
              <w:t>Выборочное</w:t>
            </w:r>
            <w:r w:rsidR="009C43B5">
              <w:rPr>
                <w:rFonts w:ascii="Times New Roman" w:hAnsi="Times New Roman" w:cs="Times New Roman"/>
                <w:sz w:val="30"/>
                <w:szCs w:val="30"/>
              </w:rPr>
              <w:t xml:space="preserve"> обследование домашних хозяйств</w:t>
            </w:r>
            <w:r w:rsidR="009C43B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60D8A">
              <w:rPr>
                <w:rFonts w:ascii="Times New Roman" w:hAnsi="Times New Roman" w:cs="Times New Roman"/>
                <w:sz w:val="30"/>
                <w:szCs w:val="30"/>
              </w:rPr>
              <w:t>по уровню жизни</w:t>
            </w:r>
          </w:p>
        </w:tc>
      </w:tr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506358" w:rsidRPr="00DE2DCB" w:rsidRDefault="00506358" w:rsidP="00B60D8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Доля населения с уровнем среднедушевых располагаемых ресурсов ниже бюджета прожиточного минимума,</w:t>
            </w:r>
            <w:r w:rsidR="006C7A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43B5">
              <w:rPr>
                <w:rFonts w:ascii="Times New Roman" w:hAnsi="Times New Roman" w:cs="Times New Roman"/>
                <w:sz w:val="30"/>
                <w:szCs w:val="30"/>
              </w:rPr>
              <w:t xml:space="preserve">в общей численности населения, </w:t>
            </w:r>
            <w:bookmarkStart w:id="0" w:name="_GoBack"/>
            <w:bookmarkEnd w:id="0"/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в процентах</w:t>
            </w:r>
          </w:p>
        </w:tc>
      </w:tr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506358" w:rsidRPr="00DE2DCB" w:rsidRDefault="00506358" w:rsidP="00B60D8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Pr="00DE2DCB">
              <w:rPr>
                <w:rFonts w:ascii="Times New Roman" w:hAnsi="Times New Roman" w:cs="Times New Roman"/>
                <w:sz w:val="30"/>
                <w:szCs w:val="30"/>
              </w:rPr>
              <w:br/>
              <w:t>по возрасту</w:t>
            </w:r>
          </w:p>
        </w:tc>
      </w:tr>
      <w:tr w:rsidR="00506358" w:rsidRPr="00B60D8A" w:rsidTr="00DE2DCB">
        <w:tc>
          <w:tcPr>
            <w:tcW w:w="2038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506358" w:rsidRPr="00DE2DCB" w:rsidRDefault="00506358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E2DCB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(март года, следующего за </w:t>
            </w:r>
            <w:proofErr w:type="gramStart"/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Pr="00DE2DC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C43B5" w:rsidRPr="00B60D8A" w:rsidTr="00DE2DCB">
        <w:tc>
          <w:tcPr>
            <w:tcW w:w="2038" w:type="dxa"/>
          </w:tcPr>
          <w:p w:rsidR="009C43B5" w:rsidRPr="00DE2DCB" w:rsidRDefault="009C43B5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532" w:type="dxa"/>
          </w:tcPr>
          <w:p w:rsidR="009C43B5" w:rsidRPr="00DE2DCB" w:rsidRDefault="009C43B5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социально-экономического развития Республики Беларусь на 2016 – 2020 годы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43C61"/>
    <w:rsid w:val="00506358"/>
    <w:rsid w:val="006C7A78"/>
    <w:rsid w:val="008248AF"/>
    <w:rsid w:val="009C43B5"/>
    <w:rsid w:val="00B60D8A"/>
    <w:rsid w:val="00D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dcterms:created xsi:type="dcterms:W3CDTF">2018-04-09T06:48:00Z</dcterms:created>
  <dcterms:modified xsi:type="dcterms:W3CDTF">2018-04-09T06:48:00Z</dcterms:modified>
</cp:coreProperties>
</file>