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894B1D" w:rsidRPr="00D80624" w:rsidTr="00D561BE">
        <w:tc>
          <w:tcPr>
            <w:tcW w:w="2168" w:type="dxa"/>
          </w:tcPr>
          <w:p w:rsidR="00894B1D" w:rsidRPr="00CE5B78" w:rsidRDefault="00894B1D" w:rsidP="006A6F4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894B1D" w:rsidRPr="00CE5B78" w:rsidRDefault="00894B1D" w:rsidP="0014510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 xml:space="preserve">1.5.3.1 Наличие национальных стратегий снижения риска бедствий в соответствии с </w:t>
            </w:r>
            <w:proofErr w:type="spellStart"/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Сендайской</w:t>
            </w:r>
            <w:proofErr w:type="spellEnd"/>
            <w:r w:rsidRPr="00894B1D">
              <w:rPr>
                <w:rFonts w:ascii="Times New Roman" w:hAnsi="Times New Roman" w:cs="Times New Roman"/>
                <w:sz w:val="30"/>
                <w:szCs w:val="30"/>
              </w:rPr>
              <w:t xml:space="preserve"> рамочной программой по снижению риска бедствий на 2015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2030 годы</w:t>
            </w:r>
          </w:p>
        </w:tc>
      </w:tr>
      <w:tr w:rsidR="00894B1D" w:rsidRPr="00D80624" w:rsidTr="00D561BE">
        <w:tc>
          <w:tcPr>
            <w:tcW w:w="2168" w:type="dxa"/>
          </w:tcPr>
          <w:p w:rsidR="00894B1D" w:rsidRPr="00CE5B78" w:rsidRDefault="00894B1D" w:rsidP="006A6F4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894B1D" w:rsidRPr="00CE5B78" w:rsidRDefault="00894B1D" w:rsidP="0014510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894B1D" w:rsidRPr="00D80624" w:rsidTr="00D561BE">
        <w:tc>
          <w:tcPr>
            <w:tcW w:w="2168" w:type="dxa"/>
          </w:tcPr>
          <w:p w:rsidR="00894B1D" w:rsidRPr="00CE5B78" w:rsidRDefault="00894B1D" w:rsidP="006A6F4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894B1D" w:rsidRPr="00E01DA7" w:rsidRDefault="00894B1D" w:rsidP="0014510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894B1D" w:rsidRPr="00D80624" w:rsidTr="00D561BE">
        <w:tc>
          <w:tcPr>
            <w:tcW w:w="2168" w:type="dxa"/>
          </w:tcPr>
          <w:p w:rsidR="00894B1D" w:rsidRPr="00CE5B78" w:rsidRDefault="00894B1D" w:rsidP="006A6F4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894B1D" w:rsidRDefault="00894B1D" w:rsidP="0014510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894B1D" w:rsidRPr="00D80624" w:rsidTr="00D561BE">
        <w:tc>
          <w:tcPr>
            <w:tcW w:w="2168" w:type="dxa"/>
          </w:tcPr>
          <w:p w:rsidR="00894B1D" w:rsidRPr="00CE5B78" w:rsidRDefault="00894B1D" w:rsidP="006A6F4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894B1D" w:rsidRPr="003560AC" w:rsidRDefault="00894B1D" w:rsidP="0014510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утверждения</w:t>
            </w:r>
          </w:p>
        </w:tc>
      </w:tr>
      <w:tr w:rsidR="00894B1D" w:rsidRPr="00D80624" w:rsidTr="00D561BE">
        <w:tc>
          <w:tcPr>
            <w:tcW w:w="2168" w:type="dxa"/>
          </w:tcPr>
          <w:p w:rsidR="00894B1D" w:rsidRPr="00CE5B78" w:rsidRDefault="00894B1D" w:rsidP="006A6F4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402" w:type="dxa"/>
          </w:tcPr>
          <w:p w:rsidR="00894B1D" w:rsidRPr="003560AC" w:rsidRDefault="00894B1D" w:rsidP="0014510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Программ</w:t>
            </w:r>
            <w:r w:rsidR="00225C4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социально-экономического развития Республики Беларусь на 2016-2020 годы</w:t>
            </w:r>
          </w:p>
        </w:tc>
      </w:tr>
      <w:bookmarkEnd w:id="0"/>
    </w:tbl>
    <w:p w:rsidR="00894B1D" w:rsidRDefault="00894B1D" w:rsidP="003E12D1"/>
    <w:sectPr w:rsidR="00894B1D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B1D"/>
    <w:rsid w:val="0014510E"/>
    <w:rsid w:val="00225C4E"/>
    <w:rsid w:val="003E12D1"/>
    <w:rsid w:val="00415C5A"/>
    <w:rsid w:val="00422A17"/>
    <w:rsid w:val="004F5591"/>
    <w:rsid w:val="006A6F4E"/>
    <w:rsid w:val="00894B1D"/>
    <w:rsid w:val="00930186"/>
    <w:rsid w:val="00EE59BA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6</cp:revision>
  <dcterms:created xsi:type="dcterms:W3CDTF">2018-03-28T07:54:00Z</dcterms:created>
  <dcterms:modified xsi:type="dcterms:W3CDTF">2018-04-14T08:15:00Z</dcterms:modified>
</cp:coreProperties>
</file>