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5C1F1F" w:rsidRPr="00D80624" w:rsidTr="00D561BE">
        <w:tc>
          <w:tcPr>
            <w:tcW w:w="2168" w:type="dxa"/>
          </w:tcPr>
          <w:p w:rsidR="005C1F1F" w:rsidRPr="00CE5B78" w:rsidRDefault="005C1F1F" w:rsidP="00CD016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5C1F1F" w:rsidRPr="00CE5B78" w:rsidRDefault="00F55EEE" w:rsidP="0020466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55EEE">
              <w:rPr>
                <w:rFonts w:ascii="Times New Roman" w:hAnsi="Times New Roman" w:cs="Times New Roman"/>
                <w:sz w:val="30"/>
                <w:szCs w:val="30"/>
              </w:rPr>
              <w:t xml:space="preserve">6.3.2.1 Доля поверхностных водных объектов, которым присвоен </w:t>
            </w:r>
            <w:r w:rsidR="00204661">
              <w:rPr>
                <w:rFonts w:ascii="Times New Roman" w:hAnsi="Times New Roman" w:cs="Times New Roman"/>
                <w:sz w:val="30"/>
                <w:szCs w:val="30"/>
              </w:rPr>
              <w:t>«хороший»</w:t>
            </w:r>
            <w:r w:rsidRPr="00F55EEE">
              <w:rPr>
                <w:rFonts w:ascii="Times New Roman" w:hAnsi="Times New Roman" w:cs="Times New Roman"/>
                <w:sz w:val="30"/>
                <w:szCs w:val="30"/>
              </w:rPr>
              <w:t xml:space="preserve"> и выше экологический статус</w:t>
            </w:r>
          </w:p>
        </w:tc>
      </w:tr>
      <w:tr w:rsidR="005C1F1F" w:rsidRPr="00D80624" w:rsidTr="00D561BE">
        <w:tc>
          <w:tcPr>
            <w:tcW w:w="2168" w:type="dxa"/>
          </w:tcPr>
          <w:p w:rsidR="005C1F1F" w:rsidRPr="00CE5B78" w:rsidRDefault="005C1F1F" w:rsidP="00CD016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5C1F1F" w:rsidRPr="00CE5B78" w:rsidRDefault="005C1F1F" w:rsidP="002F1D1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5C1F1F" w:rsidRPr="00D80624" w:rsidTr="00D561BE">
        <w:tc>
          <w:tcPr>
            <w:tcW w:w="2168" w:type="dxa"/>
          </w:tcPr>
          <w:p w:rsidR="005C1F1F" w:rsidRPr="00CE5B78" w:rsidRDefault="005C1F1F" w:rsidP="00CD016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5C1F1F" w:rsidRPr="00CD0160" w:rsidRDefault="00F55EEE" w:rsidP="002F1D1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Национальная система мониторинга окружающей среды</w:t>
            </w:r>
            <w:r w:rsidR="005C1F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0160">
              <w:rPr>
                <w:rFonts w:ascii="Times New Roman" w:hAnsi="Times New Roman" w:cs="Times New Roman"/>
                <w:sz w:val="30"/>
                <w:szCs w:val="30"/>
              </w:rPr>
              <w:t>(мониторинг поверхностных вод)</w:t>
            </w:r>
          </w:p>
        </w:tc>
      </w:tr>
      <w:tr w:rsidR="005C1F1F" w:rsidRPr="00D80624" w:rsidTr="00D561BE">
        <w:tc>
          <w:tcPr>
            <w:tcW w:w="2168" w:type="dxa"/>
          </w:tcPr>
          <w:p w:rsidR="005C1F1F" w:rsidRPr="00CE5B78" w:rsidRDefault="005C1F1F" w:rsidP="00CD016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единица измерения</w:t>
            </w:r>
          </w:p>
        </w:tc>
        <w:tc>
          <w:tcPr>
            <w:tcW w:w="7402" w:type="dxa"/>
          </w:tcPr>
          <w:p w:rsidR="005C1F1F" w:rsidRDefault="005C1F1F" w:rsidP="002F1D1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</w:t>
            </w:r>
            <w:r w:rsidR="00F55EEE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количества </w:t>
            </w:r>
            <w:r w:rsidR="000E43E1">
              <w:rPr>
                <w:rFonts w:ascii="Times New Roman" w:hAnsi="Times New Roman" w:cs="Times New Roman"/>
                <w:sz w:val="30"/>
                <w:szCs w:val="30"/>
              </w:rPr>
              <w:t xml:space="preserve">поверхностных </w:t>
            </w:r>
            <w:r w:rsidR="00F55EEE">
              <w:rPr>
                <w:rFonts w:ascii="Times New Roman" w:hAnsi="Times New Roman" w:cs="Times New Roman"/>
                <w:sz w:val="30"/>
                <w:szCs w:val="30"/>
              </w:rPr>
              <w:t xml:space="preserve">водных объектов, </w:t>
            </w:r>
            <w:r w:rsidR="00204661">
              <w:rPr>
                <w:rFonts w:ascii="Times New Roman" w:hAnsi="Times New Roman" w:cs="Times New Roman"/>
                <w:sz w:val="30"/>
                <w:szCs w:val="30"/>
              </w:rPr>
              <w:t>которым присвоен «</w:t>
            </w:r>
            <w:r w:rsidR="00F55EEE" w:rsidRPr="00F55EEE">
              <w:rPr>
                <w:rFonts w:ascii="Times New Roman" w:hAnsi="Times New Roman" w:cs="Times New Roman"/>
                <w:sz w:val="30"/>
                <w:szCs w:val="30"/>
              </w:rPr>
              <w:t>хороший</w:t>
            </w:r>
            <w:r w:rsidR="0020466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bookmarkStart w:id="0" w:name="_GoBack"/>
            <w:bookmarkEnd w:id="0"/>
            <w:r w:rsidR="00F55EEE" w:rsidRPr="00F55EEE">
              <w:rPr>
                <w:rFonts w:ascii="Times New Roman" w:hAnsi="Times New Roman" w:cs="Times New Roman"/>
                <w:sz w:val="30"/>
                <w:szCs w:val="30"/>
              </w:rPr>
              <w:t xml:space="preserve"> и выше экологический статус</w:t>
            </w:r>
            <w:r w:rsidR="00F55EEE">
              <w:rPr>
                <w:rFonts w:ascii="Times New Roman" w:hAnsi="Times New Roman" w:cs="Times New Roman"/>
                <w:sz w:val="30"/>
                <w:szCs w:val="30"/>
              </w:rPr>
              <w:t xml:space="preserve">, к общему количеству </w:t>
            </w:r>
            <w:r w:rsidR="000E43E1">
              <w:rPr>
                <w:rFonts w:ascii="Times New Roman" w:hAnsi="Times New Roman" w:cs="Times New Roman"/>
                <w:sz w:val="30"/>
                <w:szCs w:val="30"/>
              </w:rPr>
              <w:t xml:space="preserve">поверхностных </w:t>
            </w:r>
            <w:r w:rsidR="00F55EEE">
              <w:rPr>
                <w:rFonts w:ascii="Times New Roman" w:hAnsi="Times New Roman" w:cs="Times New Roman"/>
                <w:sz w:val="30"/>
                <w:szCs w:val="30"/>
              </w:rPr>
              <w:t>водных объектов, на которых осуществляется мониторинг, процентов</w:t>
            </w:r>
            <w:r w:rsidR="00CD5F4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D5F4C" w:rsidRDefault="00CD5F4C" w:rsidP="002F1D1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Экологический статус поверхностных водных объектов определяется на основании гидробиологических показателей с использованием гидрохимических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гидроморфологических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показателей и классифицируется как отличный, хороший, удовлетворительный, плохой и очень плохой.</w:t>
            </w:r>
          </w:p>
          <w:p w:rsidR="00CD5F4C" w:rsidRDefault="00CD5F4C" w:rsidP="002F1D1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Отнесение поверхностных водных объектов к классам экологического статуса осуществляется Минприроды в установленном им порядке.</w:t>
            </w:r>
          </w:p>
        </w:tc>
      </w:tr>
      <w:tr w:rsidR="005C1F1F" w:rsidRPr="00D80624" w:rsidTr="00D561BE">
        <w:tc>
          <w:tcPr>
            <w:tcW w:w="2168" w:type="dxa"/>
          </w:tcPr>
          <w:p w:rsidR="005C1F1F" w:rsidRPr="00CE5B78" w:rsidRDefault="005C1F1F" w:rsidP="00CD016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5C1F1F" w:rsidRDefault="005C1F1F" w:rsidP="002F1D1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еспублика, области (г</w:t>
            </w:r>
            <w:proofErr w:type="gramStart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инск)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речные бассейны</w:t>
            </w:r>
          </w:p>
        </w:tc>
      </w:tr>
      <w:tr w:rsidR="005C1F1F" w:rsidRPr="00D80624" w:rsidTr="00D561BE">
        <w:tc>
          <w:tcPr>
            <w:tcW w:w="2168" w:type="dxa"/>
          </w:tcPr>
          <w:p w:rsidR="005C1F1F" w:rsidRPr="00CE5B78" w:rsidRDefault="005C1F1F" w:rsidP="00CD016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402" w:type="dxa"/>
          </w:tcPr>
          <w:p w:rsidR="005C1F1F" w:rsidRPr="003560AC" w:rsidRDefault="005C1F1F" w:rsidP="002F1D1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0E43E1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  <w:tr w:rsidR="005C1F1F" w:rsidRPr="00D80624" w:rsidTr="00D561BE">
        <w:tc>
          <w:tcPr>
            <w:tcW w:w="2168" w:type="dxa"/>
          </w:tcPr>
          <w:p w:rsidR="005C1F1F" w:rsidRPr="00CE5B78" w:rsidRDefault="005C1F1F" w:rsidP="00CD016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402" w:type="dxa"/>
          </w:tcPr>
          <w:p w:rsidR="005C1F1F" w:rsidRPr="003560AC" w:rsidRDefault="005C1F1F" w:rsidP="002F1D11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71722">
              <w:rPr>
                <w:rFonts w:ascii="Times New Roman" w:hAnsi="Times New Roman" w:cs="Times New Roman"/>
                <w:sz w:val="30"/>
                <w:szCs w:val="30"/>
              </w:rPr>
              <w:t>Водная стратегия на период до 2020 года</w:t>
            </w:r>
          </w:p>
        </w:tc>
      </w:tr>
    </w:tbl>
    <w:p w:rsidR="000E43E1" w:rsidRDefault="000E43E1" w:rsidP="000E43E1"/>
    <w:sectPr w:rsidR="000E43E1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F1F"/>
    <w:rsid w:val="000E43E1"/>
    <w:rsid w:val="00204661"/>
    <w:rsid w:val="002F1D11"/>
    <w:rsid w:val="00415C5A"/>
    <w:rsid w:val="00422A17"/>
    <w:rsid w:val="004F5591"/>
    <w:rsid w:val="005C1F1F"/>
    <w:rsid w:val="00746500"/>
    <w:rsid w:val="00CD0160"/>
    <w:rsid w:val="00CD5F4C"/>
    <w:rsid w:val="00EE59BA"/>
    <w:rsid w:val="00F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user34-1</cp:lastModifiedBy>
  <cp:revision>5</cp:revision>
  <dcterms:created xsi:type="dcterms:W3CDTF">2018-03-28T11:31:00Z</dcterms:created>
  <dcterms:modified xsi:type="dcterms:W3CDTF">2018-04-14T11:31:00Z</dcterms:modified>
</cp:coreProperties>
</file>