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23" w:rsidRDefault="00727623" w:rsidP="00727623">
      <w:pPr>
        <w:jc w:val="center"/>
        <w:rPr>
          <w:sz w:val="32"/>
          <w:szCs w:val="32"/>
        </w:rPr>
      </w:pPr>
      <w:r w:rsidRPr="00727623">
        <w:rPr>
          <w:sz w:val="32"/>
          <w:szCs w:val="32"/>
        </w:rPr>
        <w:t xml:space="preserve">Комментарии по представлению отчетов </w:t>
      </w:r>
      <w:r>
        <w:rPr>
          <w:sz w:val="32"/>
          <w:szCs w:val="32"/>
        </w:rPr>
        <w:br/>
      </w:r>
      <w:r w:rsidRPr="00727623">
        <w:rPr>
          <w:sz w:val="32"/>
          <w:szCs w:val="32"/>
        </w:rPr>
        <w:t xml:space="preserve">по формам государственной статистической отчетности </w:t>
      </w:r>
    </w:p>
    <w:p w:rsidR="00727623" w:rsidRPr="00727623" w:rsidRDefault="00D75865" w:rsidP="007276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12-п </w:t>
      </w:r>
    </w:p>
    <w:p w:rsidR="00727623" w:rsidRDefault="00727623" w:rsidP="00727623">
      <w:pPr>
        <w:ind w:firstLine="720"/>
        <w:jc w:val="both"/>
        <w:rPr>
          <w:sz w:val="30"/>
          <w:szCs w:val="30"/>
        </w:rPr>
      </w:pPr>
    </w:p>
    <w:p w:rsidR="00A24F2D" w:rsidRDefault="00A24F2D" w:rsidP="00A24F2D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5218E5">
        <w:rPr>
          <w:sz w:val="30"/>
          <w:szCs w:val="30"/>
        </w:rPr>
        <w:t xml:space="preserve">В соответствии с адресной частью бланка формы </w:t>
      </w:r>
      <w:r>
        <w:rPr>
          <w:sz w:val="30"/>
          <w:szCs w:val="30"/>
        </w:rPr>
        <w:t xml:space="preserve">12-п </w:t>
      </w:r>
      <w:r w:rsidRPr="005218E5">
        <w:rPr>
          <w:sz w:val="30"/>
          <w:szCs w:val="30"/>
        </w:rPr>
        <w:t>и пункта 1 Указаний по ее заполнению</w:t>
      </w:r>
      <w:r>
        <w:rPr>
          <w:sz w:val="30"/>
          <w:szCs w:val="30"/>
        </w:rPr>
        <w:t xml:space="preserve"> </w:t>
      </w:r>
      <w:r w:rsidRPr="0012114C">
        <w:rPr>
          <w:b/>
          <w:sz w:val="30"/>
          <w:szCs w:val="30"/>
        </w:rPr>
        <w:t xml:space="preserve">расширен </w:t>
      </w:r>
      <w:r>
        <w:rPr>
          <w:b/>
          <w:sz w:val="30"/>
          <w:szCs w:val="30"/>
        </w:rPr>
        <w:t>круг</w:t>
      </w:r>
      <w:r w:rsidRPr="0012114C">
        <w:rPr>
          <w:b/>
          <w:sz w:val="30"/>
          <w:szCs w:val="30"/>
        </w:rPr>
        <w:t xml:space="preserve"> отчитывающихся респондентов</w:t>
      </w:r>
      <w:r>
        <w:rPr>
          <w:b/>
          <w:sz w:val="30"/>
          <w:szCs w:val="30"/>
        </w:rPr>
        <w:t xml:space="preserve">, </w:t>
      </w:r>
      <w:r w:rsidRPr="005218E5">
        <w:rPr>
          <w:sz w:val="30"/>
          <w:szCs w:val="30"/>
        </w:rPr>
        <w:t>по сравнению с охватом, действовавшим в 2018 году.</w:t>
      </w:r>
    </w:p>
    <w:p w:rsidR="00A24F2D" w:rsidRPr="0012114C" w:rsidRDefault="00A24F2D" w:rsidP="00A24F2D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proofErr w:type="gramStart"/>
      <w:r w:rsidRPr="005218E5">
        <w:rPr>
          <w:b/>
          <w:sz w:val="30"/>
          <w:szCs w:val="30"/>
        </w:rPr>
        <w:t>Начиная с отчета за январь 2019 года</w:t>
      </w:r>
      <w:r>
        <w:rPr>
          <w:sz w:val="30"/>
          <w:szCs w:val="30"/>
        </w:rPr>
        <w:t xml:space="preserve"> респондентами по форме </w:t>
      </w:r>
      <w:r w:rsidR="004E1BEB">
        <w:rPr>
          <w:sz w:val="30"/>
          <w:szCs w:val="30"/>
        </w:rPr>
        <w:br/>
      </w:r>
      <w:r>
        <w:rPr>
          <w:sz w:val="30"/>
          <w:szCs w:val="30"/>
        </w:rPr>
        <w:t>12-п являются</w:t>
      </w:r>
      <w:proofErr w:type="gramEnd"/>
      <w:r>
        <w:rPr>
          <w:sz w:val="30"/>
          <w:szCs w:val="30"/>
        </w:rPr>
        <w:t xml:space="preserve">: </w:t>
      </w:r>
    </w:p>
    <w:p w:rsidR="00A24F2D" w:rsidRPr="005218E5" w:rsidRDefault="00A24F2D" w:rsidP="00A24F2D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5218E5">
        <w:rPr>
          <w:sz w:val="30"/>
          <w:szCs w:val="30"/>
        </w:rPr>
        <w:t>крупные</w:t>
      </w:r>
      <w:r>
        <w:rPr>
          <w:sz w:val="30"/>
          <w:szCs w:val="30"/>
        </w:rPr>
        <w:t xml:space="preserve"> и</w:t>
      </w:r>
      <w:r w:rsidRPr="005218E5">
        <w:rPr>
          <w:sz w:val="30"/>
          <w:szCs w:val="30"/>
        </w:rPr>
        <w:t xml:space="preserve"> средние </w:t>
      </w:r>
      <w:r>
        <w:rPr>
          <w:sz w:val="30"/>
          <w:szCs w:val="30"/>
        </w:rPr>
        <w:t>юридические лица</w:t>
      </w:r>
      <w:r w:rsidRPr="0012114C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их </w:t>
      </w:r>
      <w:r w:rsidRPr="0012114C">
        <w:rPr>
          <w:sz w:val="30"/>
          <w:szCs w:val="30"/>
        </w:rPr>
        <w:t>обособленные подразделения</w:t>
      </w:r>
      <w:r>
        <w:rPr>
          <w:sz w:val="30"/>
          <w:szCs w:val="30"/>
        </w:rPr>
        <w:t xml:space="preserve">, </w:t>
      </w:r>
      <w:r w:rsidRPr="0012114C">
        <w:rPr>
          <w:sz w:val="30"/>
          <w:szCs w:val="30"/>
        </w:rPr>
        <w:t xml:space="preserve">имеющие отдельный баланс, </w:t>
      </w:r>
      <w:r w:rsidRPr="005218E5">
        <w:rPr>
          <w:sz w:val="30"/>
          <w:szCs w:val="30"/>
        </w:rPr>
        <w:t>и малы</w:t>
      </w:r>
      <w:r>
        <w:rPr>
          <w:sz w:val="30"/>
          <w:szCs w:val="30"/>
        </w:rPr>
        <w:t>е</w:t>
      </w:r>
      <w:r w:rsidRPr="005218E5">
        <w:rPr>
          <w:sz w:val="30"/>
          <w:szCs w:val="30"/>
        </w:rPr>
        <w:t xml:space="preserve"> организаци</w:t>
      </w:r>
      <w:r>
        <w:rPr>
          <w:sz w:val="30"/>
          <w:szCs w:val="30"/>
        </w:rPr>
        <w:t>и</w:t>
      </w:r>
      <w:r w:rsidRPr="005218E5">
        <w:rPr>
          <w:sz w:val="30"/>
          <w:szCs w:val="30"/>
        </w:rPr>
        <w:t xml:space="preserve"> ведомственной подчиненности</w:t>
      </w:r>
      <w:r>
        <w:rPr>
          <w:sz w:val="30"/>
          <w:szCs w:val="30"/>
        </w:rPr>
        <w:t xml:space="preserve">, </w:t>
      </w:r>
      <w:r w:rsidRPr="0012114C">
        <w:rPr>
          <w:sz w:val="30"/>
          <w:szCs w:val="30"/>
        </w:rPr>
        <w:t>основным видом экономической деятельности которых является горнодобывающая промышленность; обрабатывающая промышленность; снабжение электроэнергией, газом, паром, горячей водой и кондиционированным воздухом; водоснабжение; сбор, обработка и удаление отходов, деятельность по ликвидации загрязнений (далее</w:t>
      </w:r>
      <w:r w:rsidRPr="0012114C">
        <w:rPr>
          <w:b/>
          <w:sz w:val="30"/>
          <w:szCs w:val="30"/>
        </w:rPr>
        <w:t xml:space="preserve"> - </w:t>
      </w:r>
      <w:r w:rsidRPr="0012114C">
        <w:rPr>
          <w:sz w:val="30"/>
          <w:szCs w:val="30"/>
        </w:rPr>
        <w:t>промышленн</w:t>
      </w:r>
      <w:r>
        <w:rPr>
          <w:sz w:val="30"/>
          <w:szCs w:val="30"/>
        </w:rPr>
        <w:t>ость</w:t>
      </w:r>
      <w:r w:rsidRPr="0012114C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363D85">
        <w:rPr>
          <w:sz w:val="30"/>
          <w:szCs w:val="30"/>
        </w:rPr>
        <w:t>(п. 1.1 указаний по заполнению формы 12-п)</w:t>
      </w:r>
      <w:r w:rsidR="00DC61D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5218E5">
        <w:rPr>
          <w:i/>
          <w:sz w:val="30"/>
          <w:szCs w:val="30"/>
        </w:rPr>
        <w:t>эта часть круга респондентов соответствует кругу респондентов 2018 год</w:t>
      </w:r>
      <w:r>
        <w:rPr>
          <w:i/>
          <w:sz w:val="30"/>
          <w:szCs w:val="30"/>
        </w:rPr>
        <w:t>а</w:t>
      </w:r>
      <w:r w:rsidRPr="005218E5">
        <w:rPr>
          <w:sz w:val="30"/>
          <w:szCs w:val="30"/>
        </w:rPr>
        <w:t xml:space="preserve">; </w:t>
      </w:r>
    </w:p>
    <w:p w:rsidR="00A24F2D" w:rsidRPr="0012114C" w:rsidRDefault="00A24F2D" w:rsidP="00A24F2D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5218E5">
        <w:rPr>
          <w:sz w:val="30"/>
          <w:szCs w:val="30"/>
        </w:rPr>
        <w:t>крупные</w:t>
      </w:r>
      <w:r>
        <w:rPr>
          <w:sz w:val="30"/>
          <w:szCs w:val="30"/>
        </w:rPr>
        <w:t xml:space="preserve"> и</w:t>
      </w:r>
      <w:r w:rsidRPr="005218E5">
        <w:rPr>
          <w:sz w:val="30"/>
          <w:szCs w:val="30"/>
        </w:rPr>
        <w:t xml:space="preserve"> средние </w:t>
      </w:r>
      <w:r>
        <w:rPr>
          <w:sz w:val="30"/>
          <w:szCs w:val="30"/>
        </w:rPr>
        <w:t>юридические лица</w:t>
      </w:r>
      <w:r w:rsidRPr="0012114C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их </w:t>
      </w:r>
      <w:r w:rsidRPr="0012114C">
        <w:rPr>
          <w:sz w:val="30"/>
          <w:szCs w:val="30"/>
        </w:rPr>
        <w:t xml:space="preserve">обособленные подразделения, имеющие отдельный баланс, </w:t>
      </w:r>
      <w:r>
        <w:rPr>
          <w:sz w:val="30"/>
          <w:szCs w:val="30"/>
        </w:rPr>
        <w:t xml:space="preserve">с </w:t>
      </w:r>
      <w:r w:rsidRPr="0012114C">
        <w:rPr>
          <w:sz w:val="30"/>
          <w:szCs w:val="30"/>
        </w:rPr>
        <w:t>второстепенным видом экономической деятельности</w:t>
      </w:r>
      <w:r>
        <w:rPr>
          <w:sz w:val="30"/>
          <w:szCs w:val="30"/>
        </w:rPr>
        <w:t xml:space="preserve">, относящимся к промышленности, – </w:t>
      </w:r>
      <w:r>
        <w:rPr>
          <w:sz w:val="30"/>
          <w:szCs w:val="30"/>
        </w:rPr>
        <w:br/>
      </w:r>
      <w:r w:rsidRPr="005C70F8">
        <w:rPr>
          <w:b/>
          <w:sz w:val="30"/>
          <w:szCs w:val="30"/>
        </w:rPr>
        <w:t xml:space="preserve">по перечню, формируемому </w:t>
      </w:r>
      <w:proofErr w:type="spellStart"/>
      <w:r w:rsidRPr="005C70F8">
        <w:rPr>
          <w:b/>
          <w:sz w:val="30"/>
          <w:szCs w:val="30"/>
        </w:rPr>
        <w:t>Белстатом</w:t>
      </w:r>
      <w:proofErr w:type="spellEnd"/>
      <w:r>
        <w:rPr>
          <w:b/>
          <w:sz w:val="30"/>
          <w:szCs w:val="30"/>
        </w:rPr>
        <w:t xml:space="preserve"> </w:t>
      </w:r>
      <w:r w:rsidRPr="0012114C">
        <w:rPr>
          <w:sz w:val="30"/>
          <w:szCs w:val="30"/>
        </w:rPr>
        <w:t>(</w:t>
      </w:r>
      <w:hyperlink r:id="rId8" w:history="1">
        <w:r w:rsidRPr="0012114C">
          <w:rPr>
            <w:sz w:val="30"/>
            <w:szCs w:val="30"/>
          </w:rPr>
          <w:t>п. 1.2</w:t>
        </w:r>
      </w:hyperlink>
      <w:r>
        <w:t xml:space="preserve"> </w:t>
      </w:r>
      <w:r w:rsidRPr="0012114C">
        <w:rPr>
          <w:sz w:val="30"/>
          <w:szCs w:val="30"/>
        </w:rPr>
        <w:t xml:space="preserve">указаний по заполнению формы </w:t>
      </w:r>
      <w:r>
        <w:rPr>
          <w:sz w:val="30"/>
          <w:szCs w:val="30"/>
        </w:rPr>
        <w:t>12-п);</w:t>
      </w:r>
    </w:p>
    <w:p w:rsidR="00A24F2D" w:rsidRPr="0012114C" w:rsidRDefault="00A24F2D" w:rsidP="00A24F2D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12114C">
        <w:rPr>
          <w:sz w:val="30"/>
          <w:szCs w:val="30"/>
        </w:rPr>
        <w:t>малые организации без ведомстве</w:t>
      </w:r>
      <w:r>
        <w:rPr>
          <w:sz w:val="30"/>
          <w:szCs w:val="30"/>
        </w:rPr>
        <w:t xml:space="preserve">нной подчиненности с основным видом экономической деятельности, относящимся к промышленности, – </w:t>
      </w:r>
      <w:r w:rsidRPr="005C70F8">
        <w:rPr>
          <w:b/>
          <w:sz w:val="30"/>
          <w:szCs w:val="30"/>
        </w:rPr>
        <w:t xml:space="preserve">по перечню, формируемому </w:t>
      </w:r>
      <w:proofErr w:type="spellStart"/>
      <w:r w:rsidRPr="005C70F8">
        <w:rPr>
          <w:b/>
          <w:sz w:val="30"/>
          <w:szCs w:val="30"/>
        </w:rPr>
        <w:t>Белстатом</w:t>
      </w:r>
      <w:proofErr w:type="spellEnd"/>
      <w:r>
        <w:rPr>
          <w:b/>
          <w:sz w:val="30"/>
          <w:szCs w:val="30"/>
        </w:rPr>
        <w:t xml:space="preserve"> </w:t>
      </w:r>
      <w:r w:rsidRPr="0012114C">
        <w:rPr>
          <w:sz w:val="30"/>
          <w:szCs w:val="30"/>
        </w:rPr>
        <w:t>(</w:t>
      </w:r>
      <w:hyperlink r:id="rId9" w:history="1">
        <w:r w:rsidRPr="0012114C">
          <w:rPr>
            <w:sz w:val="30"/>
            <w:szCs w:val="30"/>
          </w:rPr>
          <w:t>п. 1.3</w:t>
        </w:r>
      </w:hyperlink>
      <w:r>
        <w:t xml:space="preserve"> </w:t>
      </w:r>
      <w:r w:rsidRPr="0012114C">
        <w:rPr>
          <w:sz w:val="30"/>
          <w:szCs w:val="30"/>
        </w:rPr>
        <w:t>ука</w:t>
      </w:r>
      <w:r>
        <w:rPr>
          <w:sz w:val="30"/>
          <w:szCs w:val="30"/>
        </w:rPr>
        <w:t>заний по заполнению формы 12-п).</w:t>
      </w:r>
    </w:p>
    <w:p w:rsidR="00A24F2D" w:rsidRDefault="00A24F2D" w:rsidP="00A24F2D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Сформированный </w:t>
      </w:r>
      <w:proofErr w:type="spellStart"/>
      <w:r>
        <w:rPr>
          <w:sz w:val="30"/>
          <w:szCs w:val="30"/>
        </w:rPr>
        <w:t>Белстатом</w:t>
      </w:r>
      <w:proofErr w:type="spellEnd"/>
      <w:r>
        <w:rPr>
          <w:sz w:val="30"/>
          <w:szCs w:val="30"/>
        </w:rPr>
        <w:t xml:space="preserve"> перечень респондентов, указанных в пунктах 1.2 и </w:t>
      </w:r>
      <w:hyperlink r:id="rId10" w:history="1">
        <w:r w:rsidRPr="0012114C">
          <w:rPr>
            <w:sz w:val="30"/>
            <w:szCs w:val="30"/>
          </w:rPr>
          <w:t>1.3</w:t>
        </w:r>
      </w:hyperlink>
      <w:r>
        <w:rPr>
          <w:sz w:val="30"/>
          <w:szCs w:val="30"/>
        </w:rPr>
        <w:t xml:space="preserve"> </w:t>
      </w:r>
      <w:r w:rsidRPr="0012114C">
        <w:rPr>
          <w:sz w:val="30"/>
          <w:szCs w:val="30"/>
        </w:rPr>
        <w:t>указаний</w:t>
      </w:r>
      <w:r>
        <w:rPr>
          <w:sz w:val="30"/>
          <w:szCs w:val="30"/>
        </w:rPr>
        <w:t>, публикуется на официальном сайте Белстата в рубрике: «</w:t>
      </w:r>
      <w:r w:rsidRPr="00851070">
        <w:rPr>
          <w:i/>
          <w:sz w:val="30"/>
          <w:szCs w:val="30"/>
        </w:rPr>
        <w:t xml:space="preserve">Респондентам </w:t>
      </w:r>
      <w:r w:rsidR="00755A19">
        <w:rPr>
          <w:i/>
          <w:sz w:val="30"/>
          <w:szCs w:val="30"/>
        </w:rPr>
        <w:t>→ Г</w:t>
      </w:r>
      <w:r w:rsidR="00DC61DB">
        <w:rPr>
          <w:i/>
          <w:sz w:val="30"/>
          <w:szCs w:val="30"/>
        </w:rPr>
        <w:t>осударственные статистические наблюдения</w:t>
      </w:r>
      <w:r w:rsidR="00755A19">
        <w:rPr>
          <w:i/>
          <w:sz w:val="30"/>
          <w:szCs w:val="30"/>
        </w:rPr>
        <w:t xml:space="preserve">: </w:t>
      </w:r>
      <w:r w:rsidRPr="00851070">
        <w:rPr>
          <w:i/>
          <w:sz w:val="30"/>
          <w:szCs w:val="30"/>
        </w:rPr>
        <w:t>бланки форм отчетности, указания</w:t>
      </w:r>
      <w:r w:rsidR="00DC61DB">
        <w:rPr>
          <w:i/>
          <w:sz w:val="30"/>
          <w:szCs w:val="30"/>
        </w:rPr>
        <w:t>, постановления</w:t>
      </w:r>
      <w:r w:rsidRPr="00851070">
        <w:rPr>
          <w:i/>
          <w:sz w:val="30"/>
          <w:szCs w:val="30"/>
        </w:rPr>
        <w:t xml:space="preserve"> </w:t>
      </w:r>
      <w:r w:rsidR="00755A19">
        <w:rPr>
          <w:i/>
          <w:sz w:val="30"/>
          <w:szCs w:val="30"/>
        </w:rPr>
        <w:t xml:space="preserve">→ </w:t>
      </w:r>
      <w:r w:rsidRPr="00851070">
        <w:rPr>
          <w:i/>
          <w:sz w:val="30"/>
          <w:szCs w:val="30"/>
        </w:rPr>
        <w:t>статистика промышленности</w:t>
      </w:r>
      <w:r w:rsidR="001E65E8">
        <w:rPr>
          <w:sz w:val="30"/>
          <w:szCs w:val="30"/>
        </w:rPr>
        <w:t>».</w:t>
      </w:r>
    </w:p>
    <w:p w:rsidR="001E65E8" w:rsidRPr="003E42F5" w:rsidRDefault="001E65E8" w:rsidP="001E65E8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3E42F5">
        <w:rPr>
          <w:sz w:val="30"/>
          <w:szCs w:val="30"/>
        </w:rPr>
        <w:t xml:space="preserve">В измененных </w:t>
      </w:r>
      <w:hyperlink r:id="rId11" w:history="1">
        <w:r w:rsidRPr="003E42F5">
          <w:rPr>
            <w:sz w:val="30"/>
            <w:szCs w:val="30"/>
          </w:rPr>
          <w:t>Указаниях</w:t>
        </w:r>
      </w:hyperlink>
      <w:r w:rsidRPr="003E42F5">
        <w:rPr>
          <w:sz w:val="30"/>
          <w:szCs w:val="30"/>
        </w:rPr>
        <w:t xml:space="preserve"> по заполнению формы 12-п:</w:t>
      </w:r>
    </w:p>
    <w:p w:rsidR="001E65E8" w:rsidRPr="003E42F5" w:rsidRDefault="001E65E8" w:rsidP="001E65E8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3E42F5">
        <w:rPr>
          <w:sz w:val="30"/>
          <w:szCs w:val="30"/>
        </w:rPr>
        <w:t>- добавлено разъяснение о порядке включения в объем промышленного производства опытных образцов (</w:t>
      </w:r>
      <w:proofErr w:type="spellStart"/>
      <w:r w:rsidR="0040162C" w:rsidRPr="003E42F5">
        <w:rPr>
          <w:sz w:val="30"/>
          <w:szCs w:val="30"/>
        </w:rPr>
        <w:fldChar w:fldCharType="begin"/>
      </w:r>
      <w:r w:rsidRPr="003E42F5">
        <w:rPr>
          <w:sz w:val="30"/>
          <w:szCs w:val="30"/>
        </w:rPr>
        <w:instrText xml:space="preserve">HYPERLINK consultantplus://offline/ref=A7A73A1333FF23731036F08C6965E5E129334CE51AB1BE1DADF204057D9F1589C5944361AD7760F6B95082B9CC73pFH </w:instrText>
      </w:r>
      <w:r w:rsidR="0040162C" w:rsidRPr="003E42F5">
        <w:rPr>
          <w:sz w:val="30"/>
          <w:szCs w:val="30"/>
        </w:rPr>
        <w:fldChar w:fldCharType="separate"/>
      </w:r>
      <w:r w:rsidRPr="003E42F5">
        <w:rPr>
          <w:sz w:val="30"/>
          <w:szCs w:val="30"/>
        </w:rPr>
        <w:t>абз</w:t>
      </w:r>
      <w:proofErr w:type="spellEnd"/>
      <w:r w:rsidRPr="003E42F5">
        <w:rPr>
          <w:sz w:val="30"/>
          <w:szCs w:val="30"/>
        </w:rPr>
        <w:t xml:space="preserve">. 2 п. </w:t>
      </w:r>
      <w:r w:rsidR="0040162C" w:rsidRPr="003E42F5">
        <w:rPr>
          <w:sz w:val="30"/>
          <w:szCs w:val="30"/>
        </w:rPr>
        <w:fldChar w:fldCharType="end"/>
      </w:r>
      <w:r w:rsidRPr="003E42F5">
        <w:rPr>
          <w:sz w:val="30"/>
          <w:szCs w:val="30"/>
        </w:rPr>
        <w:t>22 Указаний по заполнению формы 12-п);</w:t>
      </w:r>
    </w:p>
    <w:p w:rsidR="001E65E8" w:rsidRPr="003E42F5" w:rsidRDefault="001E65E8" w:rsidP="001E65E8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3E42F5">
        <w:rPr>
          <w:sz w:val="30"/>
          <w:szCs w:val="30"/>
        </w:rPr>
        <w:t>-  уточнен порядок отражения готовой продукции в стоимостном выражении в случае отсутствия данных о ценах отгруженной продукции в отчетном месяце (п. 29 Указаний по заполнению формы 12-п);</w:t>
      </w:r>
    </w:p>
    <w:p w:rsidR="001E65E8" w:rsidRPr="003E42F5" w:rsidRDefault="001E65E8" w:rsidP="001E65E8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3E42F5">
        <w:rPr>
          <w:sz w:val="30"/>
          <w:szCs w:val="30"/>
        </w:rPr>
        <w:lastRenderedPageBreak/>
        <w:t>-  определено, что считать моментом выполнения работ (оказания услуг), которые включаются в объем производства промышленной продукции (работ, услуг) (</w:t>
      </w:r>
      <w:proofErr w:type="spellStart"/>
      <w:r w:rsidR="0040162C" w:rsidRPr="003E42F5">
        <w:rPr>
          <w:sz w:val="30"/>
          <w:szCs w:val="30"/>
        </w:rPr>
        <w:fldChar w:fldCharType="begin"/>
      </w:r>
      <w:r w:rsidRPr="003E42F5">
        <w:rPr>
          <w:sz w:val="30"/>
          <w:szCs w:val="30"/>
        </w:rPr>
        <w:instrText xml:space="preserve">HYPERLINK consultantplus://offline/ref=A7A73A1333FF23731036F08C6965E5E129334CE51AB1BE1DADF204057D9F1589C5944361AD7760F6B95082B9CC73pFH </w:instrText>
      </w:r>
      <w:r w:rsidR="0040162C" w:rsidRPr="003E42F5">
        <w:rPr>
          <w:sz w:val="30"/>
          <w:szCs w:val="30"/>
        </w:rPr>
        <w:fldChar w:fldCharType="separate"/>
      </w:r>
      <w:r w:rsidRPr="003E42F5">
        <w:rPr>
          <w:sz w:val="30"/>
          <w:szCs w:val="30"/>
        </w:rPr>
        <w:t>абз</w:t>
      </w:r>
      <w:proofErr w:type="spellEnd"/>
      <w:r w:rsidRPr="003E42F5">
        <w:rPr>
          <w:sz w:val="30"/>
          <w:szCs w:val="30"/>
        </w:rPr>
        <w:t>. 4 п. 36</w:t>
      </w:r>
      <w:r w:rsidR="0040162C" w:rsidRPr="003E42F5">
        <w:rPr>
          <w:sz w:val="30"/>
          <w:szCs w:val="30"/>
        </w:rPr>
        <w:fldChar w:fldCharType="end"/>
      </w:r>
      <w:r w:rsidRPr="003E42F5">
        <w:rPr>
          <w:sz w:val="30"/>
          <w:szCs w:val="30"/>
        </w:rPr>
        <w:t xml:space="preserve"> Указаний по заполнению формы </w:t>
      </w:r>
      <w:r w:rsidRPr="003E42F5">
        <w:rPr>
          <w:sz w:val="30"/>
          <w:szCs w:val="30"/>
        </w:rPr>
        <w:br/>
        <w:t>12-п);</w:t>
      </w:r>
    </w:p>
    <w:p w:rsidR="001E65E8" w:rsidRPr="003E42F5" w:rsidRDefault="001E65E8" w:rsidP="001E65E8">
      <w:pPr>
        <w:tabs>
          <w:tab w:val="left" w:pos="6804"/>
        </w:tabs>
        <w:ind w:firstLine="567"/>
        <w:jc w:val="both"/>
        <w:rPr>
          <w:sz w:val="30"/>
          <w:szCs w:val="30"/>
        </w:rPr>
      </w:pPr>
      <w:r w:rsidRPr="003E42F5">
        <w:rPr>
          <w:sz w:val="30"/>
          <w:szCs w:val="30"/>
        </w:rPr>
        <w:t xml:space="preserve">-  уточнен порядок отражения тепловой и электрической энергии, выработанной за счет использования тепловых вторичных энергетических ресурсов и вторичных энергетических ресурсов </w:t>
      </w:r>
      <w:r w:rsidR="00DC61DB">
        <w:rPr>
          <w:sz w:val="30"/>
          <w:szCs w:val="30"/>
        </w:rPr>
        <w:br/>
      </w:r>
      <w:r w:rsidRPr="003E42F5">
        <w:rPr>
          <w:sz w:val="30"/>
          <w:szCs w:val="30"/>
        </w:rPr>
        <w:t>(</w:t>
      </w:r>
      <w:hyperlink r:id="rId12" w:history="1">
        <w:r w:rsidRPr="003E42F5">
          <w:rPr>
            <w:sz w:val="30"/>
            <w:szCs w:val="30"/>
          </w:rPr>
          <w:t>п. 66</w:t>
        </w:r>
      </w:hyperlink>
      <w:r w:rsidRPr="003E42F5">
        <w:rPr>
          <w:sz w:val="30"/>
          <w:szCs w:val="30"/>
        </w:rPr>
        <w:t xml:space="preserve"> Указаний по заполнению формы 12-п).</w:t>
      </w:r>
    </w:p>
    <w:p w:rsidR="001E65E8" w:rsidRPr="003E42F5" w:rsidRDefault="001E65E8" w:rsidP="001E65E8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3E42F5">
        <w:rPr>
          <w:sz w:val="30"/>
          <w:szCs w:val="30"/>
        </w:rPr>
        <w:t xml:space="preserve">Изменения, внесенные </w:t>
      </w:r>
      <w:hyperlink r:id="rId13" w:history="1">
        <w:r w:rsidRPr="003E42F5">
          <w:rPr>
            <w:sz w:val="30"/>
            <w:szCs w:val="30"/>
          </w:rPr>
          <w:t>постановлением</w:t>
        </w:r>
      </w:hyperlink>
      <w:r w:rsidRPr="003E42F5">
        <w:rPr>
          <w:sz w:val="30"/>
          <w:szCs w:val="30"/>
        </w:rPr>
        <w:t xml:space="preserve"> N 76, вступают в силу с 08.01.2019.</w:t>
      </w:r>
    </w:p>
    <w:p w:rsidR="001E65E8" w:rsidRPr="003E42F5" w:rsidRDefault="001E65E8" w:rsidP="001E65E8">
      <w:pPr>
        <w:autoSpaceDE w:val="0"/>
        <w:autoSpaceDN w:val="0"/>
        <w:adjustRightInd w:val="0"/>
        <w:ind w:firstLine="540"/>
        <w:jc w:val="both"/>
        <w:rPr>
          <w:b/>
          <w:sz w:val="30"/>
          <w:szCs w:val="30"/>
        </w:rPr>
      </w:pPr>
      <w:proofErr w:type="gramStart"/>
      <w:r w:rsidRPr="003E42F5">
        <w:rPr>
          <w:sz w:val="30"/>
          <w:szCs w:val="30"/>
        </w:rPr>
        <w:t xml:space="preserve">Согласно изменениям в Инструкцию о порядке представления первичных статистических данных, утвержденной постановлением Белстата от 28.08.2015 № 100, юридические лица со среднесписочной численностью работников за предшествующий календарный год </w:t>
      </w:r>
      <w:r w:rsidRPr="003E42F5">
        <w:rPr>
          <w:sz w:val="30"/>
          <w:szCs w:val="30"/>
        </w:rPr>
        <w:br/>
      </w:r>
      <w:r w:rsidRPr="003E42F5">
        <w:rPr>
          <w:b/>
          <w:sz w:val="30"/>
          <w:szCs w:val="30"/>
        </w:rPr>
        <w:t>16 человек и более</w:t>
      </w:r>
      <w:r w:rsidRPr="003E42F5">
        <w:rPr>
          <w:sz w:val="30"/>
          <w:szCs w:val="30"/>
        </w:rPr>
        <w:t xml:space="preserve">, их обособленные подразделения, имеющие отдельный баланс, представляют первичные статистические данные по формам государственной статистической отчетности </w:t>
      </w:r>
      <w:r w:rsidRPr="003E42F5">
        <w:rPr>
          <w:b/>
          <w:sz w:val="30"/>
          <w:szCs w:val="30"/>
        </w:rPr>
        <w:t>в виде электронного документа.</w:t>
      </w:r>
      <w:proofErr w:type="gramEnd"/>
    </w:p>
    <w:p w:rsidR="001E65E8" w:rsidRPr="003E42F5" w:rsidRDefault="001E65E8" w:rsidP="001E65E8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3E42F5">
        <w:rPr>
          <w:sz w:val="30"/>
          <w:szCs w:val="30"/>
        </w:rPr>
        <w:t xml:space="preserve">Первый отчет по обновленной форме следует подавать за январь </w:t>
      </w:r>
      <w:r w:rsidRPr="003E42F5">
        <w:rPr>
          <w:sz w:val="30"/>
          <w:szCs w:val="30"/>
        </w:rPr>
        <w:br/>
        <w:t>2019 г. по сроку не позднее 04.02.2019</w:t>
      </w:r>
      <w:r w:rsidR="00DC61DB">
        <w:rPr>
          <w:sz w:val="30"/>
          <w:szCs w:val="30"/>
        </w:rPr>
        <w:t xml:space="preserve"> г.</w:t>
      </w:r>
    </w:p>
    <w:p w:rsidR="00A24F2D" w:rsidRDefault="00A24F2D" w:rsidP="00AD6AEC">
      <w:pPr>
        <w:ind w:firstLine="709"/>
        <w:jc w:val="both"/>
        <w:rPr>
          <w:sz w:val="30"/>
        </w:rPr>
      </w:pPr>
    </w:p>
    <w:sectPr w:rsidR="00A24F2D" w:rsidSect="00A24F2D">
      <w:headerReference w:type="default" r:id="rId14"/>
      <w:pgSz w:w="11906" w:h="16838"/>
      <w:pgMar w:top="1134" w:right="70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CB0" w:rsidRDefault="00283CB0" w:rsidP="00760F0E">
      <w:r>
        <w:separator/>
      </w:r>
    </w:p>
  </w:endnote>
  <w:endnote w:type="continuationSeparator" w:id="0">
    <w:p w:rsidR="00283CB0" w:rsidRDefault="00283CB0" w:rsidP="00760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CB0" w:rsidRDefault="00283CB0" w:rsidP="00760F0E">
      <w:r>
        <w:separator/>
      </w:r>
    </w:p>
  </w:footnote>
  <w:footnote w:type="continuationSeparator" w:id="0">
    <w:p w:rsidR="00283CB0" w:rsidRDefault="00283CB0" w:rsidP="00760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0E" w:rsidRDefault="00760F0E">
    <w:pPr>
      <w:pStyle w:val="a3"/>
      <w:jc w:val="center"/>
    </w:pPr>
  </w:p>
  <w:p w:rsidR="00760F0E" w:rsidRDefault="00760F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638"/>
    <w:multiLevelType w:val="hybridMultilevel"/>
    <w:tmpl w:val="36B05074"/>
    <w:lvl w:ilvl="0" w:tplc="D4C8B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F42B5"/>
    <w:multiLevelType w:val="hybridMultilevel"/>
    <w:tmpl w:val="B21ED2A0"/>
    <w:lvl w:ilvl="0" w:tplc="C2E4616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565D0F"/>
    <w:multiLevelType w:val="hybridMultilevel"/>
    <w:tmpl w:val="B21ED2A0"/>
    <w:lvl w:ilvl="0" w:tplc="C2E46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0639A3"/>
    <w:multiLevelType w:val="hybridMultilevel"/>
    <w:tmpl w:val="E5EAFBF6"/>
    <w:lvl w:ilvl="0" w:tplc="58F070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422157F"/>
    <w:multiLevelType w:val="hybridMultilevel"/>
    <w:tmpl w:val="5C34B85E"/>
    <w:lvl w:ilvl="0" w:tplc="8E4ED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BF1CF5"/>
    <w:multiLevelType w:val="multilevel"/>
    <w:tmpl w:val="52C852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30"/>
        <w:szCs w:val="3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4E264534"/>
    <w:multiLevelType w:val="multilevel"/>
    <w:tmpl w:val="52C852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30"/>
        <w:szCs w:val="3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530530BB"/>
    <w:multiLevelType w:val="hybridMultilevel"/>
    <w:tmpl w:val="B21ED2A0"/>
    <w:lvl w:ilvl="0" w:tplc="C2E46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2B12BE"/>
    <w:multiLevelType w:val="multilevel"/>
    <w:tmpl w:val="52C852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30"/>
        <w:szCs w:val="3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5FB6029A"/>
    <w:multiLevelType w:val="multilevel"/>
    <w:tmpl w:val="52C852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30"/>
        <w:szCs w:val="3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27623"/>
    <w:rsid w:val="00003578"/>
    <w:rsid w:val="000638D5"/>
    <w:rsid w:val="0006598C"/>
    <w:rsid w:val="001302E4"/>
    <w:rsid w:val="001358EE"/>
    <w:rsid w:val="00135C41"/>
    <w:rsid w:val="00153B27"/>
    <w:rsid w:val="00156280"/>
    <w:rsid w:val="00161C20"/>
    <w:rsid w:val="00170E8B"/>
    <w:rsid w:val="001D09FF"/>
    <w:rsid w:val="001E65E8"/>
    <w:rsid w:val="002100C3"/>
    <w:rsid w:val="00250E33"/>
    <w:rsid w:val="00283CB0"/>
    <w:rsid w:val="002A59C1"/>
    <w:rsid w:val="002F15D9"/>
    <w:rsid w:val="003102BE"/>
    <w:rsid w:val="00317F72"/>
    <w:rsid w:val="00320094"/>
    <w:rsid w:val="00351AAF"/>
    <w:rsid w:val="00367409"/>
    <w:rsid w:val="003A00E2"/>
    <w:rsid w:val="0040162C"/>
    <w:rsid w:val="004715E8"/>
    <w:rsid w:val="00475C72"/>
    <w:rsid w:val="00493F6E"/>
    <w:rsid w:val="004B19E8"/>
    <w:rsid w:val="004B32A0"/>
    <w:rsid w:val="004E1BEB"/>
    <w:rsid w:val="004F58EC"/>
    <w:rsid w:val="005514C9"/>
    <w:rsid w:val="00635F0C"/>
    <w:rsid w:val="0064352C"/>
    <w:rsid w:val="00651E7B"/>
    <w:rsid w:val="0066460A"/>
    <w:rsid w:val="006934FB"/>
    <w:rsid w:val="006D5AD7"/>
    <w:rsid w:val="006D7883"/>
    <w:rsid w:val="00701046"/>
    <w:rsid w:val="00713DBE"/>
    <w:rsid w:val="00720F07"/>
    <w:rsid w:val="00723DB8"/>
    <w:rsid w:val="007257B9"/>
    <w:rsid w:val="00727623"/>
    <w:rsid w:val="00741B5F"/>
    <w:rsid w:val="00755A19"/>
    <w:rsid w:val="00757363"/>
    <w:rsid w:val="00760F0E"/>
    <w:rsid w:val="007A0726"/>
    <w:rsid w:val="007F7F3F"/>
    <w:rsid w:val="00852E50"/>
    <w:rsid w:val="008559A6"/>
    <w:rsid w:val="008A632B"/>
    <w:rsid w:val="0094722C"/>
    <w:rsid w:val="009473DE"/>
    <w:rsid w:val="00992C06"/>
    <w:rsid w:val="00A177B5"/>
    <w:rsid w:val="00A24F2D"/>
    <w:rsid w:val="00A2519F"/>
    <w:rsid w:val="00A36480"/>
    <w:rsid w:val="00A578A0"/>
    <w:rsid w:val="00A67C9B"/>
    <w:rsid w:val="00AD6AEC"/>
    <w:rsid w:val="00AE5A89"/>
    <w:rsid w:val="00B03170"/>
    <w:rsid w:val="00B13FBE"/>
    <w:rsid w:val="00BA2E98"/>
    <w:rsid w:val="00BF50D4"/>
    <w:rsid w:val="00C03F35"/>
    <w:rsid w:val="00C63A06"/>
    <w:rsid w:val="00C706C8"/>
    <w:rsid w:val="00C86C6B"/>
    <w:rsid w:val="00CB4499"/>
    <w:rsid w:val="00CF1B5D"/>
    <w:rsid w:val="00D15C0A"/>
    <w:rsid w:val="00D55AA4"/>
    <w:rsid w:val="00D75865"/>
    <w:rsid w:val="00DC61DB"/>
    <w:rsid w:val="00DE1597"/>
    <w:rsid w:val="00E00E7B"/>
    <w:rsid w:val="00E46577"/>
    <w:rsid w:val="00E52439"/>
    <w:rsid w:val="00EC043D"/>
    <w:rsid w:val="00F20AA3"/>
    <w:rsid w:val="00F25DD1"/>
    <w:rsid w:val="00F454B9"/>
    <w:rsid w:val="00F87D31"/>
    <w:rsid w:val="00FD63B9"/>
    <w:rsid w:val="00FE03AF"/>
    <w:rsid w:val="00FF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00C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100C3"/>
  </w:style>
  <w:style w:type="paragraph" w:styleId="a5">
    <w:name w:val="List Paragraph"/>
    <w:basedOn w:val="a"/>
    <w:uiPriority w:val="34"/>
    <w:qFormat/>
    <w:rsid w:val="002100C3"/>
    <w:pPr>
      <w:ind w:left="720"/>
      <w:contextualSpacing/>
    </w:pPr>
  </w:style>
  <w:style w:type="paragraph" w:styleId="a6">
    <w:name w:val="Normal (Web)"/>
    <w:basedOn w:val="a"/>
    <w:rsid w:val="002100C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2100C3"/>
    <w:pPr>
      <w:spacing w:before="60" w:line="200" w:lineRule="atLeast"/>
      <w:ind w:left="170"/>
    </w:pPr>
    <w:rPr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2100C3"/>
    <w:rPr>
      <w:sz w:val="18"/>
      <w:szCs w:val="18"/>
    </w:rPr>
  </w:style>
  <w:style w:type="table" w:styleId="a7">
    <w:name w:val="Table Grid"/>
    <w:basedOn w:val="a1"/>
    <w:rsid w:val="00855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992C06"/>
    <w:rPr>
      <w:color w:val="0000FF"/>
      <w:u w:val="single"/>
    </w:rPr>
  </w:style>
  <w:style w:type="paragraph" w:styleId="21">
    <w:name w:val="List Continue 2"/>
    <w:basedOn w:val="a"/>
    <w:rsid w:val="00757363"/>
    <w:pPr>
      <w:spacing w:after="120"/>
      <w:ind w:left="566"/>
    </w:pPr>
  </w:style>
  <w:style w:type="paragraph" w:customStyle="1" w:styleId="15">
    <w:name w:val="Обычный + 15 пт"/>
    <w:aliases w:val="По ширине,Первая строка:  1,25 см"/>
    <w:basedOn w:val="a"/>
    <w:rsid w:val="007257B9"/>
    <w:pPr>
      <w:ind w:firstLine="709"/>
      <w:jc w:val="both"/>
    </w:pPr>
    <w:rPr>
      <w:sz w:val="30"/>
      <w:szCs w:val="30"/>
    </w:rPr>
  </w:style>
  <w:style w:type="paragraph" w:customStyle="1" w:styleId="ConsPlusNormal">
    <w:name w:val="ConsPlusNormal"/>
    <w:rsid w:val="00D15C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link w:val="aa"/>
    <w:rsid w:val="00760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0F0E"/>
    <w:rPr>
      <w:sz w:val="24"/>
      <w:szCs w:val="24"/>
    </w:rPr>
  </w:style>
  <w:style w:type="paragraph" w:styleId="ab">
    <w:name w:val="Balloon Text"/>
    <w:basedOn w:val="a"/>
    <w:link w:val="ac"/>
    <w:rsid w:val="003674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67409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0035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035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00C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100C3"/>
  </w:style>
  <w:style w:type="paragraph" w:styleId="a5">
    <w:name w:val="List Paragraph"/>
    <w:basedOn w:val="a"/>
    <w:uiPriority w:val="34"/>
    <w:qFormat/>
    <w:rsid w:val="002100C3"/>
    <w:pPr>
      <w:ind w:left="720"/>
      <w:contextualSpacing/>
    </w:pPr>
  </w:style>
  <w:style w:type="paragraph" w:styleId="a6">
    <w:name w:val="Normal (Web)"/>
    <w:basedOn w:val="a"/>
    <w:rsid w:val="002100C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2100C3"/>
    <w:pPr>
      <w:spacing w:before="60" w:line="200" w:lineRule="atLeast"/>
      <w:ind w:left="170"/>
    </w:pPr>
    <w:rPr>
      <w:sz w:val="18"/>
      <w:szCs w:val="1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2100C3"/>
    <w:rPr>
      <w:sz w:val="18"/>
      <w:szCs w:val="18"/>
      <w:lang w:val="x-none" w:eastAsia="x-none"/>
    </w:rPr>
  </w:style>
  <w:style w:type="table" w:styleId="a7">
    <w:name w:val="Table Grid"/>
    <w:basedOn w:val="a1"/>
    <w:rsid w:val="00855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992C06"/>
    <w:rPr>
      <w:color w:val="0000FF"/>
      <w:u w:val="single"/>
    </w:rPr>
  </w:style>
  <w:style w:type="paragraph" w:styleId="21">
    <w:name w:val="List Continue 2"/>
    <w:basedOn w:val="a"/>
    <w:rsid w:val="00757363"/>
    <w:pPr>
      <w:spacing w:after="120"/>
      <w:ind w:left="566"/>
    </w:pPr>
  </w:style>
  <w:style w:type="paragraph" w:customStyle="1" w:styleId="15">
    <w:name w:val="Обычный + 15 пт"/>
    <w:aliases w:val="По ширине,Первая строка:  1,25 см"/>
    <w:basedOn w:val="a"/>
    <w:rsid w:val="007257B9"/>
    <w:pPr>
      <w:ind w:firstLine="709"/>
      <w:jc w:val="both"/>
    </w:pPr>
    <w:rPr>
      <w:sz w:val="30"/>
      <w:szCs w:val="30"/>
    </w:rPr>
  </w:style>
  <w:style w:type="paragraph" w:customStyle="1" w:styleId="ConsPlusNormal">
    <w:name w:val="ConsPlusNormal"/>
    <w:rsid w:val="00D15C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link w:val="aa"/>
    <w:rsid w:val="00760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0F0E"/>
    <w:rPr>
      <w:sz w:val="24"/>
      <w:szCs w:val="24"/>
    </w:rPr>
  </w:style>
  <w:style w:type="paragraph" w:styleId="ab">
    <w:name w:val="Balloon Text"/>
    <w:basedOn w:val="a"/>
    <w:link w:val="ac"/>
    <w:rsid w:val="003674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67409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0035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035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6AEA06931EBFB71CB4F465E8C1C12355B904400BCBB7C166D6C42F0B5DF167F4865382C2E5F5400D21FC9DDQAq5H" TargetMode="External"/><Relationship Id="rId13" Type="http://schemas.openxmlformats.org/officeDocument/2006/relationships/hyperlink" Target="consultantplus://offline/ref=A7A73A1333FF23731036F08C6965E5E129334CE51AB1BE1DADF407057D9F1589C59474p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A73A1333FF23731036F08C6965E5E129334CE51AB1BE1DADF204057D9F1589C5944361AD7760F6B95082BECB73pDH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A73A1333FF23731036F08C6965E5E129334CE51AB1BE1DADF204057D9F1589C5944361AD7760F6B95082BCCE73p8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7A73A1333FF23731036F08C6965E5E129334CE51AB1BE1DADF204057D9F1589C5944361AD7760F6B95082B9CD73p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26AEA06931EBFB71CB4F465E8C1C12355B904400BCBB7C166D6C42F0B5DF167F4865382C2E5F5400D21FC9DDQAq4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101FC-1118-4723-BB20-6F56FC64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 Татьяна Ивановна</dc:creator>
  <cp:keywords/>
  <dc:description/>
  <cp:lastModifiedBy>svetlana.cherkas</cp:lastModifiedBy>
  <cp:revision>9</cp:revision>
  <cp:lastPrinted>2019-01-15T06:22:00Z</cp:lastPrinted>
  <dcterms:created xsi:type="dcterms:W3CDTF">2016-05-12T07:24:00Z</dcterms:created>
  <dcterms:modified xsi:type="dcterms:W3CDTF">2019-01-15T06:26:00Z</dcterms:modified>
</cp:coreProperties>
</file>