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Ind w:w="108" w:type="dxa"/>
        <w:tblLayout w:type="fixed"/>
        <w:tblLook w:val="0000" w:firstRow="0" w:lastRow="0" w:firstColumn="0" w:lastColumn="0" w:noHBand="0" w:noVBand="0"/>
      </w:tblPr>
      <w:tblGrid>
        <w:gridCol w:w="2835"/>
        <w:gridCol w:w="426"/>
        <w:gridCol w:w="992"/>
        <w:gridCol w:w="283"/>
        <w:gridCol w:w="72"/>
        <w:gridCol w:w="495"/>
        <w:gridCol w:w="45"/>
        <w:gridCol w:w="4633"/>
        <w:gridCol w:w="47"/>
      </w:tblGrid>
      <w:tr w:rsidR="00B038DF" w:rsidRPr="00B038DF" w:rsidTr="004F5A87">
        <w:tc>
          <w:tcPr>
            <w:tcW w:w="4608" w:type="dxa"/>
            <w:gridSpan w:val="5"/>
          </w:tcPr>
          <w:p w:rsidR="00B038DF" w:rsidRPr="00B038DF" w:rsidRDefault="00B038DF" w:rsidP="00B038DF">
            <w:pPr>
              <w:jc w:val="center"/>
              <w:outlineLvl w:val="5"/>
              <w:rPr>
                <w:rFonts w:eastAsia="Arial Unicode MS"/>
                <w:b/>
                <w:bCs/>
                <w:sz w:val="28"/>
                <w:szCs w:val="28"/>
              </w:rPr>
            </w:pPr>
            <w:r w:rsidRPr="00B038DF">
              <w:rPr>
                <w:b/>
                <w:bCs/>
                <w:sz w:val="28"/>
                <w:szCs w:val="28"/>
              </w:rPr>
              <w:t>НАЦЫЯНАЛЬНЫ</w:t>
            </w:r>
          </w:p>
          <w:p w:rsidR="00B038DF" w:rsidRPr="00B038DF" w:rsidRDefault="00B038DF" w:rsidP="00B038DF">
            <w:pPr>
              <w:jc w:val="center"/>
              <w:rPr>
                <w:b/>
                <w:sz w:val="28"/>
                <w:szCs w:val="24"/>
                <w:lang w:val="be-BY"/>
              </w:rPr>
            </w:pPr>
            <w:r w:rsidRPr="00B038DF">
              <w:rPr>
                <w:b/>
                <w:sz w:val="28"/>
                <w:szCs w:val="24"/>
                <w:lang w:val="be-BY"/>
              </w:rPr>
              <w:t>СТАТЫСТЫЧНЫ КАМІТЭТ</w:t>
            </w:r>
          </w:p>
          <w:p w:rsidR="00B038DF" w:rsidRPr="00B038DF" w:rsidRDefault="00B038DF" w:rsidP="00B038DF">
            <w:pPr>
              <w:jc w:val="center"/>
              <w:rPr>
                <w:b/>
                <w:sz w:val="28"/>
                <w:szCs w:val="24"/>
                <w:lang w:val="be-BY"/>
              </w:rPr>
            </w:pPr>
            <w:r w:rsidRPr="00B038DF">
              <w:rPr>
                <w:b/>
                <w:sz w:val="28"/>
                <w:szCs w:val="24"/>
                <w:lang w:val="be-BY"/>
              </w:rPr>
              <w:t>РЭСПУБЛІКІ БЕЛАРУСЬ</w:t>
            </w:r>
          </w:p>
          <w:p w:rsidR="00B038DF" w:rsidRPr="00B038DF" w:rsidRDefault="00B038DF" w:rsidP="00B038DF">
            <w:pPr>
              <w:jc w:val="center"/>
              <w:rPr>
                <w:sz w:val="28"/>
                <w:szCs w:val="24"/>
                <w:lang w:val="be-BY"/>
              </w:rPr>
            </w:pPr>
            <w:r w:rsidRPr="00B038DF">
              <w:rPr>
                <w:b/>
                <w:sz w:val="28"/>
                <w:szCs w:val="24"/>
                <w:lang w:val="be-BY"/>
              </w:rPr>
              <w:t>(Белстат)</w:t>
            </w:r>
          </w:p>
        </w:tc>
        <w:tc>
          <w:tcPr>
            <w:tcW w:w="540" w:type="dxa"/>
            <w:gridSpan w:val="2"/>
          </w:tcPr>
          <w:p w:rsidR="00B038DF" w:rsidRPr="00B038DF" w:rsidRDefault="00B038DF" w:rsidP="00B038DF">
            <w:pPr>
              <w:jc w:val="center"/>
              <w:rPr>
                <w:sz w:val="28"/>
                <w:szCs w:val="24"/>
                <w:lang w:val="be-BY"/>
              </w:rPr>
            </w:pPr>
          </w:p>
        </w:tc>
        <w:tc>
          <w:tcPr>
            <w:tcW w:w="4680" w:type="dxa"/>
            <w:gridSpan w:val="2"/>
          </w:tcPr>
          <w:p w:rsidR="00B038DF" w:rsidRPr="00B038DF" w:rsidRDefault="00B038DF" w:rsidP="00B038DF">
            <w:pPr>
              <w:jc w:val="center"/>
              <w:rPr>
                <w:sz w:val="28"/>
                <w:szCs w:val="24"/>
                <w:lang w:val="be-BY"/>
              </w:rPr>
            </w:pPr>
            <w:r w:rsidRPr="00B038DF">
              <w:rPr>
                <w:b/>
                <w:bCs/>
                <w:sz w:val="28"/>
                <w:szCs w:val="24"/>
              </w:rPr>
              <w:t>НАЦИОНАЛЬНЫЙ СТАТИСТИЧЕСКИЙ КОМИТЕТ РЕСПУБЛИКИ БЕЛАРУСЬ (</w:t>
            </w:r>
            <w:proofErr w:type="spellStart"/>
            <w:r w:rsidRPr="00B038DF">
              <w:rPr>
                <w:b/>
                <w:bCs/>
                <w:sz w:val="28"/>
                <w:szCs w:val="24"/>
              </w:rPr>
              <w:t>Белстат</w:t>
            </w:r>
            <w:proofErr w:type="spellEnd"/>
            <w:r w:rsidRPr="00B038DF">
              <w:rPr>
                <w:b/>
                <w:bCs/>
                <w:sz w:val="28"/>
                <w:szCs w:val="24"/>
              </w:rPr>
              <w:t>)</w:t>
            </w:r>
          </w:p>
        </w:tc>
      </w:tr>
      <w:tr w:rsidR="00B038DF" w:rsidRPr="00B038DF" w:rsidTr="004F5A87">
        <w:tc>
          <w:tcPr>
            <w:tcW w:w="4608" w:type="dxa"/>
            <w:gridSpan w:val="5"/>
          </w:tcPr>
          <w:p w:rsidR="00B038DF" w:rsidRPr="00B038DF" w:rsidRDefault="00B038DF" w:rsidP="00B038DF">
            <w:pPr>
              <w:spacing w:line="300" w:lineRule="exact"/>
              <w:jc w:val="center"/>
              <w:rPr>
                <w:b/>
                <w:bCs/>
                <w:sz w:val="26"/>
                <w:szCs w:val="24"/>
              </w:rPr>
            </w:pPr>
          </w:p>
        </w:tc>
        <w:tc>
          <w:tcPr>
            <w:tcW w:w="540" w:type="dxa"/>
            <w:gridSpan w:val="2"/>
          </w:tcPr>
          <w:p w:rsidR="00B038DF" w:rsidRPr="00B038DF" w:rsidRDefault="00B038DF" w:rsidP="00B038DF">
            <w:pPr>
              <w:rPr>
                <w:sz w:val="24"/>
                <w:szCs w:val="24"/>
                <w:lang w:val="be-BY"/>
              </w:rPr>
            </w:pPr>
          </w:p>
        </w:tc>
        <w:tc>
          <w:tcPr>
            <w:tcW w:w="4680" w:type="dxa"/>
            <w:gridSpan w:val="2"/>
          </w:tcPr>
          <w:p w:rsidR="00B038DF" w:rsidRPr="00B038DF" w:rsidRDefault="00B038DF" w:rsidP="00B038DF">
            <w:pPr>
              <w:spacing w:line="300" w:lineRule="exact"/>
              <w:jc w:val="center"/>
              <w:rPr>
                <w:b/>
                <w:bCs/>
                <w:sz w:val="26"/>
                <w:szCs w:val="24"/>
                <w:lang w:val="be-BY"/>
              </w:rPr>
            </w:pPr>
          </w:p>
        </w:tc>
      </w:tr>
      <w:tr w:rsidR="00B038DF" w:rsidRPr="00B038DF" w:rsidTr="004F5A87">
        <w:tc>
          <w:tcPr>
            <w:tcW w:w="4608" w:type="dxa"/>
            <w:gridSpan w:val="5"/>
          </w:tcPr>
          <w:p w:rsidR="00B038DF" w:rsidRPr="00B038DF" w:rsidRDefault="00B038DF" w:rsidP="00B038DF">
            <w:pPr>
              <w:jc w:val="center"/>
              <w:rPr>
                <w:b/>
                <w:bCs/>
                <w:sz w:val="30"/>
                <w:szCs w:val="24"/>
                <w:lang w:val="be-BY"/>
              </w:rPr>
            </w:pPr>
            <w:r w:rsidRPr="00B038DF">
              <w:rPr>
                <w:b/>
                <w:bCs/>
                <w:sz w:val="30"/>
                <w:szCs w:val="24"/>
              </w:rPr>
              <w:t>ПАСТАНОВА</w:t>
            </w:r>
          </w:p>
        </w:tc>
        <w:tc>
          <w:tcPr>
            <w:tcW w:w="540" w:type="dxa"/>
            <w:gridSpan w:val="2"/>
          </w:tcPr>
          <w:p w:rsidR="00B038DF" w:rsidRPr="00B038DF" w:rsidRDefault="00B038DF" w:rsidP="00B038DF">
            <w:pPr>
              <w:jc w:val="center"/>
              <w:rPr>
                <w:b/>
                <w:bCs/>
                <w:sz w:val="30"/>
                <w:szCs w:val="24"/>
                <w:lang w:val="be-BY"/>
              </w:rPr>
            </w:pPr>
          </w:p>
        </w:tc>
        <w:tc>
          <w:tcPr>
            <w:tcW w:w="4680" w:type="dxa"/>
            <w:gridSpan w:val="2"/>
          </w:tcPr>
          <w:p w:rsidR="00B038DF" w:rsidRPr="00B038DF" w:rsidRDefault="00B038DF" w:rsidP="00B038DF">
            <w:pPr>
              <w:jc w:val="center"/>
              <w:rPr>
                <w:b/>
                <w:bCs/>
                <w:sz w:val="30"/>
                <w:szCs w:val="24"/>
              </w:rPr>
            </w:pPr>
            <w:r w:rsidRPr="00B038DF">
              <w:rPr>
                <w:b/>
                <w:bCs/>
                <w:sz w:val="30"/>
                <w:szCs w:val="24"/>
              </w:rPr>
              <w:t>ПОСТАНОВЛЕНИЕ</w:t>
            </w:r>
          </w:p>
          <w:p w:rsidR="00B038DF" w:rsidRPr="00B038DF" w:rsidRDefault="00B038DF" w:rsidP="00B038DF">
            <w:pPr>
              <w:jc w:val="center"/>
              <w:rPr>
                <w:b/>
                <w:bCs/>
                <w:sz w:val="30"/>
                <w:szCs w:val="24"/>
                <w:lang w:val="be-BY"/>
              </w:rPr>
            </w:pPr>
          </w:p>
        </w:tc>
      </w:tr>
      <w:tr w:rsidR="00B038DF" w:rsidRPr="00B038DF" w:rsidTr="004F5A87">
        <w:trPr>
          <w:gridAfter w:val="6"/>
          <w:wAfter w:w="5575" w:type="dxa"/>
        </w:trPr>
        <w:tc>
          <w:tcPr>
            <w:tcW w:w="2835" w:type="dxa"/>
          </w:tcPr>
          <w:p w:rsidR="00B038DF" w:rsidRPr="00B038DF" w:rsidRDefault="001274DF" w:rsidP="00B038DF">
            <w:pPr>
              <w:jc w:val="center"/>
              <w:rPr>
                <w:sz w:val="28"/>
                <w:szCs w:val="24"/>
              </w:rPr>
            </w:pPr>
            <w:r>
              <w:rPr>
                <w:sz w:val="28"/>
                <w:szCs w:val="24"/>
              </w:rPr>
              <w:t xml:space="preserve">               </w:t>
            </w:r>
            <w:r w:rsidR="00B038DF" w:rsidRPr="00B038DF">
              <w:rPr>
                <w:sz w:val="28"/>
                <w:szCs w:val="24"/>
              </w:rPr>
              <w:t>6 мая 2022 г.</w:t>
            </w:r>
          </w:p>
        </w:tc>
        <w:tc>
          <w:tcPr>
            <w:tcW w:w="426" w:type="dxa"/>
          </w:tcPr>
          <w:p w:rsidR="00B038DF" w:rsidRPr="00B038DF" w:rsidRDefault="00B038DF" w:rsidP="00B038DF">
            <w:pPr>
              <w:ind w:right="-341"/>
              <w:rPr>
                <w:sz w:val="28"/>
                <w:szCs w:val="24"/>
                <w:lang w:val="be-BY"/>
              </w:rPr>
            </w:pPr>
            <w:r w:rsidRPr="00B038DF">
              <w:rPr>
                <w:sz w:val="28"/>
                <w:szCs w:val="24"/>
                <w:lang w:val="be-BY"/>
              </w:rPr>
              <w:t>№</w:t>
            </w:r>
          </w:p>
        </w:tc>
        <w:tc>
          <w:tcPr>
            <w:tcW w:w="992" w:type="dxa"/>
          </w:tcPr>
          <w:p w:rsidR="00B038DF" w:rsidRPr="00B038DF" w:rsidRDefault="00B038DF" w:rsidP="00B038DF">
            <w:pPr>
              <w:ind w:right="-341"/>
              <w:rPr>
                <w:sz w:val="28"/>
                <w:szCs w:val="24"/>
              </w:rPr>
            </w:pPr>
            <w:r w:rsidRPr="00B038DF">
              <w:rPr>
                <w:sz w:val="28"/>
                <w:szCs w:val="24"/>
              </w:rPr>
              <w:t>24</w:t>
            </w:r>
          </w:p>
        </w:tc>
      </w:tr>
      <w:tr w:rsidR="00B038DF" w:rsidRPr="00B038DF" w:rsidTr="004F5A87">
        <w:trPr>
          <w:gridAfter w:val="6"/>
          <w:wAfter w:w="5575" w:type="dxa"/>
        </w:trPr>
        <w:tc>
          <w:tcPr>
            <w:tcW w:w="2835" w:type="dxa"/>
          </w:tcPr>
          <w:p w:rsidR="00B038DF" w:rsidRPr="00B038DF" w:rsidRDefault="00B038DF" w:rsidP="00B038DF">
            <w:pPr>
              <w:jc w:val="center"/>
              <w:rPr>
                <w:sz w:val="28"/>
                <w:szCs w:val="24"/>
              </w:rPr>
            </w:pPr>
          </w:p>
        </w:tc>
        <w:tc>
          <w:tcPr>
            <w:tcW w:w="426" w:type="dxa"/>
          </w:tcPr>
          <w:p w:rsidR="00B038DF" w:rsidRPr="00B038DF" w:rsidRDefault="00B038DF" w:rsidP="00B038DF">
            <w:pPr>
              <w:ind w:right="-341"/>
              <w:rPr>
                <w:sz w:val="28"/>
                <w:szCs w:val="24"/>
                <w:lang w:val="be-BY"/>
              </w:rPr>
            </w:pPr>
          </w:p>
        </w:tc>
        <w:tc>
          <w:tcPr>
            <w:tcW w:w="992" w:type="dxa"/>
          </w:tcPr>
          <w:p w:rsidR="00B038DF" w:rsidRPr="00B038DF" w:rsidRDefault="00B038DF" w:rsidP="00B038DF">
            <w:pPr>
              <w:ind w:right="-341"/>
              <w:rPr>
                <w:sz w:val="28"/>
                <w:szCs w:val="24"/>
              </w:rPr>
            </w:pPr>
          </w:p>
        </w:tc>
      </w:tr>
      <w:tr w:rsidR="00B038DF" w:rsidRPr="00B038DF" w:rsidTr="004F5A87">
        <w:trPr>
          <w:gridAfter w:val="1"/>
          <w:wAfter w:w="47" w:type="dxa"/>
          <w:cantSplit/>
          <w:trHeight w:val="465"/>
        </w:trPr>
        <w:tc>
          <w:tcPr>
            <w:tcW w:w="4536" w:type="dxa"/>
            <w:gridSpan w:val="4"/>
          </w:tcPr>
          <w:p w:rsidR="00B038DF" w:rsidRPr="00B038DF" w:rsidRDefault="00B038DF" w:rsidP="00B038DF">
            <w:pPr>
              <w:spacing w:line="300" w:lineRule="exact"/>
              <w:jc w:val="center"/>
              <w:rPr>
                <w:sz w:val="30"/>
                <w:szCs w:val="24"/>
              </w:rPr>
            </w:pPr>
            <w:r w:rsidRPr="00B038DF">
              <w:rPr>
                <w:sz w:val="24"/>
                <w:szCs w:val="24"/>
              </w:rPr>
              <w:t>г. М</w:t>
            </w:r>
            <w:proofErr w:type="gramStart"/>
            <w:r w:rsidRPr="00B038DF">
              <w:rPr>
                <w:sz w:val="24"/>
                <w:szCs w:val="24"/>
                <w:lang w:val="en-US"/>
              </w:rPr>
              <w:t>i</w:t>
            </w:r>
            <w:proofErr w:type="spellStart"/>
            <w:proofErr w:type="gramEnd"/>
            <w:r w:rsidRPr="00B038DF">
              <w:rPr>
                <w:sz w:val="24"/>
                <w:szCs w:val="24"/>
              </w:rPr>
              <w:t>нск</w:t>
            </w:r>
            <w:proofErr w:type="spellEnd"/>
          </w:p>
        </w:tc>
        <w:tc>
          <w:tcPr>
            <w:tcW w:w="567" w:type="dxa"/>
            <w:gridSpan w:val="2"/>
            <w:vAlign w:val="bottom"/>
          </w:tcPr>
          <w:p w:rsidR="00B038DF" w:rsidRPr="00B038DF" w:rsidRDefault="00B038DF" w:rsidP="00B038DF">
            <w:pPr>
              <w:keepNext/>
              <w:spacing w:line="300" w:lineRule="exact"/>
              <w:jc w:val="center"/>
              <w:outlineLvl w:val="0"/>
              <w:rPr>
                <w:b/>
                <w:sz w:val="32"/>
                <w:lang w:val="x-none" w:eastAsia="x-none"/>
              </w:rPr>
            </w:pPr>
          </w:p>
        </w:tc>
        <w:tc>
          <w:tcPr>
            <w:tcW w:w="4678" w:type="dxa"/>
            <w:gridSpan w:val="2"/>
          </w:tcPr>
          <w:p w:rsidR="00B038DF" w:rsidRPr="00B038DF" w:rsidRDefault="00B038DF" w:rsidP="00B038DF">
            <w:pPr>
              <w:keepNext/>
              <w:spacing w:line="300" w:lineRule="exact"/>
              <w:jc w:val="center"/>
              <w:outlineLvl w:val="4"/>
              <w:rPr>
                <w:b/>
                <w:bCs/>
                <w:i/>
                <w:sz w:val="28"/>
                <w:lang w:val="x-none" w:eastAsia="x-none"/>
              </w:rPr>
            </w:pPr>
            <w:r w:rsidRPr="00B038DF">
              <w:rPr>
                <w:sz w:val="24"/>
                <w:szCs w:val="24"/>
              </w:rPr>
              <w:t>г. Минск</w:t>
            </w:r>
          </w:p>
        </w:tc>
      </w:tr>
    </w:tbl>
    <w:p w:rsidR="00B038DF" w:rsidRPr="00B038DF" w:rsidRDefault="00B038DF" w:rsidP="00B038DF">
      <w:pPr>
        <w:ind w:right="-341"/>
        <w:rPr>
          <w:color w:val="FFFFFF"/>
          <w:sz w:val="24"/>
          <w:szCs w:val="24"/>
          <w:lang w:val="be-BY"/>
        </w:rPr>
      </w:pPr>
    </w:p>
    <w:p w:rsidR="00B038DF" w:rsidRPr="00B038DF" w:rsidRDefault="00B038DF" w:rsidP="00B038DF">
      <w:pPr>
        <w:ind w:right="-341"/>
        <w:jc w:val="both"/>
        <w:rPr>
          <w:sz w:val="30"/>
          <w:szCs w:val="30"/>
          <w:lang w:val="en-US"/>
        </w:rPr>
      </w:pPr>
    </w:p>
    <w:p w:rsidR="00B038DF" w:rsidRPr="00B038DF" w:rsidRDefault="00B038DF" w:rsidP="00B038DF">
      <w:pPr>
        <w:ind w:right="-341"/>
        <w:jc w:val="both"/>
        <w:rPr>
          <w:sz w:val="30"/>
          <w:szCs w:val="30"/>
          <w:lang w:val="en-US"/>
        </w:rPr>
      </w:pPr>
    </w:p>
    <w:tbl>
      <w:tblPr>
        <w:tblW w:w="10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8"/>
        <w:gridCol w:w="4263"/>
      </w:tblGrid>
      <w:tr w:rsidR="00B038DF" w:rsidRPr="00B038DF" w:rsidTr="004F5A87">
        <w:tc>
          <w:tcPr>
            <w:tcW w:w="5778" w:type="dxa"/>
            <w:tcBorders>
              <w:top w:val="nil"/>
              <w:left w:val="nil"/>
              <w:bottom w:val="nil"/>
              <w:right w:val="nil"/>
            </w:tcBorders>
            <w:hideMark/>
          </w:tcPr>
          <w:p w:rsidR="00B038DF" w:rsidRPr="00B038DF" w:rsidRDefault="00B038DF" w:rsidP="00B038DF">
            <w:pPr>
              <w:spacing w:after="120" w:line="280" w:lineRule="exact"/>
              <w:ind w:right="-57"/>
              <w:jc w:val="both"/>
              <w:rPr>
                <w:sz w:val="30"/>
                <w:szCs w:val="30"/>
                <w:u w:val="single"/>
              </w:rPr>
            </w:pPr>
            <w:r w:rsidRPr="00B038DF">
              <w:rPr>
                <w:spacing w:val="-6"/>
                <w:sz w:val="30"/>
                <w:szCs w:val="30"/>
              </w:rPr>
              <w:t xml:space="preserve">Об утверждении формы государственной статистической отчетности 1-лх (воспроизводство и защита лесов) «Отчет </w:t>
            </w:r>
            <w:r w:rsidRPr="00B038DF">
              <w:rPr>
                <w:spacing w:val="-6"/>
                <w:sz w:val="30"/>
                <w:szCs w:val="30"/>
              </w:rPr>
              <w:br/>
              <w:t>о воспроизводстве, защите лесов и лесных пожарах» и указаний по ее заполнению</w:t>
            </w:r>
          </w:p>
        </w:tc>
        <w:tc>
          <w:tcPr>
            <w:tcW w:w="4263" w:type="dxa"/>
            <w:tcBorders>
              <w:top w:val="nil"/>
              <w:left w:val="nil"/>
              <w:bottom w:val="nil"/>
              <w:right w:val="nil"/>
            </w:tcBorders>
          </w:tcPr>
          <w:p w:rsidR="00B038DF" w:rsidRPr="00B038DF" w:rsidRDefault="00B038DF" w:rsidP="00B038DF">
            <w:pPr>
              <w:spacing w:line="280" w:lineRule="exact"/>
              <w:jc w:val="both"/>
              <w:rPr>
                <w:sz w:val="30"/>
                <w:szCs w:val="30"/>
              </w:rPr>
            </w:pPr>
          </w:p>
        </w:tc>
      </w:tr>
    </w:tbl>
    <w:p w:rsidR="00B038DF" w:rsidRPr="00B038DF" w:rsidRDefault="00B038DF" w:rsidP="00B038DF">
      <w:pPr>
        <w:jc w:val="both"/>
        <w:rPr>
          <w:spacing w:val="2"/>
          <w:sz w:val="30"/>
          <w:szCs w:val="24"/>
        </w:rPr>
      </w:pPr>
    </w:p>
    <w:p w:rsidR="00B038DF" w:rsidRPr="00B038DF" w:rsidRDefault="00B038DF" w:rsidP="00B038DF">
      <w:pPr>
        <w:jc w:val="both"/>
        <w:rPr>
          <w:spacing w:val="2"/>
          <w:sz w:val="30"/>
          <w:szCs w:val="24"/>
        </w:rPr>
      </w:pPr>
    </w:p>
    <w:p w:rsidR="00B038DF" w:rsidRPr="00B038DF" w:rsidRDefault="00B038DF" w:rsidP="00B038DF">
      <w:pPr>
        <w:ind w:firstLine="770"/>
        <w:jc w:val="both"/>
        <w:rPr>
          <w:b/>
          <w:sz w:val="30"/>
          <w:szCs w:val="24"/>
        </w:rPr>
      </w:pPr>
      <w:r w:rsidRPr="00B038DF">
        <w:rPr>
          <w:sz w:val="30"/>
          <w:szCs w:val="24"/>
        </w:rPr>
        <w:t xml:space="preserve">На основании подпункта 8.10 пункта 8 Положения о Национальном </w:t>
      </w:r>
      <w:r w:rsidRPr="00B038DF">
        <w:rPr>
          <w:sz w:val="30"/>
          <w:szCs w:val="24"/>
          <w:lang w:val="be-BY"/>
        </w:rPr>
        <w:t xml:space="preserve">статистическом комитете Республики Беларусь, </w:t>
      </w:r>
      <w:r w:rsidRPr="00B038DF">
        <w:rPr>
          <w:sz w:val="30"/>
          <w:szCs w:val="24"/>
        </w:rPr>
        <w:t>утвержденного</w:t>
      </w:r>
      <w:r w:rsidRPr="00B038DF">
        <w:rPr>
          <w:sz w:val="30"/>
          <w:szCs w:val="24"/>
          <w:lang w:val="be-BY"/>
        </w:rPr>
        <w:t xml:space="preserve"> Указом Президента Республики Беларусь от 26 августа 2008</w:t>
      </w:r>
      <w:r w:rsidRPr="00B038DF">
        <w:rPr>
          <w:sz w:val="24"/>
          <w:szCs w:val="24"/>
        </w:rPr>
        <w:t xml:space="preserve"> </w:t>
      </w:r>
      <w:r w:rsidRPr="00B038DF">
        <w:rPr>
          <w:sz w:val="30"/>
          <w:szCs w:val="24"/>
          <w:lang w:val="be-BY"/>
        </w:rPr>
        <w:t>г. № 445,</w:t>
      </w:r>
      <w:r w:rsidRPr="00B038DF">
        <w:rPr>
          <w:sz w:val="30"/>
          <w:szCs w:val="24"/>
        </w:rPr>
        <w:t xml:space="preserve"> Национальный </w:t>
      </w:r>
      <w:r w:rsidRPr="00B038DF">
        <w:rPr>
          <w:sz w:val="30"/>
          <w:szCs w:val="24"/>
          <w:lang w:val="be-BY"/>
        </w:rPr>
        <w:t xml:space="preserve">статистический комитет </w:t>
      </w:r>
      <w:r w:rsidRPr="00B038DF">
        <w:rPr>
          <w:sz w:val="30"/>
          <w:szCs w:val="24"/>
        </w:rPr>
        <w:t>Республики Беларусь ПОСТАНОВЛЯЕТ:</w:t>
      </w:r>
    </w:p>
    <w:p w:rsidR="00B038DF" w:rsidRPr="00B038DF" w:rsidRDefault="00B038DF" w:rsidP="00B038DF">
      <w:pPr>
        <w:tabs>
          <w:tab w:val="left" w:pos="993"/>
        </w:tabs>
        <w:suppressAutoHyphens/>
        <w:ind w:firstLine="709"/>
        <w:jc w:val="both"/>
        <w:rPr>
          <w:sz w:val="30"/>
          <w:szCs w:val="24"/>
        </w:rPr>
      </w:pPr>
      <w:r w:rsidRPr="00B038DF">
        <w:rPr>
          <w:sz w:val="30"/>
          <w:szCs w:val="24"/>
        </w:rPr>
        <w:t>1. Утвердить:</w:t>
      </w:r>
    </w:p>
    <w:p w:rsidR="00B038DF" w:rsidRPr="00B038DF" w:rsidRDefault="00B038DF" w:rsidP="00B038DF">
      <w:pPr>
        <w:tabs>
          <w:tab w:val="left" w:pos="993"/>
        </w:tabs>
        <w:suppressAutoHyphens/>
        <w:ind w:firstLine="709"/>
        <w:jc w:val="both"/>
        <w:rPr>
          <w:sz w:val="30"/>
          <w:szCs w:val="24"/>
        </w:rPr>
      </w:pPr>
      <w:r w:rsidRPr="00B038DF">
        <w:rPr>
          <w:sz w:val="30"/>
          <w:szCs w:val="24"/>
        </w:rPr>
        <w:t>1.1.</w:t>
      </w:r>
      <w:r w:rsidRPr="00B038DF">
        <w:rPr>
          <w:color w:val="FFFFFF"/>
          <w:sz w:val="30"/>
          <w:szCs w:val="24"/>
          <w:shd w:val="clear" w:color="auto" w:fill="FFFFFF"/>
        </w:rPr>
        <w:t>-</w:t>
      </w:r>
      <w:r w:rsidRPr="00B038DF">
        <w:rPr>
          <w:sz w:val="30"/>
          <w:szCs w:val="24"/>
        </w:rPr>
        <w:t xml:space="preserve">форму государственной статистической отчетности </w:t>
      </w:r>
      <w:r w:rsidRPr="00B038DF">
        <w:rPr>
          <w:sz w:val="30"/>
          <w:szCs w:val="24"/>
        </w:rPr>
        <w:br/>
        <w:t xml:space="preserve">1-лх (воспроизводство и защита лесов) «Отчет о воспроизводстве, защите лесов и лесных пожарах» (прилагается) и ввести ее в </w:t>
      </w:r>
      <w:proofErr w:type="gramStart"/>
      <w:r w:rsidRPr="00B038DF">
        <w:rPr>
          <w:sz w:val="30"/>
          <w:szCs w:val="24"/>
        </w:rPr>
        <w:t>действие</w:t>
      </w:r>
      <w:proofErr w:type="gramEnd"/>
      <w:r w:rsidRPr="00B038DF">
        <w:rPr>
          <w:sz w:val="30"/>
          <w:szCs w:val="24"/>
        </w:rPr>
        <w:t xml:space="preserve"> начиная с отчета за 2022 год;</w:t>
      </w:r>
    </w:p>
    <w:p w:rsidR="00B038DF" w:rsidRPr="00B038DF" w:rsidRDefault="00B038DF" w:rsidP="00B038DF">
      <w:pPr>
        <w:tabs>
          <w:tab w:val="left" w:pos="993"/>
        </w:tabs>
        <w:suppressAutoHyphens/>
        <w:ind w:firstLine="709"/>
        <w:jc w:val="both"/>
        <w:rPr>
          <w:sz w:val="30"/>
          <w:szCs w:val="24"/>
        </w:rPr>
      </w:pPr>
      <w:r w:rsidRPr="00B038DF">
        <w:rPr>
          <w:sz w:val="30"/>
          <w:szCs w:val="24"/>
        </w:rPr>
        <w:t xml:space="preserve">1.2. Указания по заполнению формы государственной статистической отчетности 1-лх (воспроизводство и защита лесов) «Отчет о воспроизводстве, защите лесов и лесных пожарах»  (прилагаются) и ввести их в </w:t>
      </w:r>
      <w:proofErr w:type="gramStart"/>
      <w:r w:rsidRPr="00B038DF">
        <w:rPr>
          <w:sz w:val="30"/>
          <w:szCs w:val="24"/>
        </w:rPr>
        <w:t>действие</w:t>
      </w:r>
      <w:proofErr w:type="gramEnd"/>
      <w:r w:rsidRPr="00B038DF">
        <w:rPr>
          <w:sz w:val="30"/>
          <w:szCs w:val="24"/>
        </w:rPr>
        <w:t xml:space="preserve"> начиная с отчета за 2022 год.</w:t>
      </w:r>
    </w:p>
    <w:p w:rsidR="00B038DF" w:rsidRPr="00B038DF" w:rsidRDefault="00B038DF" w:rsidP="00B038DF">
      <w:pPr>
        <w:tabs>
          <w:tab w:val="left" w:pos="993"/>
        </w:tabs>
        <w:suppressAutoHyphens/>
        <w:ind w:firstLine="709"/>
        <w:jc w:val="both"/>
        <w:rPr>
          <w:sz w:val="30"/>
          <w:szCs w:val="24"/>
        </w:rPr>
      </w:pPr>
      <w:r w:rsidRPr="00B038DF">
        <w:rPr>
          <w:sz w:val="30"/>
          <w:szCs w:val="24"/>
        </w:rPr>
        <w:t xml:space="preserve">2. Распространить указанную в подпункте 1.1 пункта 1 настоящего постановления </w:t>
      </w:r>
      <w:hyperlink r:id="rId8" w:history="1">
        <w:r w:rsidRPr="00B038DF">
          <w:rPr>
            <w:sz w:val="30"/>
            <w:szCs w:val="24"/>
          </w:rPr>
          <w:t>форму</w:t>
        </w:r>
      </w:hyperlink>
      <w:r w:rsidRPr="00B038DF">
        <w:rPr>
          <w:sz w:val="30"/>
          <w:szCs w:val="24"/>
        </w:rPr>
        <w:t xml:space="preserve"> государственной статистической отчетности на юридические лица, обособленные подразделения юридических лиц, имеющие отдельный баланс, ведущие лесное хозяйство.</w:t>
      </w:r>
    </w:p>
    <w:p w:rsidR="00B038DF" w:rsidRPr="00B038DF" w:rsidRDefault="00B038DF" w:rsidP="00B038DF">
      <w:pPr>
        <w:tabs>
          <w:tab w:val="left" w:pos="993"/>
        </w:tabs>
        <w:suppressAutoHyphens/>
        <w:ind w:firstLine="709"/>
        <w:jc w:val="both"/>
        <w:rPr>
          <w:sz w:val="30"/>
          <w:szCs w:val="24"/>
        </w:rPr>
      </w:pPr>
      <w:r w:rsidRPr="00B038DF">
        <w:rPr>
          <w:sz w:val="30"/>
          <w:szCs w:val="24"/>
        </w:rPr>
        <w:t>3. Признать утратившими силу:</w:t>
      </w:r>
    </w:p>
    <w:p w:rsidR="00B038DF" w:rsidRPr="00B038DF" w:rsidRDefault="00B038DF" w:rsidP="00B038DF">
      <w:pPr>
        <w:tabs>
          <w:tab w:val="left" w:pos="993"/>
        </w:tabs>
        <w:suppressAutoHyphens/>
        <w:ind w:firstLine="709"/>
        <w:jc w:val="both"/>
        <w:rPr>
          <w:sz w:val="30"/>
          <w:szCs w:val="24"/>
        </w:rPr>
      </w:pPr>
      <w:r w:rsidRPr="00B038DF">
        <w:rPr>
          <w:sz w:val="30"/>
          <w:szCs w:val="24"/>
        </w:rPr>
        <w:t xml:space="preserve">постановление Национального </w:t>
      </w:r>
      <w:r w:rsidRPr="00B038DF">
        <w:rPr>
          <w:sz w:val="30"/>
          <w:szCs w:val="24"/>
          <w:lang w:val="be-BY"/>
        </w:rPr>
        <w:t xml:space="preserve">статистического комитета Республики Беларусь </w:t>
      </w:r>
      <w:r w:rsidRPr="00B038DF">
        <w:rPr>
          <w:sz w:val="30"/>
          <w:szCs w:val="24"/>
        </w:rPr>
        <w:t xml:space="preserve">от 29 мая 2017 г. № 37 «Об утверждении формы государственной статистической отчетности 1-лх (воспроизводство и </w:t>
      </w:r>
      <w:r w:rsidRPr="00B038DF">
        <w:rPr>
          <w:sz w:val="30"/>
          <w:szCs w:val="24"/>
        </w:rPr>
        <w:lastRenderedPageBreak/>
        <w:t>защита лесов) «Отчет о воспроизводстве, защите лесов и лесных пожарах» и указаний по ее заполнению»;</w:t>
      </w:r>
    </w:p>
    <w:p w:rsidR="00B038DF" w:rsidRPr="00B038DF" w:rsidRDefault="00B038DF" w:rsidP="00B038DF">
      <w:pPr>
        <w:tabs>
          <w:tab w:val="left" w:pos="993"/>
        </w:tabs>
        <w:suppressAutoHyphens/>
        <w:ind w:firstLine="709"/>
        <w:jc w:val="both"/>
        <w:rPr>
          <w:sz w:val="30"/>
          <w:szCs w:val="24"/>
        </w:rPr>
      </w:pPr>
      <w:r w:rsidRPr="00B038DF">
        <w:rPr>
          <w:sz w:val="30"/>
          <w:szCs w:val="24"/>
        </w:rPr>
        <w:t xml:space="preserve">постановление Национального </w:t>
      </w:r>
      <w:r w:rsidRPr="00B038DF">
        <w:rPr>
          <w:sz w:val="30"/>
          <w:szCs w:val="24"/>
          <w:lang w:val="be-BY"/>
        </w:rPr>
        <w:t xml:space="preserve">статистического комитета Республики Беларусь </w:t>
      </w:r>
      <w:r w:rsidRPr="00B038DF">
        <w:rPr>
          <w:sz w:val="30"/>
          <w:szCs w:val="24"/>
        </w:rPr>
        <w:t>от 26 апреля 2019 г. № 16 «</w:t>
      </w:r>
      <w:r w:rsidRPr="00B038DF">
        <w:rPr>
          <w:spacing w:val="-6"/>
          <w:sz w:val="30"/>
          <w:szCs w:val="30"/>
        </w:rPr>
        <w:t>Об изменении постановления Национального</w:t>
      </w:r>
      <w:r w:rsidRPr="00B038DF">
        <w:rPr>
          <w:sz w:val="30"/>
          <w:szCs w:val="30"/>
        </w:rPr>
        <w:t xml:space="preserve"> статистического комитета Республики Беларусь от 29 мая 2017 г. № 37».</w:t>
      </w:r>
    </w:p>
    <w:p w:rsidR="00B038DF" w:rsidRPr="00B038DF" w:rsidRDefault="00B038DF" w:rsidP="00B038DF">
      <w:pPr>
        <w:tabs>
          <w:tab w:val="left" w:pos="993"/>
        </w:tabs>
        <w:suppressAutoHyphens/>
        <w:ind w:firstLine="709"/>
        <w:jc w:val="both"/>
        <w:rPr>
          <w:sz w:val="30"/>
          <w:szCs w:val="30"/>
        </w:rPr>
      </w:pPr>
      <w:r w:rsidRPr="00B038DF">
        <w:rPr>
          <w:sz w:val="30"/>
          <w:szCs w:val="30"/>
        </w:rPr>
        <w:t>4. Настоящее постановление вступает в силу с 1 января 2023 г.</w:t>
      </w:r>
    </w:p>
    <w:p w:rsidR="00B038DF" w:rsidRPr="00B038DF" w:rsidRDefault="00B038DF" w:rsidP="00B038DF">
      <w:pPr>
        <w:tabs>
          <w:tab w:val="left" w:pos="6804"/>
        </w:tabs>
        <w:ind w:firstLine="709"/>
        <w:jc w:val="both"/>
        <w:rPr>
          <w:sz w:val="30"/>
          <w:szCs w:val="30"/>
        </w:rPr>
      </w:pPr>
    </w:p>
    <w:p w:rsidR="00B038DF" w:rsidRPr="00B038DF" w:rsidRDefault="00B038DF" w:rsidP="00B038DF">
      <w:pPr>
        <w:tabs>
          <w:tab w:val="left" w:pos="6804"/>
        </w:tabs>
        <w:ind w:firstLine="709"/>
        <w:jc w:val="both"/>
        <w:rPr>
          <w:sz w:val="30"/>
          <w:szCs w:val="30"/>
        </w:rPr>
      </w:pPr>
    </w:p>
    <w:p w:rsidR="00B038DF" w:rsidRPr="00B038DF" w:rsidRDefault="00B038DF" w:rsidP="00B038DF">
      <w:pPr>
        <w:tabs>
          <w:tab w:val="left" w:pos="6804"/>
        </w:tabs>
        <w:spacing w:before="60"/>
        <w:outlineLvl w:val="4"/>
        <w:rPr>
          <w:bCs/>
          <w:sz w:val="30"/>
          <w:szCs w:val="30"/>
          <w:lang w:eastAsia="x-none"/>
        </w:rPr>
      </w:pPr>
      <w:r w:rsidRPr="00B038DF">
        <w:rPr>
          <w:bCs/>
          <w:sz w:val="30"/>
          <w:szCs w:val="30"/>
          <w:lang w:val="x-none" w:eastAsia="x-none"/>
        </w:rPr>
        <w:t>Председатель</w:t>
      </w:r>
      <w:r w:rsidRPr="00B038DF">
        <w:rPr>
          <w:bCs/>
          <w:sz w:val="30"/>
          <w:szCs w:val="30"/>
          <w:lang w:val="x-none" w:eastAsia="x-none"/>
        </w:rPr>
        <w:tab/>
      </w:r>
      <w:proofErr w:type="spellStart"/>
      <w:r w:rsidRPr="00B038DF">
        <w:rPr>
          <w:bCs/>
          <w:sz w:val="30"/>
          <w:szCs w:val="30"/>
          <w:lang w:val="x-none" w:eastAsia="x-none"/>
        </w:rPr>
        <w:t>И.В.Медведева</w:t>
      </w:r>
      <w:proofErr w:type="spellEnd"/>
    </w:p>
    <w:p w:rsidR="00B038DF" w:rsidRDefault="00B038DF" w:rsidP="00CE5340">
      <w:pPr>
        <w:ind w:left="6124"/>
        <w:rPr>
          <w:sz w:val="22"/>
        </w:rPr>
      </w:pPr>
    </w:p>
    <w:p w:rsidR="00585726" w:rsidRDefault="00585726">
      <w:r>
        <w:br w:type="page"/>
      </w:r>
    </w:p>
    <w:tbl>
      <w:tblPr>
        <w:tblW w:w="0" w:type="auto"/>
        <w:tblInd w:w="108" w:type="dxa"/>
        <w:tblLayout w:type="fixed"/>
        <w:tblLook w:val="04A0" w:firstRow="1" w:lastRow="0" w:firstColumn="1" w:lastColumn="0" w:noHBand="0" w:noVBand="1"/>
      </w:tblPr>
      <w:tblGrid>
        <w:gridCol w:w="4608"/>
        <w:gridCol w:w="540"/>
        <w:gridCol w:w="4680"/>
      </w:tblGrid>
      <w:tr w:rsidR="00585726" w:rsidTr="00585726">
        <w:tc>
          <w:tcPr>
            <w:tcW w:w="4608" w:type="dxa"/>
            <w:hideMark/>
          </w:tcPr>
          <w:p w:rsidR="00585726" w:rsidRDefault="00585726">
            <w:pPr>
              <w:spacing w:line="276" w:lineRule="auto"/>
              <w:jc w:val="center"/>
              <w:outlineLvl w:val="5"/>
              <w:rPr>
                <w:rFonts w:eastAsia="Arial Unicode MS"/>
                <w:b/>
                <w:bCs/>
                <w:sz w:val="28"/>
                <w:szCs w:val="28"/>
              </w:rPr>
            </w:pPr>
            <w:r>
              <w:rPr>
                <w:b/>
                <w:bCs/>
                <w:sz w:val="28"/>
                <w:szCs w:val="28"/>
              </w:rPr>
              <w:lastRenderedPageBreak/>
              <w:t>НАЦЫЯНАЛЬНЫ</w:t>
            </w:r>
          </w:p>
          <w:p w:rsidR="00585726" w:rsidRDefault="00585726">
            <w:pPr>
              <w:spacing w:line="276" w:lineRule="auto"/>
              <w:jc w:val="center"/>
              <w:rPr>
                <w:b/>
                <w:sz w:val="28"/>
                <w:szCs w:val="24"/>
                <w:lang w:val="be-BY"/>
              </w:rPr>
            </w:pPr>
            <w:r>
              <w:rPr>
                <w:b/>
                <w:sz w:val="28"/>
                <w:szCs w:val="24"/>
                <w:lang w:val="be-BY"/>
              </w:rPr>
              <w:t>СТАТЫСТЫЧНЫ КАМІТЭТ</w:t>
            </w:r>
          </w:p>
          <w:p w:rsidR="00585726" w:rsidRDefault="00585726">
            <w:pPr>
              <w:spacing w:line="276" w:lineRule="auto"/>
              <w:jc w:val="center"/>
              <w:rPr>
                <w:b/>
                <w:sz w:val="28"/>
                <w:szCs w:val="24"/>
                <w:lang w:val="be-BY"/>
              </w:rPr>
            </w:pPr>
            <w:r>
              <w:rPr>
                <w:b/>
                <w:sz w:val="28"/>
                <w:szCs w:val="24"/>
                <w:lang w:val="be-BY"/>
              </w:rPr>
              <w:t>РЭСПУБЛІКІ БЕЛАРУСЬ</w:t>
            </w:r>
          </w:p>
          <w:p w:rsidR="00585726" w:rsidRDefault="00585726">
            <w:pPr>
              <w:spacing w:line="276" w:lineRule="auto"/>
              <w:jc w:val="center"/>
              <w:rPr>
                <w:sz w:val="28"/>
                <w:szCs w:val="24"/>
                <w:lang w:val="be-BY"/>
              </w:rPr>
            </w:pPr>
            <w:r>
              <w:rPr>
                <w:b/>
                <w:sz w:val="28"/>
                <w:szCs w:val="24"/>
                <w:lang w:val="be-BY"/>
              </w:rPr>
              <w:t>(Белстат)</w:t>
            </w:r>
          </w:p>
        </w:tc>
        <w:tc>
          <w:tcPr>
            <w:tcW w:w="540" w:type="dxa"/>
          </w:tcPr>
          <w:p w:rsidR="00585726" w:rsidRDefault="00585726">
            <w:pPr>
              <w:spacing w:line="276" w:lineRule="auto"/>
              <w:jc w:val="center"/>
              <w:rPr>
                <w:sz w:val="28"/>
                <w:szCs w:val="24"/>
                <w:lang w:val="be-BY"/>
              </w:rPr>
            </w:pPr>
          </w:p>
        </w:tc>
        <w:tc>
          <w:tcPr>
            <w:tcW w:w="4680" w:type="dxa"/>
            <w:hideMark/>
          </w:tcPr>
          <w:p w:rsidR="00585726" w:rsidRDefault="00585726">
            <w:pPr>
              <w:spacing w:line="276" w:lineRule="auto"/>
              <w:jc w:val="center"/>
              <w:rPr>
                <w:sz w:val="28"/>
                <w:szCs w:val="24"/>
                <w:lang w:val="be-BY"/>
              </w:rPr>
            </w:pPr>
            <w:r>
              <w:rPr>
                <w:b/>
                <w:bCs/>
                <w:sz w:val="28"/>
                <w:szCs w:val="24"/>
              </w:rPr>
              <w:t>НАЦИОНАЛЬНЫЙ СТАТИСТИЧЕСКИЙ КОМИТЕТ РЕСПУБЛИКИ БЕЛАРУСЬ (</w:t>
            </w:r>
            <w:proofErr w:type="spellStart"/>
            <w:r>
              <w:rPr>
                <w:b/>
                <w:bCs/>
                <w:sz w:val="28"/>
                <w:szCs w:val="24"/>
              </w:rPr>
              <w:t>Белстат</w:t>
            </w:r>
            <w:proofErr w:type="spellEnd"/>
            <w:r>
              <w:rPr>
                <w:b/>
                <w:bCs/>
                <w:sz w:val="28"/>
                <w:szCs w:val="24"/>
              </w:rPr>
              <w:t>)</w:t>
            </w:r>
          </w:p>
        </w:tc>
      </w:tr>
      <w:tr w:rsidR="00585726" w:rsidTr="00585726">
        <w:tc>
          <w:tcPr>
            <w:tcW w:w="4608" w:type="dxa"/>
          </w:tcPr>
          <w:p w:rsidR="00585726" w:rsidRDefault="00585726">
            <w:pPr>
              <w:spacing w:line="300" w:lineRule="exact"/>
              <w:jc w:val="center"/>
              <w:rPr>
                <w:b/>
                <w:bCs/>
                <w:sz w:val="26"/>
                <w:szCs w:val="24"/>
              </w:rPr>
            </w:pPr>
          </w:p>
        </w:tc>
        <w:tc>
          <w:tcPr>
            <w:tcW w:w="540" w:type="dxa"/>
          </w:tcPr>
          <w:p w:rsidR="00585726" w:rsidRDefault="00585726">
            <w:pPr>
              <w:spacing w:line="276" w:lineRule="auto"/>
              <w:rPr>
                <w:sz w:val="24"/>
                <w:szCs w:val="24"/>
                <w:lang w:val="be-BY"/>
              </w:rPr>
            </w:pPr>
          </w:p>
        </w:tc>
        <w:tc>
          <w:tcPr>
            <w:tcW w:w="4680" w:type="dxa"/>
          </w:tcPr>
          <w:p w:rsidR="00585726" w:rsidRDefault="00585726">
            <w:pPr>
              <w:spacing w:line="300" w:lineRule="exact"/>
              <w:jc w:val="center"/>
              <w:rPr>
                <w:b/>
                <w:bCs/>
                <w:sz w:val="26"/>
                <w:szCs w:val="24"/>
                <w:lang w:val="be-BY"/>
              </w:rPr>
            </w:pPr>
          </w:p>
        </w:tc>
      </w:tr>
      <w:tr w:rsidR="00585726" w:rsidTr="00585726">
        <w:trPr>
          <w:trHeight w:val="109"/>
        </w:trPr>
        <w:tc>
          <w:tcPr>
            <w:tcW w:w="4608" w:type="dxa"/>
            <w:hideMark/>
          </w:tcPr>
          <w:p w:rsidR="00585726" w:rsidRDefault="00585726">
            <w:pPr>
              <w:spacing w:line="276" w:lineRule="auto"/>
              <w:jc w:val="center"/>
              <w:rPr>
                <w:b/>
                <w:bCs/>
                <w:sz w:val="30"/>
                <w:szCs w:val="24"/>
                <w:lang w:val="be-BY"/>
              </w:rPr>
            </w:pPr>
            <w:r>
              <w:rPr>
                <w:b/>
                <w:bCs/>
                <w:sz w:val="30"/>
                <w:szCs w:val="24"/>
              </w:rPr>
              <w:t>ПАСТАНОВА</w:t>
            </w:r>
          </w:p>
        </w:tc>
        <w:tc>
          <w:tcPr>
            <w:tcW w:w="540" w:type="dxa"/>
          </w:tcPr>
          <w:p w:rsidR="00585726" w:rsidRDefault="00585726">
            <w:pPr>
              <w:spacing w:line="276" w:lineRule="auto"/>
              <w:jc w:val="center"/>
              <w:rPr>
                <w:b/>
                <w:bCs/>
                <w:sz w:val="30"/>
                <w:szCs w:val="24"/>
                <w:lang w:val="be-BY"/>
              </w:rPr>
            </w:pPr>
          </w:p>
        </w:tc>
        <w:tc>
          <w:tcPr>
            <w:tcW w:w="4680" w:type="dxa"/>
            <w:hideMark/>
          </w:tcPr>
          <w:p w:rsidR="00585726" w:rsidRDefault="00585726">
            <w:pPr>
              <w:spacing w:line="276" w:lineRule="auto"/>
              <w:jc w:val="center"/>
              <w:rPr>
                <w:b/>
                <w:bCs/>
                <w:sz w:val="30"/>
                <w:szCs w:val="24"/>
                <w:lang w:val="be-BY"/>
              </w:rPr>
            </w:pPr>
            <w:r>
              <w:rPr>
                <w:b/>
                <w:bCs/>
                <w:sz w:val="30"/>
                <w:szCs w:val="24"/>
              </w:rPr>
              <w:t>ПОСТАНОВЛЕНИЕ</w:t>
            </w:r>
          </w:p>
        </w:tc>
      </w:tr>
    </w:tbl>
    <w:p w:rsidR="00585726" w:rsidRDefault="00585726" w:rsidP="00585726">
      <w:pPr>
        <w:rPr>
          <w:sz w:val="24"/>
          <w:szCs w:val="24"/>
          <w:lang w:val="be-BY"/>
        </w:rPr>
      </w:pPr>
    </w:p>
    <w:tbl>
      <w:tblPr>
        <w:tblW w:w="0" w:type="auto"/>
        <w:tblInd w:w="108" w:type="dxa"/>
        <w:tblLook w:val="04A0" w:firstRow="1" w:lastRow="0" w:firstColumn="1" w:lastColumn="0" w:noHBand="0" w:noVBand="1"/>
      </w:tblPr>
      <w:tblGrid>
        <w:gridCol w:w="2835"/>
        <w:gridCol w:w="426"/>
        <w:gridCol w:w="992"/>
      </w:tblGrid>
      <w:tr w:rsidR="00585726" w:rsidTr="00585726">
        <w:tc>
          <w:tcPr>
            <w:tcW w:w="2835" w:type="dxa"/>
            <w:hideMark/>
          </w:tcPr>
          <w:p w:rsidR="00585726" w:rsidRDefault="00585726">
            <w:pPr>
              <w:spacing w:line="276" w:lineRule="auto"/>
              <w:jc w:val="center"/>
              <w:rPr>
                <w:sz w:val="28"/>
                <w:szCs w:val="24"/>
                <w:u w:val="single"/>
              </w:rPr>
            </w:pPr>
            <w:r>
              <w:rPr>
                <w:sz w:val="28"/>
                <w:szCs w:val="24"/>
              </w:rPr>
              <w:t xml:space="preserve">        </w:t>
            </w:r>
            <w:r>
              <w:rPr>
                <w:sz w:val="28"/>
                <w:szCs w:val="24"/>
                <w:u w:val="single"/>
              </w:rPr>
              <w:t>21 апреля 2023 г.</w:t>
            </w:r>
          </w:p>
        </w:tc>
        <w:tc>
          <w:tcPr>
            <w:tcW w:w="426" w:type="dxa"/>
            <w:hideMark/>
          </w:tcPr>
          <w:p w:rsidR="00585726" w:rsidRDefault="00585726">
            <w:pPr>
              <w:spacing w:line="276" w:lineRule="auto"/>
              <w:ind w:right="-341"/>
              <w:rPr>
                <w:sz w:val="28"/>
                <w:szCs w:val="24"/>
                <w:lang w:val="be-BY"/>
              </w:rPr>
            </w:pPr>
            <w:r>
              <w:rPr>
                <w:sz w:val="28"/>
                <w:szCs w:val="24"/>
                <w:lang w:val="be-BY"/>
              </w:rPr>
              <w:t>№</w:t>
            </w:r>
          </w:p>
        </w:tc>
        <w:tc>
          <w:tcPr>
            <w:tcW w:w="992" w:type="dxa"/>
            <w:hideMark/>
          </w:tcPr>
          <w:p w:rsidR="00585726" w:rsidRDefault="00585726">
            <w:pPr>
              <w:spacing w:line="276" w:lineRule="auto"/>
              <w:ind w:right="-341"/>
              <w:rPr>
                <w:sz w:val="28"/>
                <w:szCs w:val="24"/>
                <w:u w:val="single"/>
              </w:rPr>
            </w:pPr>
            <w:r>
              <w:rPr>
                <w:sz w:val="28"/>
                <w:szCs w:val="24"/>
                <w:u w:val="single"/>
              </w:rPr>
              <w:t>15</w:t>
            </w:r>
          </w:p>
        </w:tc>
      </w:tr>
    </w:tbl>
    <w:p w:rsidR="00585726" w:rsidRDefault="00585726" w:rsidP="00585726">
      <w:pPr>
        <w:ind w:right="-341"/>
        <w:rPr>
          <w:sz w:val="24"/>
          <w:szCs w:val="24"/>
          <w:lang w:val="be-BY"/>
        </w:rPr>
      </w:pPr>
    </w:p>
    <w:tbl>
      <w:tblPr>
        <w:tblW w:w="0" w:type="auto"/>
        <w:tblInd w:w="108" w:type="dxa"/>
        <w:tblLayout w:type="fixed"/>
        <w:tblLook w:val="04A0" w:firstRow="1" w:lastRow="0" w:firstColumn="1" w:lastColumn="0" w:noHBand="0" w:noVBand="1"/>
      </w:tblPr>
      <w:tblGrid>
        <w:gridCol w:w="4536"/>
        <w:gridCol w:w="567"/>
        <w:gridCol w:w="4678"/>
      </w:tblGrid>
      <w:tr w:rsidR="00585726" w:rsidTr="00585726">
        <w:trPr>
          <w:cantSplit/>
          <w:trHeight w:val="471"/>
        </w:trPr>
        <w:tc>
          <w:tcPr>
            <w:tcW w:w="4536" w:type="dxa"/>
            <w:hideMark/>
          </w:tcPr>
          <w:p w:rsidR="00585726" w:rsidRDefault="00585726">
            <w:pPr>
              <w:spacing w:line="300" w:lineRule="exact"/>
              <w:jc w:val="center"/>
              <w:rPr>
                <w:sz w:val="30"/>
                <w:szCs w:val="24"/>
              </w:rPr>
            </w:pPr>
            <w:r>
              <w:rPr>
                <w:sz w:val="24"/>
                <w:szCs w:val="24"/>
              </w:rPr>
              <w:t>г. М</w:t>
            </w:r>
            <w:proofErr w:type="gramStart"/>
            <w:r>
              <w:rPr>
                <w:sz w:val="24"/>
                <w:szCs w:val="24"/>
                <w:lang w:val="en-US"/>
              </w:rPr>
              <w:t>i</w:t>
            </w:r>
            <w:proofErr w:type="spellStart"/>
            <w:proofErr w:type="gramEnd"/>
            <w:r>
              <w:rPr>
                <w:sz w:val="24"/>
                <w:szCs w:val="24"/>
              </w:rPr>
              <w:t>нск</w:t>
            </w:r>
            <w:proofErr w:type="spellEnd"/>
          </w:p>
        </w:tc>
        <w:tc>
          <w:tcPr>
            <w:tcW w:w="567" w:type="dxa"/>
            <w:vAlign w:val="bottom"/>
          </w:tcPr>
          <w:p w:rsidR="00585726" w:rsidRDefault="00585726">
            <w:pPr>
              <w:keepNext/>
              <w:spacing w:line="300" w:lineRule="exact"/>
              <w:jc w:val="both"/>
              <w:outlineLvl w:val="0"/>
              <w:rPr>
                <w:sz w:val="30"/>
                <w:szCs w:val="24"/>
              </w:rPr>
            </w:pPr>
          </w:p>
        </w:tc>
        <w:tc>
          <w:tcPr>
            <w:tcW w:w="4678" w:type="dxa"/>
            <w:hideMark/>
          </w:tcPr>
          <w:p w:rsidR="00585726" w:rsidRDefault="00585726">
            <w:pPr>
              <w:spacing w:line="300" w:lineRule="exact"/>
              <w:jc w:val="center"/>
              <w:outlineLvl w:val="4"/>
              <w:rPr>
                <w:bCs/>
                <w:iCs/>
                <w:sz w:val="26"/>
                <w:szCs w:val="26"/>
              </w:rPr>
            </w:pPr>
            <w:r>
              <w:rPr>
                <w:bCs/>
                <w:iCs/>
                <w:sz w:val="24"/>
                <w:szCs w:val="26"/>
              </w:rPr>
              <w:t>г. Минск</w:t>
            </w:r>
          </w:p>
        </w:tc>
      </w:tr>
    </w:tbl>
    <w:p w:rsidR="00585726" w:rsidRDefault="00585726" w:rsidP="00585726">
      <w:pPr>
        <w:rPr>
          <w:sz w:val="30"/>
          <w:szCs w:val="30"/>
        </w:rPr>
      </w:pPr>
    </w:p>
    <w:tbl>
      <w:tblPr>
        <w:tblW w:w="10562" w:type="dxa"/>
        <w:tblLook w:val="04A0" w:firstRow="1" w:lastRow="0" w:firstColumn="1" w:lastColumn="0" w:noHBand="0" w:noVBand="1"/>
      </w:tblPr>
      <w:tblGrid>
        <w:gridCol w:w="6487"/>
        <w:gridCol w:w="4075"/>
      </w:tblGrid>
      <w:tr w:rsidR="00585726" w:rsidTr="00585726">
        <w:trPr>
          <w:trHeight w:val="846"/>
        </w:trPr>
        <w:tc>
          <w:tcPr>
            <w:tcW w:w="6487" w:type="dxa"/>
            <w:hideMark/>
          </w:tcPr>
          <w:p w:rsidR="00585726" w:rsidRDefault="00585726">
            <w:pPr>
              <w:tabs>
                <w:tab w:val="left" w:pos="4680"/>
              </w:tabs>
              <w:spacing w:after="240" w:line="280" w:lineRule="exact"/>
              <w:jc w:val="both"/>
              <w:rPr>
                <w:sz w:val="30"/>
                <w:szCs w:val="24"/>
              </w:rPr>
            </w:pPr>
            <w:r>
              <w:rPr>
                <w:spacing w:val="-4"/>
                <w:sz w:val="30"/>
                <w:szCs w:val="24"/>
              </w:rPr>
              <w:t xml:space="preserve">Об изменении постановления Национального статистического комитета Республики Беларусь </w:t>
            </w:r>
            <w:r>
              <w:rPr>
                <w:spacing w:val="-4"/>
                <w:sz w:val="30"/>
              </w:rPr>
              <w:t>от 6 мая 2022 г. № 24</w:t>
            </w:r>
          </w:p>
        </w:tc>
        <w:tc>
          <w:tcPr>
            <w:tcW w:w="4075" w:type="dxa"/>
          </w:tcPr>
          <w:p w:rsidR="00585726" w:rsidRDefault="00585726">
            <w:pPr>
              <w:spacing w:line="280" w:lineRule="exact"/>
              <w:jc w:val="both"/>
              <w:rPr>
                <w:sz w:val="30"/>
                <w:szCs w:val="24"/>
              </w:rPr>
            </w:pPr>
          </w:p>
        </w:tc>
      </w:tr>
    </w:tbl>
    <w:p w:rsidR="00585726" w:rsidRDefault="00585726" w:rsidP="00585726">
      <w:pPr>
        <w:autoSpaceDE w:val="0"/>
        <w:autoSpaceDN w:val="0"/>
        <w:adjustRightInd w:val="0"/>
        <w:spacing w:line="216" w:lineRule="auto"/>
        <w:jc w:val="both"/>
        <w:rPr>
          <w:sz w:val="30"/>
        </w:rPr>
      </w:pPr>
    </w:p>
    <w:p w:rsidR="00585726" w:rsidRDefault="00585726" w:rsidP="00585726">
      <w:pPr>
        <w:autoSpaceDE w:val="0"/>
        <w:autoSpaceDN w:val="0"/>
        <w:adjustRightInd w:val="0"/>
        <w:ind w:firstLine="709"/>
        <w:jc w:val="both"/>
        <w:rPr>
          <w:sz w:val="30"/>
          <w:szCs w:val="30"/>
        </w:rPr>
      </w:pPr>
      <w:r>
        <w:rPr>
          <w:sz w:val="30"/>
          <w:szCs w:val="30"/>
        </w:rPr>
        <w:t xml:space="preserve">На основании </w:t>
      </w:r>
      <w:hyperlink r:id="rId9" w:history="1">
        <w:r w:rsidRPr="00585726">
          <w:rPr>
            <w:rStyle w:val="ac"/>
            <w:color w:val="auto"/>
            <w:sz w:val="30"/>
            <w:szCs w:val="30"/>
            <w:u w:val="none"/>
          </w:rPr>
          <w:t>подпункта 8.10 пункта 8</w:t>
        </w:r>
      </w:hyperlink>
      <w:r w:rsidRPr="00585726">
        <w:rPr>
          <w:sz w:val="30"/>
          <w:szCs w:val="30"/>
        </w:rPr>
        <w:t xml:space="preserve"> </w:t>
      </w:r>
      <w:r>
        <w:rPr>
          <w:sz w:val="30"/>
          <w:szCs w:val="30"/>
        </w:rPr>
        <w:t>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585726" w:rsidRDefault="00585726" w:rsidP="00585726">
      <w:pPr>
        <w:ind w:firstLine="709"/>
        <w:jc w:val="both"/>
        <w:rPr>
          <w:sz w:val="30"/>
          <w:szCs w:val="30"/>
        </w:rPr>
      </w:pPr>
      <w:r>
        <w:rPr>
          <w:sz w:val="30"/>
          <w:szCs w:val="30"/>
        </w:rPr>
        <w:t xml:space="preserve">1. Внести в постановление Национального статистического комитета Республики Беларусь от 6 мая 2022 г. № 24 «Об утверждении формы государственной статистической отчетности 1-лх (воспроизводство </w:t>
      </w:r>
      <w:r>
        <w:rPr>
          <w:sz w:val="30"/>
          <w:szCs w:val="30"/>
        </w:rPr>
        <w:br/>
        <w:t>и защита лесов) «Отчет о воспроизводстве, защите лесов и лесных пожарах» и указаний по ее заполнению» следующие изменения:</w:t>
      </w:r>
    </w:p>
    <w:p w:rsidR="00585726" w:rsidRDefault="00585726" w:rsidP="00585726">
      <w:pPr>
        <w:ind w:firstLine="709"/>
        <w:jc w:val="both"/>
        <w:rPr>
          <w:sz w:val="30"/>
          <w:szCs w:val="30"/>
        </w:rPr>
      </w:pPr>
      <w:r>
        <w:rPr>
          <w:sz w:val="30"/>
          <w:szCs w:val="30"/>
        </w:rPr>
        <w:t>1.1. из пункта 2 слова «имеющие отдельный баланс</w:t>
      </w:r>
      <w:proofErr w:type="gramStart"/>
      <w:r>
        <w:rPr>
          <w:sz w:val="30"/>
          <w:szCs w:val="30"/>
        </w:rPr>
        <w:t>,»</w:t>
      </w:r>
      <w:proofErr w:type="gramEnd"/>
      <w:r>
        <w:rPr>
          <w:sz w:val="30"/>
          <w:szCs w:val="30"/>
        </w:rPr>
        <w:t xml:space="preserve"> исключить;</w:t>
      </w:r>
    </w:p>
    <w:p w:rsidR="00585726" w:rsidRDefault="00585726" w:rsidP="00585726">
      <w:pPr>
        <w:ind w:firstLine="709"/>
        <w:jc w:val="both"/>
        <w:rPr>
          <w:sz w:val="30"/>
          <w:szCs w:val="30"/>
        </w:rPr>
      </w:pPr>
      <w:r>
        <w:rPr>
          <w:sz w:val="30"/>
          <w:szCs w:val="30"/>
        </w:rPr>
        <w:t xml:space="preserve">1.2. в форме государственной статистической отчетности </w:t>
      </w:r>
      <w:r>
        <w:rPr>
          <w:sz w:val="30"/>
          <w:szCs w:val="30"/>
        </w:rPr>
        <w:br/>
        <w:t xml:space="preserve">1-лх (воспроизводство и защита лесов) «Отчет о воспроизводстве, защите лесов и лесных пожарах», утвержденной этим постановлением: </w:t>
      </w:r>
    </w:p>
    <w:p w:rsidR="00585726" w:rsidRDefault="00585726" w:rsidP="00585726">
      <w:pPr>
        <w:ind w:firstLine="709"/>
        <w:jc w:val="both"/>
        <w:rPr>
          <w:sz w:val="30"/>
          <w:szCs w:val="30"/>
        </w:rPr>
      </w:pPr>
      <w:r>
        <w:rPr>
          <w:sz w:val="30"/>
          <w:szCs w:val="30"/>
        </w:rPr>
        <w:t xml:space="preserve">из реквизита «Адресная часть и срок представления» слова </w:t>
      </w:r>
      <w:r>
        <w:rPr>
          <w:sz w:val="30"/>
          <w:szCs w:val="30"/>
        </w:rPr>
        <w:br/>
        <w:t>«имеющие отдельный баланс</w:t>
      </w:r>
      <w:proofErr w:type="gramStart"/>
      <w:r>
        <w:rPr>
          <w:sz w:val="30"/>
          <w:szCs w:val="30"/>
        </w:rPr>
        <w:t>,»</w:t>
      </w:r>
      <w:proofErr w:type="gramEnd"/>
      <w:r>
        <w:rPr>
          <w:sz w:val="30"/>
          <w:szCs w:val="30"/>
        </w:rPr>
        <w:t xml:space="preserve"> исключить;</w:t>
      </w:r>
    </w:p>
    <w:p w:rsidR="00585726" w:rsidRDefault="00585726" w:rsidP="00585726">
      <w:pPr>
        <w:ind w:firstLine="709"/>
        <w:jc w:val="both"/>
        <w:rPr>
          <w:sz w:val="30"/>
          <w:szCs w:val="30"/>
        </w:rPr>
      </w:pPr>
      <w:r>
        <w:rPr>
          <w:sz w:val="30"/>
          <w:szCs w:val="30"/>
        </w:rPr>
        <w:t>в графе 3 реквизита «Сведения о респонденте» слова «района, города областного подчинения» заменить словом «области»;</w:t>
      </w:r>
    </w:p>
    <w:p w:rsidR="00585726" w:rsidRDefault="00585726" w:rsidP="00585726">
      <w:pPr>
        <w:ind w:firstLine="709"/>
        <w:jc w:val="both"/>
        <w:rPr>
          <w:sz w:val="30"/>
          <w:szCs w:val="30"/>
        </w:rPr>
      </w:pPr>
      <w:r>
        <w:rPr>
          <w:sz w:val="30"/>
          <w:szCs w:val="30"/>
        </w:rPr>
        <w:t>реквизит «Подпись» изложить в следующей редакции:</w:t>
      </w:r>
    </w:p>
    <w:p w:rsidR="00585726" w:rsidRDefault="00585726" w:rsidP="00585726">
      <w:pPr>
        <w:spacing w:line="180" w:lineRule="exact"/>
        <w:jc w:val="both"/>
        <w:rPr>
          <w:sz w:val="30"/>
          <w:szCs w:val="30"/>
        </w:rPr>
      </w:pPr>
    </w:p>
    <w:p w:rsidR="00585726" w:rsidRDefault="00585726" w:rsidP="00585726">
      <w:pPr>
        <w:spacing w:line="180" w:lineRule="exact"/>
        <w:jc w:val="both"/>
        <w:rPr>
          <w:sz w:val="30"/>
          <w:szCs w:val="30"/>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4"/>
        <w:gridCol w:w="1701"/>
        <w:gridCol w:w="2645"/>
      </w:tblGrid>
      <w:tr w:rsidR="00585726" w:rsidTr="00395A8F">
        <w:trPr>
          <w:trHeight w:val="1054"/>
        </w:trPr>
        <w:tc>
          <w:tcPr>
            <w:tcW w:w="5495" w:type="dxa"/>
            <w:hideMark/>
          </w:tcPr>
          <w:p w:rsidR="00395A8F" w:rsidRDefault="00585726" w:rsidP="00395A8F">
            <w:pPr>
              <w:spacing w:line="220" w:lineRule="exact"/>
            </w:pPr>
            <w:r>
              <w:rPr>
                <w:sz w:val="30"/>
                <w:szCs w:val="30"/>
              </w:rPr>
              <w:t>«</w:t>
            </w:r>
            <w:r>
              <w:t>Лицо, ответственное за составление</w:t>
            </w:r>
            <w:r>
              <w:br/>
              <w:t>и представление первичных</w:t>
            </w:r>
            <w:r>
              <w:br/>
            </w:r>
            <w:r w:rsidR="00395A8F">
              <w:t>статистических данных  ______________________________</w:t>
            </w:r>
          </w:p>
          <w:p w:rsidR="00585726" w:rsidRDefault="00585726" w:rsidP="00395A8F">
            <w:pPr>
              <w:spacing w:line="220" w:lineRule="exact"/>
              <w:rPr>
                <w:lang w:val="be-BY"/>
              </w:rPr>
            </w:pPr>
            <w:r>
              <w:t xml:space="preserve">                                     </w:t>
            </w:r>
            <w:r w:rsidR="00395A8F">
              <w:t xml:space="preserve">                          </w:t>
            </w:r>
            <w:r>
              <w:t xml:space="preserve">    (должность)</w:t>
            </w:r>
          </w:p>
        </w:tc>
        <w:tc>
          <w:tcPr>
            <w:tcW w:w="1701" w:type="dxa"/>
          </w:tcPr>
          <w:p w:rsidR="00585726" w:rsidRDefault="00585726">
            <w:pPr>
              <w:spacing w:line="220" w:lineRule="exact"/>
            </w:pPr>
          </w:p>
          <w:p w:rsidR="00585726" w:rsidRDefault="00585726">
            <w:pPr>
              <w:spacing w:line="220" w:lineRule="exact"/>
            </w:pPr>
          </w:p>
          <w:p w:rsidR="00585726" w:rsidRDefault="00395A8F">
            <w:pPr>
              <w:spacing w:line="220" w:lineRule="exact"/>
              <w:rPr>
                <w:lang w:val="be-BY"/>
              </w:rPr>
            </w:pPr>
            <w:r>
              <w:t>___</w:t>
            </w:r>
            <w:r w:rsidR="00585726">
              <w:t>___________</w:t>
            </w:r>
          </w:p>
          <w:p w:rsidR="00585726" w:rsidRDefault="00585726">
            <w:pPr>
              <w:spacing w:line="220" w:lineRule="exact"/>
              <w:jc w:val="center"/>
            </w:pPr>
            <w:r>
              <w:rPr>
                <w:lang w:val="be-BY"/>
              </w:rPr>
              <w:t xml:space="preserve"> </w:t>
            </w:r>
            <w:r>
              <w:t>(подпись)</w:t>
            </w:r>
          </w:p>
        </w:tc>
        <w:tc>
          <w:tcPr>
            <w:tcW w:w="2646" w:type="dxa"/>
          </w:tcPr>
          <w:p w:rsidR="00585726" w:rsidRDefault="00585726">
            <w:pPr>
              <w:spacing w:line="220" w:lineRule="exact"/>
              <w:jc w:val="right"/>
            </w:pPr>
            <w:r>
              <w:t xml:space="preserve">    </w:t>
            </w:r>
            <w:r>
              <w:rPr>
                <w:lang w:val="en-US"/>
              </w:rPr>
              <w:t xml:space="preserve">  </w:t>
            </w:r>
            <w:r>
              <w:t xml:space="preserve">    </w:t>
            </w:r>
          </w:p>
          <w:p w:rsidR="00585726" w:rsidRDefault="00585726">
            <w:pPr>
              <w:spacing w:line="220" w:lineRule="exact"/>
              <w:jc w:val="right"/>
            </w:pPr>
          </w:p>
          <w:p w:rsidR="00585726" w:rsidRDefault="00585726">
            <w:pPr>
              <w:spacing w:line="220" w:lineRule="exact"/>
              <w:jc w:val="right"/>
            </w:pPr>
            <w:r>
              <w:t>_____________________</w:t>
            </w:r>
          </w:p>
          <w:p w:rsidR="00585726" w:rsidRDefault="00585726">
            <w:pPr>
              <w:spacing w:line="220" w:lineRule="exact"/>
              <w:jc w:val="right"/>
            </w:pPr>
            <w:r>
              <w:t xml:space="preserve">      (инициалы, фамилия)</w:t>
            </w:r>
            <w:r>
              <w:rPr>
                <w:sz w:val="30"/>
                <w:szCs w:val="30"/>
              </w:rPr>
              <w:t>»;</w:t>
            </w:r>
          </w:p>
          <w:p w:rsidR="00585726" w:rsidRDefault="00585726">
            <w:pPr>
              <w:spacing w:line="220" w:lineRule="exact"/>
              <w:rPr>
                <w:sz w:val="30"/>
                <w:szCs w:val="30"/>
              </w:rPr>
            </w:pPr>
          </w:p>
        </w:tc>
      </w:tr>
    </w:tbl>
    <w:p w:rsidR="00585726" w:rsidRDefault="00585726" w:rsidP="00585726">
      <w:pPr>
        <w:autoSpaceDE w:val="0"/>
        <w:autoSpaceDN w:val="0"/>
        <w:adjustRightInd w:val="0"/>
        <w:ind w:firstLine="709"/>
        <w:jc w:val="both"/>
        <w:rPr>
          <w:sz w:val="30"/>
          <w:szCs w:val="30"/>
        </w:rPr>
      </w:pPr>
      <w:r>
        <w:rPr>
          <w:sz w:val="30"/>
          <w:szCs w:val="30"/>
        </w:rPr>
        <w:t xml:space="preserve">1.3. в Указаниях по заполнению формы государственной статистической отчетности 1-лх (воспроизводство и защита лесов) «Отчет </w:t>
      </w:r>
      <w:r>
        <w:rPr>
          <w:sz w:val="30"/>
          <w:szCs w:val="30"/>
        </w:rPr>
        <w:lastRenderedPageBreak/>
        <w:t>о воспроизводстве, защите лесов и лесных пожарах», утвержденных этим постановлением:</w:t>
      </w:r>
    </w:p>
    <w:p w:rsidR="00585726" w:rsidRDefault="00585726" w:rsidP="00585726">
      <w:pPr>
        <w:autoSpaceDE w:val="0"/>
        <w:autoSpaceDN w:val="0"/>
        <w:adjustRightInd w:val="0"/>
        <w:ind w:firstLine="709"/>
        <w:jc w:val="both"/>
        <w:rPr>
          <w:sz w:val="30"/>
          <w:szCs w:val="30"/>
        </w:rPr>
      </w:pPr>
      <w:r>
        <w:rPr>
          <w:sz w:val="30"/>
          <w:szCs w:val="30"/>
        </w:rPr>
        <w:t>из пункта 1 слова «имеющие отдельный баланс</w:t>
      </w:r>
      <w:proofErr w:type="gramStart"/>
      <w:r>
        <w:rPr>
          <w:sz w:val="30"/>
          <w:szCs w:val="30"/>
        </w:rPr>
        <w:t>,»</w:t>
      </w:r>
      <w:proofErr w:type="gramEnd"/>
      <w:r>
        <w:rPr>
          <w:sz w:val="30"/>
          <w:szCs w:val="30"/>
        </w:rPr>
        <w:t xml:space="preserve"> исключить;</w:t>
      </w:r>
    </w:p>
    <w:p w:rsidR="00585726" w:rsidRDefault="00585726" w:rsidP="00585726">
      <w:pPr>
        <w:autoSpaceDE w:val="0"/>
        <w:autoSpaceDN w:val="0"/>
        <w:adjustRightInd w:val="0"/>
        <w:ind w:firstLine="709"/>
        <w:jc w:val="both"/>
        <w:rPr>
          <w:sz w:val="30"/>
          <w:szCs w:val="30"/>
        </w:rPr>
      </w:pPr>
      <w:r>
        <w:rPr>
          <w:sz w:val="30"/>
          <w:szCs w:val="30"/>
        </w:rPr>
        <w:t xml:space="preserve">пункт 2 изложить в следующей редакции: </w:t>
      </w:r>
    </w:p>
    <w:p w:rsidR="00585726" w:rsidRDefault="00585726" w:rsidP="00585726">
      <w:pPr>
        <w:autoSpaceDE w:val="0"/>
        <w:autoSpaceDN w:val="0"/>
        <w:adjustRightInd w:val="0"/>
        <w:ind w:firstLine="709"/>
        <w:jc w:val="both"/>
        <w:rPr>
          <w:sz w:val="30"/>
          <w:szCs w:val="30"/>
        </w:rPr>
      </w:pPr>
      <w:r>
        <w:rPr>
          <w:sz w:val="30"/>
          <w:szCs w:val="30"/>
        </w:rPr>
        <w:t>«2. Юридические лица, обособленные подразделения юридических лиц составляют отчет, включая данные по входящим в их структуру подразделениям, расположенным на одной с ними территории (область).</w:t>
      </w:r>
    </w:p>
    <w:p w:rsidR="00585726" w:rsidRDefault="00585726" w:rsidP="00585726">
      <w:pPr>
        <w:autoSpaceDE w:val="0"/>
        <w:autoSpaceDN w:val="0"/>
        <w:adjustRightInd w:val="0"/>
        <w:ind w:firstLine="709"/>
        <w:jc w:val="both"/>
        <w:rPr>
          <w:sz w:val="30"/>
          <w:szCs w:val="30"/>
        </w:rPr>
      </w:pPr>
      <w:r>
        <w:rPr>
          <w:sz w:val="30"/>
          <w:szCs w:val="30"/>
        </w:rPr>
        <w:t xml:space="preserve">Юридические лица, обособленные подразделения юридических лиц, в структуре которых имеются подразделения, расположенные на другой территории (область), составляют отдельный отчет по всем подразделениям, находящимся в пределах одной территории, при этом </w:t>
      </w:r>
      <w:r>
        <w:rPr>
          <w:sz w:val="30"/>
          <w:szCs w:val="30"/>
        </w:rPr>
        <w:br/>
        <w:t>в графе 3 реквизита «Сведения о респонденте» указывается фактическое место нахождения данных подразделений (наименование области).»;</w:t>
      </w:r>
    </w:p>
    <w:p w:rsidR="00585726" w:rsidRDefault="00585726" w:rsidP="00585726">
      <w:pPr>
        <w:autoSpaceDE w:val="0"/>
        <w:autoSpaceDN w:val="0"/>
        <w:adjustRightInd w:val="0"/>
        <w:ind w:firstLine="709"/>
        <w:jc w:val="both"/>
        <w:rPr>
          <w:sz w:val="30"/>
          <w:szCs w:val="30"/>
        </w:rPr>
      </w:pPr>
      <w:r>
        <w:rPr>
          <w:sz w:val="30"/>
          <w:szCs w:val="30"/>
        </w:rPr>
        <w:t>из пункта 24 слова «имеющим отдельный баланс</w:t>
      </w:r>
      <w:proofErr w:type="gramStart"/>
      <w:r>
        <w:rPr>
          <w:sz w:val="30"/>
          <w:szCs w:val="30"/>
        </w:rPr>
        <w:t>,»</w:t>
      </w:r>
      <w:proofErr w:type="gramEnd"/>
      <w:r>
        <w:rPr>
          <w:sz w:val="30"/>
          <w:szCs w:val="30"/>
        </w:rPr>
        <w:t xml:space="preserve"> исключить.</w:t>
      </w:r>
    </w:p>
    <w:p w:rsidR="00585726" w:rsidRDefault="00585726" w:rsidP="00585726">
      <w:pPr>
        <w:ind w:firstLine="709"/>
        <w:jc w:val="both"/>
        <w:rPr>
          <w:sz w:val="30"/>
          <w:szCs w:val="30"/>
        </w:rPr>
      </w:pPr>
      <w:r>
        <w:rPr>
          <w:sz w:val="30"/>
          <w:szCs w:val="30"/>
          <w:lang w:val="be-BY"/>
        </w:rPr>
        <w:t>2. </w:t>
      </w:r>
      <w:r>
        <w:rPr>
          <w:sz w:val="30"/>
          <w:szCs w:val="30"/>
        </w:rPr>
        <w:t>Настоящее постановление вступает в силу после его официального опубликования.</w:t>
      </w:r>
    </w:p>
    <w:p w:rsidR="00585726" w:rsidRDefault="00585726" w:rsidP="00585726">
      <w:pPr>
        <w:keepNext/>
        <w:spacing w:line="320" w:lineRule="exact"/>
        <w:jc w:val="both"/>
        <w:outlineLvl w:val="7"/>
        <w:rPr>
          <w:sz w:val="30"/>
          <w:szCs w:val="30"/>
        </w:rPr>
      </w:pPr>
    </w:p>
    <w:p w:rsidR="00585726" w:rsidRDefault="00585726" w:rsidP="00585726">
      <w:pPr>
        <w:keepNext/>
        <w:spacing w:line="320" w:lineRule="exact"/>
        <w:jc w:val="both"/>
        <w:outlineLvl w:val="7"/>
        <w:rPr>
          <w:sz w:val="30"/>
          <w:szCs w:val="30"/>
        </w:rPr>
      </w:pPr>
    </w:p>
    <w:p w:rsidR="00585726" w:rsidRDefault="00585726" w:rsidP="00585726">
      <w:pPr>
        <w:keepNext/>
        <w:spacing w:line="320" w:lineRule="exact"/>
        <w:jc w:val="both"/>
        <w:outlineLvl w:val="7"/>
        <w:rPr>
          <w:sz w:val="30"/>
          <w:szCs w:val="30"/>
        </w:rPr>
      </w:pPr>
      <w:r>
        <w:rPr>
          <w:sz w:val="30"/>
          <w:szCs w:val="30"/>
        </w:rPr>
        <w:t xml:space="preserve">Председатель </w:t>
      </w:r>
      <w:r>
        <w:rPr>
          <w:sz w:val="30"/>
          <w:szCs w:val="30"/>
        </w:rPr>
        <w:tab/>
      </w:r>
      <w:r>
        <w:rPr>
          <w:sz w:val="30"/>
          <w:szCs w:val="30"/>
        </w:rPr>
        <w:tab/>
      </w:r>
      <w:r>
        <w:rPr>
          <w:sz w:val="30"/>
          <w:szCs w:val="30"/>
        </w:rPr>
        <w:tab/>
      </w:r>
      <w:r>
        <w:rPr>
          <w:sz w:val="30"/>
          <w:szCs w:val="30"/>
        </w:rPr>
        <w:tab/>
      </w:r>
      <w:r>
        <w:rPr>
          <w:sz w:val="30"/>
          <w:szCs w:val="30"/>
        </w:rPr>
        <w:tab/>
      </w:r>
      <w:r>
        <w:rPr>
          <w:sz w:val="30"/>
          <w:szCs w:val="30"/>
        </w:rPr>
        <w:tab/>
      </w:r>
      <w:r>
        <w:rPr>
          <w:sz w:val="30"/>
          <w:szCs w:val="30"/>
        </w:rPr>
        <w:tab/>
        <w:t xml:space="preserve">   </w:t>
      </w:r>
      <w:proofErr w:type="spellStart"/>
      <w:r>
        <w:rPr>
          <w:sz w:val="30"/>
          <w:szCs w:val="30"/>
        </w:rPr>
        <w:t>И.В.Медведева</w:t>
      </w:r>
      <w:proofErr w:type="spellEnd"/>
    </w:p>
    <w:p w:rsidR="002F7A13" w:rsidRDefault="002F7A13" w:rsidP="00585726">
      <w:pPr>
        <w:keepNext/>
        <w:spacing w:line="320" w:lineRule="exact"/>
        <w:jc w:val="both"/>
        <w:outlineLvl w:val="7"/>
        <w:rPr>
          <w:sz w:val="30"/>
          <w:szCs w:val="30"/>
        </w:rPr>
      </w:pPr>
    </w:p>
    <w:p w:rsidR="002F7A13" w:rsidRDefault="002F7A13" w:rsidP="00585726">
      <w:pPr>
        <w:keepNext/>
        <w:spacing w:line="320" w:lineRule="exact"/>
        <w:jc w:val="both"/>
        <w:outlineLvl w:val="7"/>
        <w:rPr>
          <w:sz w:val="30"/>
          <w:szCs w:val="30"/>
        </w:rPr>
      </w:pPr>
    </w:p>
    <w:p w:rsidR="002F7A13" w:rsidRDefault="002F7A13">
      <w:pPr>
        <w:rPr>
          <w:sz w:val="30"/>
          <w:szCs w:val="30"/>
        </w:rPr>
      </w:pPr>
      <w:r>
        <w:rPr>
          <w:sz w:val="30"/>
          <w:szCs w:val="30"/>
        </w:rPr>
        <w:br w:type="page"/>
      </w:r>
    </w:p>
    <w:p w:rsidR="002F7A13" w:rsidRPr="001223A3" w:rsidRDefault="002F7A13" w:rsidP="002F7A13">
      <w:pPr>
        <w:jc w:val="both"/>
        <w:rPr>
          <w:sz w:val="12"/>
          <w:szCs w:val="12"/>
          <w:lang w:val="en-US"/>
        </w:rPr>
      </w:pPr>
    </w:p>
    <w:tbl>
      <w:tblPr>
        <w:tblW w:w="0" w:type="auto"/>
        <w:tblInd w:w="108" w:type="dxa"/>
        <w:tblLayout w:type="fixed"/>
        <w:tblLook w:val="0000" w:firstRow="0" w:lastRow="0" w:firstColumn="0" w:lastColumn="0" w:noHBand="0" w:noVBand="0"/>
      </w:tblPr>
      <w:tblGrid>
        <w:gridCol w:w="4608"/>
        <w:gridCol w:w="540"/>
        <w:gridCol w:w="4680"/>
      </w:tblGrid>
      <w:tr w:rsidR="002F7A13" w:rsidRPr="00707E02" w:rsidTr="0030284A">
        <w:tc>
          <w:tcPr>
            <w:tcW w:w="4608" w:type="dxa"/>
          </w:tcPr>
          <w:p w:rsidR="002F7A13" w:rsidRPr="00707E02" w:rsidRDefault="002F7A13" w:rsidP="0030284A">
            <w:pPr>
              <w:jc w:val="center"/>
              <w:outlineLvl w:val="5"/>
              <w:rPr>
                <w:rFonts w:eastAsia="Arial Unicode MS"/>
                <w:b/>
                <w:bCs/>
                <w:sz w:val="28"/>
                <w:szCs w:val="28"/>
              </w:rPr>
            </w:pPr>
            <w:r w:rsidRPr="00707E02">
              <w:rPr>
                <w:b/>
                <w:bCs/>
                <w:sz w:val="28"/>
                <w:szCs w:val="28"/>
              </w:rPr>
              <w:t>НАЦЫЯНАЛЬНЫ</w:t>
            </w:r>
          </w:p>
          <w:p w:rsidR="002F7A13" w:rsidRPr="00707E02" w:rsidRDefault="002F7A13" w:rsidP="0030284A">
            <w:pPr>
              <w:jc w:val="center"/>
              <w:rPr>
                <w:b/>
                <w:sz w:val="28"/>
                <w:szCs w:val="24"/>
                <w:lang w:val="be-BY"/>
              </w:rPr>
            </w:pPr>
            <w:r w:rsidRPr="00707E02">
              <w:rPr>
                <w:b/>
                <w:sz w:val="28"/>
                <w:szCs w:val="24"/>
                <w:lang w:val="be-BY"/>
              </w:rPr>
              <w:t>СТАТЫСТЫЧНЫ КАМІТЭТ</w:t>
            </w:r>
          </w:p>
          <w:p w:rsidR="002F7A13" w:rsidRPr="00707E02" w:rsidRDefault="002F7A13" w:rsidP="0030284A">
            <w:pPr>
              <w:jc w:val="center"/>
              <w:rPr>
                <w:b/>
                <w:sz w:val="28"/>
                <w:szCs w:val="24"/>
                <w:lang w:val="be-BY"/>
              </w:rPr>
            </w:pPr>
            <w:r w:rsidRPr="00707E02">
              <w:rPr>
                <w:b/>
                <w:sz w:val="28"/>
                <w:szCs w:val="24"/>
                <w:lang w:val="be-BY"/>
              </w:rPr>
              <w:t>РЭСПУБЛІКІ БЕЛАРУСЬ</w:t>
            </w:r>
          </w:p>
          <w:p w:rsidR="002F7A13" w:rsidRPr="00707E02" w:rsidRDefault="002F7A13" w:rsidP="0030284A">
            <w:pPr>
              <w:jc w:val="center"/>
              <w:rPr>
                <w:sz w:val="28"/>
                <w:szCs w:val="24"/>
                <w:lang w:val="be-BY"/>
              </w:rPr>
            </w:pPr>
            <w:r w:rsidRPr="00707E02">
              <w:rPr>
                <w:b/>
                <w:sz w:val="28"/>
                <w:szCs w:val="24"/>
                <w:lang w:val="be-BY"/>
              </w:rPr>
              <w:t>(Белстат)</w:t>
            </w:r>
          </w:p>
        </w:tc>
        <w:tc>
          <w:tcPr>
            <w:tcW w:w="540" w:type="dxa"/>
          </w:tcPr>
          <w:p w:rsidR="002F7A13" w:rsidRPr="00707E02" w:rsidRDefault="002F7A13" w:rsidP="0030284A">
            <w:pPr>
              <w:jc w:val="center"/>
              <w:rPr>
                <w:sz w:val="28"/>
                <w:szCs w:val="24"/>
                <w:lang w:val="be-BY"/>
              </w:rPr>
            </w:pPr>
          </w:p>
        </w:tc>
        <w:tc>
          <w:tcPr>
            <w:tcW w:w="4680" w:type="dxa"/>
          </w:tcPr>
          <w:p w:rsidR="002F7A13" w:rsidRPr="00707E02" w:rsidRDefault="002F7A13" w:rsidP="0030284A">
            <w:pPr>
              <w:jc w:val="center"/>
              <w:rPr>
                <w:sz w:val="28"/>
                <w:szCs w:val="24"/>
                <w:lang w:val="be-BY"/>
              </w:rPr>
            </w:pPr>
            <w:r w:rsidRPr="00707E02">
              <w:rPr>
                <w:b/>
                <w:bCs/>
                <w:sz w:val="28"/>
                <w:szCs w:val="24"/>
              </w:rPr>
              <w:t>НАЦИОНАЛЬНЫЙ СТАТИСТИЧЕСКИЙ КОМИТЕТ РЕСПУБЛИКИ БЕЛАРУСЬ (</w:t>
            </w:r>
            <w:proofErr w:type="spellStart"/>
            <w:r w:rsidRPr="00707E02">
              <w:rPr>
                <w:b/>
                <w:bCs/>
                <w:sz w:val="28"/>
                <w:szCs w:val="24"/>
              </w:rPr>
              <w:t>Белстат</w:t>
            </w:r>
            <w:proofErr w:type="spellEnd"/>
            <w:r w:rsidRPr="00707E02">
              <w:rPr>
                <w:b/>
                <w:bCs/>
                <w:sz w:val="28"/>
                <w:szCs w:val="24"/>
              </w:rPr>
              <w:t>)</w:t>
            </w:r>
          </w:p>
        </w:tc>
      </w:tr>
      <w:tr w:rsidR="002F7A13" w:rsidRPr="00707E02" w:rsidTr="0030284A">
        <w:tc>
          <w:tcPr>
            <w:tcW w:w="4608" w:type="dxa"/>
          </w:tcPr>
          <w:p w:rsidR="002F7A13" w:rsidRPr="00707E02" w:rsidRDefault="002F7A13" w:rsidP="0030284A">
            <w:pPr>
              <w:spacing w:line="300" w:lineRule="exact"/>
              <w:jc w:val="center"/>
              <w:rPr>
                <w:b/>
                <w:bCs/>
                <w:sz w:val="26"/>
                <w:szCs w:val="24"/>
              </w:rPr>
            </w:pPr>
          </w:p>
        </w:tc>
        <w:tc>
          <w:tcPr>
            <w:tcW w:w="540" w:type="dxa"/>
          </w:tcPr>
          <w:p w:rsidR="002F7A13" w:rsidRPr="00707E02" w:rsidRDefault="002F7A13" w:rsidP="0030284A">
            <w:pPr>
              <w:rPr>
                <w:sz w:val="24"/>
                <w:szCs w:val="24"/>
                <w:lang w:val="be-BY"/>
              </w:rPr>
            </w:pPr>
          </w:p>
        </w:tc>
        <w:tc>
          <w:tcPr>
            <w:tcW w:w="4680" w:type="dxa"/>
          </w:tcPr>
          <w:p w:rsidR="002F7A13" w:rsidRPr="00707E02" w:rsidRDefault="002F7A13" w:rsidP="0030284A">
            <w:pPr>
              <w:spacing w:line="300" w:lineRule="exact"/>
              <w:jc w:val="center"/>
              <w:rPr>
                <w:b/>
                <w:bCs/>
                <w:sz w:val="26"/>
                <w:szCs w:val="24"/>
                <w:lang w:val="be-BY"/>
              </w:rPr>
            </w:pPr>
          </w:p>
        </w:tc>
      </w:tr>
      <w:tr w:rsidR="002F7A13" w:rsidRPr="00707E02" w:rsidTr="0030284A">
        <w:trPr>
          <w:trHeight w:val="109"/>
        </w:trPr>
        <w:tc>
          <w:tcPr>
            <w:tcW w:w="4608" w:type="dxa"/>
          </w:tcPr>
          <w:p w:rsidR="002F7A13" w:rsidRPr="00707E02" w:rsidRDefault="002F7A13" w:rsidP="0030284A">
            <w:pPr>
              <w:jc w:val="center"/>
              <w:rPr>
                <w:b/>
                <w:bCs/>
                <w:sz w:val="30"/>
                <w:szCs w:val="24"/>
                <w:lang w:val="be-BY"/>
              </w:rPr>
            </w:pPr>
            <w:r w:rsidRPr="00707E02">
              <w:rPr>
                <w:b/>
                <w:bCs/>
                <w:sz w:val="30"/>
                <w:szCs w:val="24"/>
              </w:rPr>
              <w:t>ПАСТАНОВА</w:t>
            </w:r>
          </w:p>
        </w:tc>
        <w:tc>
          <w:tcPr>
            <w:tcW w:w="540" w:type="dxa"/>
          </w:tcPr>
          <w:p w:rsidR="002F7A13" w:rsidRPr="00707E02" w:rsidRDefault="002F7A13" w:rsidP="0030284A">
            <w:pPr>
              <w:jc w:val="center"/>
              <w:rPr>
                <w:b/>
                <w:bCs/>
                <w:sz w:val="30"/>
                <w:szCs w:val="24"/>
                <w:lang w:val="be-BY"/>
              </w:rPr>
            </w:pPr>
          </w:p>
        </w:tc>
        <w:tc>
          <w:tcPr>
            <w:tcW w:w="4680" w:type="dxa"/>
          </w:tcPr>
          <w:p w:rsidR="002F7A13" w:rsidRPr="00707E02" w:rsidRDefault="002F7A13" w:rsidP="0030284A">
            <w:pPr>
              <w:jc w:val="center"/>
              <w:rPr>
                <w:b/>
                <w:bCs/>
                <w:sz w:val="30"/>
                <w:szCs w:val="24"/>
                <w:lang w:val="be-BY"/>
              </w:rPr>
            </w:pPr>
            <w:r w:rsidRPr="00707E02">
              <w:rPr>
                <w:b/>
                <w:bCs/>
                <w:sz w:val="30"/>
                <w:szCs w:val="24"/>
              </w:rPr>
              <w:t>ПОСТАНОВЛЕНИЕ</w:t>
            </w:r>
          </w:p>
        </w:tc>
      </w:tr>
    </w:tbl>
    <w:p w:rsidR="002F7A13" w:rsidRPr="00057652" w:rsidRDefault="002F7A13" w:rsidP="002F7A13">
      <w:pPr>
        <w:rPr>
          <w:color w:val="FFFFFF" w:themeColor="background1"/>
          <w:sz w:val="24"/>
          <w:szCs w:val="24"/>
          <w:lang w:val="be-BY"/>
        </w:rPr>
      </w:pPr>
    </w:p>
    <w:tbl>
      <w:tblPr>
        <w:tblW w:w="0" w:type="auto"/>
        <w:tblInd w:w="817" w:type="dxa"/>
        <w:tblLook w:val="0000" w:firstRow="0" w:lastRow="0" w:firstColumn="0" w:lastColumn="0" w:noHBand="0" w:noVBand="0"/>
      </w:tblPr>
      <w:tblGrid>
        <w:gridCol w:w="2126"/>
        <w:gridCol w:w="426"/>
        <w:gridCol w:w="708"/>
      </w:tblGrid>
      <w:tr w:rsidR="002F7A13" w:rsidRPr="00707E02" w:rsidTr="0030284A">
        <w:tc>
          <w:tcPr>
            <w:tcW w:w="2126" w:type="dxa"/>
          </w:tcPr>
          <w:p w:rsidR="002F7A13" w:rsidRPr="00CE4239" w:rsidRDefault="002F7A13" w:rsidP="0030284A">
            <w:pPr>
              <w:jc w:val="center"/>
              <w:rPr>
                <w:sz w:val="28"/>
                <w:szCs w:val="24"/>
                <w:u w:val="single"/>
              </w:rPr>
            </w:pPr>
            <w:r>
              <w:rPr>
                <w:sz w:val="28"/>
                <w:szCs w:val="24"/>
                <w:u w:val="single"/>
              </w:rPr>
              <w:t>27 июня 2024 г.</w:t>
            </w:r>
          </w:p>
        </w:tc>
        <w:tc>
          <w:tcPr>
            <w:tcW w:w="426" w:type="dxa"/>
          </w:tcPr>
          <w:p w:rsidR="002F7A13" w:rsidRPr="00707E02" w:rsidRDefault="002F7A13" w:rsidP="0030284A">
            <w:pPr>
              <w:ind w:right="-341"/>
              <w:rPr>
                <w:sz w:val="28"/>
                <w:szCs w:val="24"/>
                <w:lang w:val="be-BY"/>
              </w:rPr>
            </w:pPr>
            <w:r w:rsidRPr="00707E02">
              <w:rPr>
                <w:sz w:val="28"/>
                <w:szCs w:val="24"/>
                <w:lang w:val="be-BY"/>
              </w:rPr>
              <w:t>№</w:t>
            </w:r>
          </w:p>
        </w:tc>
        <w:tc>
          <w:tcPr>
            <w:tcW w:w="708" w:type="dxa"/>
          </w:tcPr>
          <w:p w:rsidR="002F7A13" w:rsidRPr="00CE4239" w:rsidRDefault="002F7A13" w:rsidP="0030284A">
            <w:pPr>
              <w:ind w:right="-341"/>
              <w:rPr>
                <w:color w:val="FFFFFF" w:themeColor="background1"/>
                <w:sz w:val="28"/>
                <w:szCs w:val="24"/>
                <w:u w:val="single"/>
              </w:rPr>
            </w:pPr>
            <w:r w:rsidRPr="00707E02">
              <w:rPr>
                <w:sz w:val="28"/>
                <w:szCs w:val="24"/>
                <w:u w:val="single"/>
              </w:rPr>
              <w:t xml:space="preserve"> </w:t>
            </w:r>
            <w:r>
              <w:rPr>
                <w:sz w:val="28"/>
                <w:szCs w:val="24"/>
                <w:u w:val="single"/>
              </w:rPr>
              <w:t>32</w:t>
            </w:r>
            <w:r w:rsidRPr="00707E02">
              <w:rPr>
                <w:sz w:val="28"/>
                <w:szCs w:val="24"/>
                <w:u w:val="single"/>
              </w:rPr>
              <w:t xml:space="preserve"> </w:t>
            </w:r>
            <w:r w:rsidRPr="00707E02">
              <w:rPr>
                <w:color w:val="FFFFFF" w:themeColor="background1"/>
                <w:sz w:val="28"/>
                <w:szCs w:val="24"/>
                <w:u w:val="single"/>
              </w:rPr>
              <w:t>5</w:t>
            </w:r>
          </w:p>
        </w:tc>
      </w:tr>
    </w:tbl>
    <w:p w:rsidR="002F7A13" w:rsidRPr="00057652" w:rsidRDefault="002F7A13" w:rsidP="002F7A13">
      <w:pPr>
        <w:ind w:right="-341"/>
        <w:rPr>
          <w:color w:val="FFFFFF" w:themeColor="background1"/>
          <w:sz w:val="24"/>
          <w:szCs w:val="24"/>
          <w:lang w:val="be-BY"/>
        </w:rPr>
      </w:pPr>
    </w:p>
    <w:tbl>
      <w:tblPr>
        <w:tblW w:w="0" w:type="auto"/>
        <w:tblInd w:w="108" w:type="dxa"/>
        <w:tblLayout w:type="fixed"/>
        <w:tblLook w:val="0000" w:firstRow="0" w:lastRow="0" w:firstColumn="0" w:lastColumn="0" w:noHBand="0" w:noVBand="0"/>
      </w:tblPr>
      <w:tblGrid>
        <w:gridCol w:w="4536"/>
        <w:gridCol w:w="567"/>
        <w:gridCol w:w="4678"/>
      </w:tblGrid>
      <w:tr w:rsidR="002F7A13" w:rsidRPr="00707E02" w:rsidTr="0030284A">
        <w:trPr>
          <w:cantSplit/>
          <w:trHeight w:val="471"/>
        </w:trPr>
        <w:tc>
          <w:tcPr>
            <w:tcW w:w="4536" w:type="dxa"/>
          </w:tcPr>
          <w:p w:rsidR="002F7A13" w:rsidRPr="00707E02" w:rsidRDefault="002F7A13" w:rsidP="0030284A">
            <w:pPr>
              <w:spacing w:line="300" w:lineRule="exact"/>
              <w:jc w:val="center"/>
              <w:rPr>
                <w:sz w:val="30"/>
                <w:szCs w:val="24"/>
              </w:rPr>
            </w:pPr>
            <w:r w:rsidRPr="00707E02">
              <w:rPr>
                <w:sz w:val="24"/>
                <w:szCs w:val="24"/>
              </w:rPr>
              <w:t>г. М</w:t>
            </w:r>
            <w:proofErr w:type="gramStart"/>
            <w:r w:rsidRPr="00707E02">
              <w:rPr>
                <w:sz w:val="24"/>
                <w:szCs w:val="24"/>
                <w:lang w:val="en-US"/>
              </w:rPr>
              <w:t>i</w:t>
            </w:r>
            <w:proofErr w:type="spellStart"/>
            <w:proofErr w:type="gramEnd"/>
            <w:r w:rsidRPr="00707E02">
              <w:rPr>
                <w:sz w:val="24"/>
                <w:szCs w:val="24"/>
              </w:rPr>
              <w:t>нск</w:t>
            </w:r>
            <w:proofErr w:type="spellEnd"/>
          </w:p>
        </w:tc>
        <w:tc>
          <w:tcPr>
            <w:tcW w:w="567" w:type="dxa"/>
            <w:vAlign w:val="bottom"/>
          </w:tcPr>
          <w:p w:rsidR="002F7A13" w:rsidRPr="00707E02" w:rsidRDefault="002F7A13" w:rsidP="0030284A">
            <w:pPr>
              <w:keepNext/>
              <w:spacing w:line="300" w:lineRule="exact"/>
              <w:jc w:val="both"/>
              <w:outlineLvl w:val="0"/>
              <w:rPr>
                <w:sz w:val="30"/>
                <w:szCs w:val="24"/>
              </w:rPr>
            </w:pPr>
          </w:p>
        </w:tc>
        <w:tc>
          <w:tcPr>
            <w:tcW w:w="4678" w:type="dxa"/>
          </w:tcPr>
          <w:p w:rsidR="002F7A13" w:rsidRPr="00707E02" w:rsidRDefault="002F7A13" w:rsidP="0030284A">
            <w:pPr>
              <w:spacing w:line="300" w:lineRule="exact"/>
              <w:jc w:val="center"/>
              <w:outlineLvl w:val="4"/>
              <w:rPr>
                <w:bCs/>
                <w:iCs/>
                <w:sz w:val="26"/>
                <w:szCs w:val="26"/>
              </w:rPr>
            </w:pPr>
            <w:r w:rsidRPr="00707E02">
              <w:rPr>
                <w:bCs/>
                <w:iCs/>
                <w:sz w:val="24"/>
                <w:szCs w:val="26"/>
              </w:rPr>
              <w:t>г. Минск</w:t>
            </w:r>
          </w:p>
        </w:tc>
      </w:tr>
    </w:tbl>
    <w:p w:rsidR="002F7A13" w:rsidRPr="00042E5E" w:rsidRDefault="002F7A13" w:rsidP="002F7A13">
      <w:pPr>
        <w:rPr>
          <w:sz w:val="30"/>
          <w:szCs w:val="30"/>
        </w:rPr>
      </w:pPr>
    </w:p>
    <w:tbl>
      <w:tblPr>
        <w:tblW w:w="10562" w:type="dxa"/>
        <w:tblLook w:val="0000" w:firstRow="0" w:lastRow="0" w:firstColumn="0" w:lastColumn="0" w:noHBand="0" w:noVBand="0"/>
      </w:tblPr>
      <w:tblGrid>
        <w:gridCol w:w="6487"/>
        <w:gridCol w:w="4075"/>
      </w:tblGrid>
      <w:tr w:rsidR="002F7A13" w:rsidRPr="00CA44EE" w:rsidTr="0030284A">
        <w:tblPrEx>
          <w:tblCellMar>
            <w:top w:w="0" w:type="dxa"/>
            <w:bottom w:w="0" w:type="dxa"/>
          </w:tblCellMar>
        </w:tblPrEx>
        <w:trPr>
          <w:trHeight w:val="846"/>
        </w:trPr>
        <w:tc>
          <w:tcPr>
            <w:tcW w:w="6487" w:type="dxa"/>
          </w:tcPr>
          <w:p w:rsidR="002F7A13" w:rsidRPr="00CA44EE" w:rsidRDefault="002F7A13" w:rsidP="0030284A">
            <w:pPr>
              <w:tabs>
                <w:tab w:val="left" w:pos="4680"/>
              </w:tabs>
              <w:spacing w:after="240" w:line="280" w:lineRule="exact"/>
              <w:jc w:val="both"/>
              <w:rPr>
                <w:sz w:val="30"/>
                <w:szCs w:val="24"/>
              </w:rPr>
            </w:pPr>
            <w:r w:rsidRPr="00CA44EE">
              <w:rPr>
                <w:spacing w:val="-4"/>
                <w:sz w:val="30"/>
                <w:szCs w:val="24"/>
              </w:rPr>
              <w:t xml:space="preserve">Об изменении постановления Национального статистического комитета Республики Беларусь </w:t>
            </w:r>
            <w:r>
              <w:rPr>
                <w:spacing w:val="-4"/>
                <w:sz w:val="30"/>
              </w:rPr>
              <w:t>от 6</w:t>
            </w:r>
            <w:r w:rsidRPr="00EC2C50">
              <w:rPr>
                <w:spacing w:val="-4"/>
                <w:sz w:val="30"/>
              </w:rPr>
              <w:t xml:space="preserve"> </w:t>
            </w:r>
            <w:r>
              <w:rPr>
                <w:spacing w:val="-4"/>
                <w:sz w:val="30"/>
              </w:rPr>
              <w:t>мая</w:t>
            </w:r>
            <w:r w:rsidRPr="00EC2C50">
              <w:rPr>
                <w:spacing w:val="-4"/>
                <w:sz w:val="30"/>
              </w:rPr>
              <w:t xml:space="preserve"> 20</w:t>
            </w:r>
            <w:r>
              <w:rPr>
                <w:spacing w:val="-4"/>
                <w:sz w:val="30"/>
              </w:rPr>
              <w:t>22</w:t>
            </w:r>
            <w:r w:rsidRPr="00EC2C50">
              <w:rPr>
                <w:spacing w:val="-4"/>
                <w:sz w:val="30"/>
              </w:rPr>
              <w:t xml:space="preserve"> г. № </w:t>
            </w:r>
            <w:r>
              <w:rPr>
                <w:spacing w:val="-4"/>
                <w:sz w:val="30"/>
              </w:rPr>
              <w:t>24</w:t>
            </w:r>
          </w:p>
        </w:tc>
        <w:tc>
          <w:tcPr>
            <w:tcW w:w="4075" w:type="dxa"/>
          </w:tcPr>
          <w:p w:rsidR="002F7A13" w:rsidRPr="00CA44EE" w:rsidRDefault="002F7A13" w:rsidP="0030284A">
            <w:pPr>
              <w:spacing w:line="280" w:lineRule="exact"/>
              <w:jc w:val="both"/>
              <w:rPr>
                <w:sz w:val="30"/>
                <w:szCs w:val="24"/>
              </w:rPr>
            </w:pPr>
          </w:p>
        </w:tc>
      </w:tr>
    </w:tbl>
    <w:p w:rsidR="002F7A13" w:rsidRPr="00CA44EE" w:rsidRDefault="002F7A13" w:rsidP="002F7A13">
      <w:pPr>
        <w:autoSpaceDE w:val="0"/>
        <w:autoSpaceDN w:val="0"/>
        <w:adjustRightInd w:val="0"/>
        <w:spacing w:line="216" w:lineRule="auto"/>
        <w:jc w:val="both"/>
        <w:rPr>
          <w:sz w:val="30"/>
        </w:rPr>
      </w:pPr>
    </w:p>
    <w:p w:rsidR="002F7A13" w:rsidRPr="00CA44EE" w:rsidRDefault="002F7A13" w:rsidP="002F7A13">
      <w:pPr>
        <w:autoSpaceDE w:val="0"/>
        <w:autoSpaceDN w:val="0"/>
        <w:adjustRightInd w:val="0"/>
        <w:ind w:firstLine="709"/>
        <w:jc w:val="both"/>
        <w:rPr>
          <w:sz w:val="30"/>
          <w:szCs w:val="30"/>
        </w:rPr>
      </w:pPr>
      <w:r w:rsidRPr="00CA44EE">
        <w:rPr>
          <w:sz w:val="30"/>
          <w:szCs w:val="30"/>
        </w:rPr>
        <w:t xml:space="preserve">На основании </w:t>
      </w:r>
      <w:hyperlink r:id="rId10" w:history="1">
        <w:r w:rsidRPr="00CA44EE">
          <w:rPr>
            <w:sz w:val="30"/>
            <w:szCs w:val="30"/>
          </w:rPr>
          <w:t>подпункта 8.10 пункта 8</w:t>
        </w:r>
      </w:hyperlink>
      <w:r w:rsidRPr="00CA44EE">
        <w:rPr>
          <w:sz w:val="30"/>
          <w:szCs w:val="30"/>
        </w:rPr>
        <w:t xml:space="preserve"> Положения о Национальном статистическом комитете Республики Беларусь, утвержденного Указом Президента Республики Беларусь от 26 августа 2008 г. № 445, Национальный статистический комитет Республики Беларусь ПОСТАНОВЛЯЕТ:</w:t>
      </w:r>
    </w:p>
    <w:p w:rsidR="002F7A13" w:rsidRDefault="002F7A13" w:rsidP="002F7A13">
      <w:pPr>
        <w:ind w:firstLine="709"/>
        <w:jc w:val="both"/>
        <w:rPr>
          <w:sz w:val="30"/>
          <w:szCs w:val="30"/>
        </w:rPr>
      </w:pPr>
      <w:r w:rsidRPr="00CA44EE">
        <w:rPr>
          <w:sz w:val="30"/>
          <w:szCs w:val="30"/>
        </w:rPr>
        <w:t>1.</w:t>
      </w:r>
      <w:r>
        <w:rPr>
          <w:sz w:val="30"/>
          <w:szCs w:val="30"/>
        </w:rPr>
        <w:t> </w:t>
      </w:r>
      <w:r w:rsidRPr="00CA44EE">
        <w:rPr>
          <w:sz w:val="30"/>
          <w:szCs w:val="30"/>
        </w:rPr>
        <w:t xml:space="preserve">Внести в постановление Национального статистического комитета Республики Беларусь </w:t>
      </w:r>
      <w:r w:rsidRPr="00403764">
        <w:rPr>
          <w:sz w:val="30"/>
          <w:szCs w:val="30"/>
        </w:rPr>
        <w:t xml:space="preserve">от </w:t>
      </w:r>
      <w:r>
        <w:rPr>
          <w:sz w:val="30"/>
          <w:szCs w:val="30"/>
        </w:rPr>
        <w:t>6</w:t>
      </w:r>
      <w:r w:rsidRPr="00403764">
        <w:rPr>
          <w:sz w:val="30"/>
          <w:szCs w:val="30"/>
        </w:rPr>
        <w:t xml:space="preserve"> мая 20</w:t>
      </w:r>
      <w:r>
        <w:rPr>
          <w:sz w:val="30"/>
          <w:szCs w:val="30"/>
        </w:rPr>
        <w:t>22</w:t>
      </w:r>
      <w:r w:rsidRPr="00403764">
        <w:rPr>
          <w:sz w:val="30"/>
          <w:szCs w:val="30"/>
        </w:rPr>
        <w:t xml:space="preserve"> г. № </w:t>
      </w:r>
      <w:r>
        <w:rPr>
          <w:sz w:val="30"/>
          <w:szCs w:val="30"/>
        </w:rPr>
        <w:t>24</w:t>
      </w:r>
      <w:r w:rsidRPr="00403764">
        <w:rPr>
          <w:sz w:val="30"/>
          <w:szCs w:val="30"/>
        </w:rPr>
        <w:t xml:space="preserve"> «Об утверждении формы государственной статистической отчетности 1-лх (воспроизводство </w:t>
      </w:r>
      <w:r w:rsidRPr="00812C8D">
        <w:rPr>
          <w:sz w:val="30"/>
          <w:szCs w:val="30"/>
        </w:rPr>
        <w:br/>
      </w:r>
      <w:r w:rsidRPr="00403764">
        <w:rPr>
          <w:sz w:val="30"/>
          <w:szCs w:val="30"/>
        </w:rPr>
        <w:t>и защита лесов) «Отчет о воспроизводстве, защите лесов и лесных пожарах» и указаний по ее заполнению» следующие изменения:</w:t>
      </w:r>
    </w:p>
    <w:p w:rsidR="002F7A13" w:rsidRDefault="002F7A13" w:rsidP="002F7A13">
      <w:pPr>
        <w:ind w:firstLine="709"/>
        <w:jc w:val="both"/>
        <w:rPr>
          <w:sz w:val="30"/>
          <w:szCs w:val="30"/>
        </w:rPr>
      </w:pPr>
      <w:r>
        <w:rPr>
          <w:sz w:val="30"/>
          <w:szCs w:val="30"/>
        </w:rPr>
        <w:t>1.1. </w:t>
      </w:r>
      <w:r w:rsidRPr="00CA44EE">
        <w:rPr>
          <w:sz w:val="30"/>
          <w:szCs w:val="30"/>
        </w:rPr>
        <w:t>в</w:t>
      </w:r>
      <w:r>
        <w:rPr>
          <w:sz w:val="30"/>
          <w:szCs w:val="30"/>
        </w:rPr>
        <w:t xml:space="preserve"> реквизите </w:t>
      </w:r>
      <w:r w:rsidRPr="00CA44EE">
        <w:rPr>
          <w:sz w:val="30"/>
          <w:szCs w:val="30"/>
        </w:rPr>
        <w:t>«Адресная часть и срок представления»</w:t>
      </w:r>
      <w:r w:rsidRPr="009266CC">
        <w:rPr>
          <w:sz w:val="30"/>
          <w:szCs w:val="30"/>
        </w:rPr>
        <w:t xml:space="preserve"> </w:t>
      </w:r>
      <w:r w:rsidRPr="00CA44EE">
        <w:rPr>
          <w:sz w:val="30"/>
          <w:szCs w:val="30"/>
        </w:rPr>
        <w:t>форм</w:t>
      </w:r>
      <w:r>
        <w:rPr>
          <w:sz w:val="30"/>
          <w:szCs w:val="30"/>
        </w:rPr>
        <w:t>ы</w:t>
      </w:r>
      <w:r w:rsidRPr="00CA44EE">
        <w:rPr>
          <w:sz w:val="30"/>
          <w:szCs w:val="30"/>
        </w:rPr>
        <w:t xml:space="preserve"> государственной статистической отчетности </w:t>
      </w:r>
      <w:r w:rsidRPr="00812C8D">
        <w:rPr>
          <w:sz w:val="30"/>
          <w:szCs w:val="30"/>
        </w:rPr>
        <w:t xml:space="preserve">1-лх (воспроизводство </w:t>
      </w:r>
      <w:r w:rsidRPr="009266CC">
        <w:rPr>
          <w:sz w:val="30"/>
          <w:szCs w:val="30"/>
        </w:rPr>
        <w:br/>
      </w:r>
      <w:r w:rsidRPr="00812C8D">
        <w:rPr>
          <w:sz w:val="30"/>
          <w:szCs w:val="30"/>
        </w:rPr>
        <w:t>и защита лесов) «Отчет о воспроизводстве, защите лесов и лесных пожарах», утвержденной этим постановлением</w:t>
      </w:r>
      <w:r>
        <w:rPr>
          <w:sz w:val="30"/>
          <w:szCs w:val="30"/>
        </w:rPr>
        <w:t>,</w:t>
      </w:r>
      <w:r w:rsidRPr="009C3034">
        <w:rPr>
          <w:sz w:val="30"/>
          <w:szCs w:val="30"/>
        </w:rPr>
        <w:t xml:space="preserve"> </w:t>
      </w:r>
      <w:r>
        <w:rPr>
          <w:sz w:val="30"/>
          <w:szCs w:val="30"/>
        </w:rPr>
        <w:t>цифры «10» заменить цифрами «20»;</w:t>
      </w:r>
    </w:p>
    <w:p w:rsidR="002F7A13" w:rsidRDefault="002F7A13" w:rsidP="002F7A13">
      <w:pPr>
        <w:ind w:firstLine="709"/>
        <w:jc w:val="both"/>
        <w:rPr>
          <w:sz w:val="30"/>
          <w:szCs w:val="30"/>
        </w:rPr>
      </w:pPr>
      <w:r w:rsidRPr="00CA44EE">
        <w:rPr>
          <w:sz w:val="30"/>
          <w:szCs w:val="30"/>
        </w:rPr>
        <w:t>1.</w:t>
      </w:r>
      <w:r>
        <w:rPr>
          <w:sz w:val="30"/>
          <w:szCs w:val="30"/>
        </w:rPr>
        <w:t>2</w:t>
      </w:r>
      <w:r w:rsidRPr="00CA44EE">
        <w:rPr>
          <w:sz w:val="30"/>
          <w:szCs w:val="30"/>
        </w:rPr>
        <w:t>.</w:t>
      </w:r>
      <w:r>
        <w:rPr>
          <w:sz w:val="30"/>
          <w:szCs w:val="30"/>
        </w:rPr>
        <w:t> </w:t>
      </w:r>
      <w:r w:rsidRPr="00812C8D">
        <w:rPr>
          <w:sz w:val="30"/>
          <w:szCs w:val="30"/>
        </w:rPr>
        <w:t xml:space="preserve"> </w:t>
      </w:r>
      <w:r w:rsidRPr="00D05E02">
        <w:rPr>
          <w:sz w:val="30"/>
          <w:szCs w:val="30"/>
        </w:rPr>
        <w:t>в Указаниях по заполнению формы государственно</w:t>
      </w:r>
      <w:r>
        <w:rPr>
          <w:sz w:val="30"/>
          <w:szCs w:val="30"/>
        </w:rPr>
        <w:t>й</w:t>
      </w:r>
      <w:r w:rsidRPr="00D05E02">
        <w:rPr>
          <w:sz w:val="30"/>
          <w:szCs w:val="30"/>
        </w:rPr>
        <w:t xml:space="preserve"> статистическо</w:t>
      </w:r>
      <w:r>
        <w:rPr>
          <w:sz w:val="30"/>
          <w:szCs w:val="30"/>
        </w:rPr>
        <w:t>й</w:t>
      </w:r>
      <w:r w:rsidRPr="00D05E02">
        <w:rPr>
          <w:sz w:val="30"/>
          <w:szCs w:val="30"/>
        </w:rPr>
        <w:t xml:space="preserve"> </w:t>
      </w:r>
      <w:r>
        <w:rPr>
          <w:sz w:val="30"/>
          <w:szCs w:val="30"/>
        </w:rPr>
        <w:t xml:space="preserve">отчетности </w:t>
      </w:r>
      <w:r w:rsidRPr="00812C8D">
        <w:rPr>
          <w:sz w:val="30"/>
          <w:szCs w:val="30"/>
        </w:rPr>
        <w:t>1-лх (воспроизводство и защита лесов) «Отчет о воспроизводстве, защите лесов и лесных пожарах», утвержденн</w:t>
      </w:r>
      <w:r>
        <w:rPr>
          <w:sz w:val="30"/>
          <w:szCs w:val="30"/>
        </w:rPr>
        <w:t>ых</w:t>
      </w:r>
      <w:r w:rsidRPr="00812C8D">
        <w:rPr>
          <w:sz w:val="30"/>
          <w:szCs w:val="30"/>
        </w:rPr>
        <w:t xml:space="preserve"> этим постановлением:</w:t>
      </w:r>
    </w:p>
    <w:p w:rsidR="002F7A13" w:rsidRDefault="002F7A13" w:rsidP="002F7A13">
      <w:pPr>
        <w:ind w:firstLine="709"/>
        <w:jc w:val="both"/>
        <w:rPr>
          <w:sz w:val="30"/>
          <w:szCs w:val="30"/>
        </w:rPr>
      </w:pPr>
      <w:r>
        <w:rPr>
          <w:sz w:val="30"/>
          <w:szCs w:val="30"/>
        </w:rPr>
        <w:t>пункт 27 изложить в следующей редакции:</w:t>
      </w:r>
    </w:p>
    <w:p w:rsidR="002F7A13" w:rsidRDefault="002F7A13" w:rsidP="002F7A13">
      <w:pPr>
        <w:ind w:firstLine="709"/>
        <w:jc w:val="both"/>
        <w:rPr>
          <w:sz w:val="30"/>
          <w:szCs w:val="30"/>
        </w:rPr>
      </w:pPr>
      <w:r>
        <w:rPr>
          <w:sz w:val="30"/>
          <w:szCs w:val="30"/>
        </w:rPr>
        <w:t xml:space="preserve">«27. </w:t>
      </w:r>
      <w:r w:rsidRPr="00381044">
        <w:rPr>
          <w:sz w:val="30"/>
          <w:szCs w:val="30"/>
        </w:rPr>
        <w:t xml:space="preserve">По строке 502 отражается площадь, на которой произведена защита лесных насаждений, </w:t>
      </w:r>
      <w:proofErr w:type="spellStart"/>
      <w:r w:rsidRPr="00381044">
        <w:rPr>
          <w:sz w:val="30"/>
          <w:szCs w:val="30"/>
        </w:rPr>
        <w:t>несомкнувшихся</w:t>
      </w:r>
      <w:proofErr w:type="spellEnd"/>
      <w:r w:rsidRPr="00381044">
        <w:rPr>
          <w:sz w:val="30"/>
          <w:szCs w:val="30"/>
        </w:rPr>
        <w:t xml:space="preserve"> лесных культур </w:t>
      </w:r>
      <w:r>
        <w:rPr>
          <w:sz w:val="30"/>
          <w:szCs w:val="30"/>
        </w:rPr>
        <w:br/>
      </w:r>
      <w:r w:rsidRPr="00381044">
        <w:rPr>
          <w:sz w:val="30"/>
          <w:szCs w:val="30"/>
        </w:rPr>
        <w:t>и питомников биологическими препаратами с применением авиации</w:t>
      </w:r>
      <w:r w:rsidRPr="00E60460">
        <w:rPr>
          <w:sz w:val="30"/>
          <w:szCs w:val="30"/>
        </w:rPr>
        <w:t>,</w:t>
      </w:r>
      <w:r w:rsidRPr="00381044">
        <w:rPr>
          <w:b/>
          <w:sz w:val="30"/>
          <w:szCs w:val="30"/>
        </w:rPr>
        <w:t xml:space="preserve"> </w:t>
      </w:r>
      <w:r>
        <w:rPr>
          <w:b/>
          <w:sz w:val="30"/>
          <w:szCs w:val="30"/>
        </w:rPr>
        <w:br/>
      </w:r>
      <w:r w:rsidRPr="00381044">
        <w:rPr>
          <w:sz w:val="30"/>
          <w:szCs w:val="30"/>
        </w:rPr>
        <w:t>в том числе беспилотных летательных аппаратов</w:t>
      </w:r>
      <w:proofErr w:type="gramStart"/>
      <w:r w:rsidRPr="00381044">
        <w:rPr>
          <w:sz w:val="30"/>
          <w:szCs w:val="30"/>
        </w:rPr>
        <w:t>.</w:t>
      </w:r>
      <w:r>
        <w:rPr>
          <w:sz w:val="30"/>
          <w:szCs w:val="30"/>
        </w:rPr>
        <w:t>»;</w:t>
      </w:r>
    </w:p>
    <w:p w:rsidR="002F7A13" w:rsidRDefault="002F7A13" w:rsidP="002F7A13">
      <w:pPr>
        <w:ind w:firstLine="709"/>
        <w:jc w:val="both"/>
        <w:rPr>
          <w:sz w:val="30"/>
          <w:szCs w:val="30"/>
        </w:rPr>
      </w:pPr>
      <w:proofErr w:type="gramEnd"/>
      <w:r>
        <w:rPr>
          <w:sz w:val="30"/>
          <w:szCs w:val="30"/>
        </w:rPr>
        <w:t>пункт 31 изложить в следующей редакции:</w:t>
      </w:r>
    </w:p>
    <w:p w:rsidR="002F7A13" w:rsidRDefault="002F7A13" w:rsidP="002F7A13">
      <w:pPr>
        <w:ind w:firstLine="709"/>
        <w:jc w:val="both"/>
        <w:rPr>
          <w:sz w:val="30"/>
          <w:szCs w:val="30"/>
        </w:rPr>
      </w:pPr>
      <w:r>
        <w:rPr>
          <w:sz w:val="30"/>
          <w:szCs w:val="30"/>
        </w:rPr>
        <w:t xml:space="preserve">«31. </w:t>
      </w:r>
      <w:r w:rsidRPr="00450CB7">
        <w:rPr>
          <w:sz w:val="30"/>
          <w:szCs w:val="30"/>
        </w:rPr>
        <w:t xml:space="preserve">По строке 507 отражается площадь, на которой произведена защита лесных насаждений, </w:t>
      </w:r>
      <w:proofErr w:type="spellStart"/>
      <w:r w:rsidRPr="00450CB7">
        <w:rPr>
          <w:sz w:val="30"/>
          <w:szCs w:val="30"/>
        </w:rPr>
        <w:t>несомкнувшихся</w:t>
      </w:r>
      <w:proofErr w:type="spellEnd"/>
      <w:r w:rsidRPr="00450CB7">
        <w:rPr>
          <w:sz w:val="30"/>
          <w:szCs w:val="30"/>
        </w:rPr>
        <w:t xml:space="preserve"> лесных культур </w:t>
      </w:r>
      <w:r>
        <w:rPr>
          <w:sz w:val="30"/>
          <w:szCs w:val="30"/>
        </w:rPr>
        <w:br/>
      </w:r>
      <w:r w:rsidRPr="00450CB7">
        <w:rPr>
          <w:sz w:val="30"/>
          <w:szCs w:val="30"/>
        </w:rPr>
        <w:lastRenderedPageBreak/>
        <w:t xml:space="preserve">и питомников химическими препаратами с применением авиации, </w:t>
      </w:r>
      <w:r>
        <w:rPr>
          <w:sz w:val="30"/>
          <w:szCs w:val="30"/>
        </w:rPr>
        <w:br/>
      </w:r>
      <w:r w:rsidRPr="00450CB7">
        <w:rPr>
          <w:sz w:val="30"/>
          <w:szCs w:val="30"/>
        </w:rPr>
        <w:t>в том числе беспилотных летательных аппаратов</w:t>
      </w:r>
      <w:proofErr w:type="gramStart"/>
      <w:r w:rsidRPr="00450CB7">
        <w:rPr>
          <w:sz w:val="30"/>
          <w:szCs w:val="30"/>
        </w:rPr>
        <w:t>.</w:t>
      </w:r>
      <w:r>
        <w:rPr>
          <w:sz w:val="30"/>
          <w:szCs w:val="30"/>
        </w:rPr>
        <w:t>».</w:t>
      </w:r>
      <w:proofErr w:type="gramEnd"/>
    </w:p>
    <w:p w:rsidR="002F7A13" w:rsidRPr="00CA44EE" w:rsidRDefault="002F7A13" w:rsidP="002F7A13">
      <w:pPr>
        <w:ind w:firstLine="709"/>
        <w:jc w:val="both"/>
        <w:rPr>
          <w:sz w:val="30"/>
          <w:szCs w:val="30"/>
        </w:rPr>
      </w:pPr>
      <w:r w:rsidRPr="00CA44EE">
        <w:rPr>
          <w:sz w:val="30"/>
          <w:szCs w:val="30"/>
          <w:lang w:val="be-BY"/>
        </w:rPr>
        <w:t>2. </w:t>
      </w:r>
      <w:r w:rsidRPr="00CA44EE">
        <w:rPr>
          <w:sz w:val="30"/>
          <w:szCs w:val="30"/>
        </w:rPr>
        <w:t>Настоящее постановление в</w:t>
      </w:r>
      <w:r>
        <w:rPr>
          <w:sz w:val="30"/>
          <w:szCs w:val="30"/>
        </w:rPr>
        <w:t>ступает в силу после его официального опубликования</w:t>
      </w:r>
      <w:r w:rsidRPr="00CA44EE">
        <w:rPr>
          <w:sz w:val="30"/>
          <w:szCs w:val="30"/>
        </w:rPr>
        <w:t>.</w:t>
      </w:r>
    </w:p>
    <w:p w:rsidR="002F7A13" w:rsidRDefault="002F7A13" w:rsidP="002F7A13">
      <w:pPr>
        <w:keepNext/>
        <w:spacing w:line="320" w:lineRule="exact"/>
        <w:jc w:val="both"/>
        <w:outlineLvl w:val="7"/>
        <w:rPr>
          <w:sz w:val="30"/>
          <w:szCs w:val="30"/>
        </w:rPr>
      </w:pPr>
    </w:p>
    <w:p w:rsidR="002F7A13" w:rsidRPr="00CA44EE" w:rsidRDefault="002F7A13" w:rsidP="002F7A13">
      <w:pPr>
        <w:keepNext/>
        <w:spacing w:line="320" w:lineRule="exact"/>
        <w:jc w:val="both"/>
        <w:outlineLvl w:val="7"/>
        <w:rPr>
          <w:sz w:val="30"/>
          <w:szCs w:val="30"/>
        </w:rPr>
      </w:pPr>
    </w:p>
    <w:p w:rsidR="002F7A13" w:rsidRDefault="002F7A13" w:rsidP="002F7A13">
      <w:pPr>
        <w:keepNext/>
        <w:spacing w:line="320" w:lineRule="exact"/>
        <w:jc w:val="both"/>
        <w:outlineLvl w:val="7"/>
        <w:rPr>
          <w:sz w:val="30"/>
          <w:szCs w:val="30"/>
        </w:rPr>
      </w:pPr>
      <w:r w:rsidRPr="00CA44EE">
        <w:rPr>
          <w:sz w:val="30"/>
          <w:szCs w:val="30"/>
        </w:rPr>
        <w:t xml:space="preserve">Председатель </w:t>
      </w:r>
      <w:r w:rsidRPr="00CA44EE">
        <w:rPr>
          <w:sz w:val="30"/>
          <w:szCs w:val="30"/>
        </w:rPr>
        <w:tab/>
      </w:r>
      <w:r w:rsidRPr="00CA44EE">
        <w:rPr>
          <w:sz w:val="30"/>
          <w:szCs w:val="30"/>
        </w:rPr>
        <w:tab/>
      </w:r>
      <w:r w:rsidRPr="00CA44EE">
        <w:rPr>
          <w:sz w:val="30"/>
          <w:szCs w:val="30"/>
        </w:rPr>
        <w:tab/>
      </w:r>
      <w:r w:rsidRPr="00CA44EE">
        <w:rPr>
          <w:sz w:val="30"/>
          <w:szCs w:val="30"/>
        </w:rPr>
        <w:tab/>
      </w:r>
      <w:r w:rsidRPr="00CA44EE">
        <w:rPr>
          <w:sz w:val="30"/>
          <w:szCs w:val="30"/>
        </w:rPr>
        <w:tab/>
      </w:r>
      <w:r w:rsidRPr="00CA44EE">
        <w:rPr>
          <w:sz w:val="30"/>
          <w:szCs w:val="30"/>
        </w:rPr>
        <w:tab/>
      </w:r>
      <w:r w:rsidRPr="00CA44EE">
        <w:rPr>
          <w:sz w:val="30"/>
          <w:szCs w:val="30"/>
        </w:rPr>
        <w:tab/>
        <w:t xml:space="preserve">   </w:t>
      </w:r>
      <w:proofErr w:type="spellStart"/>
      <w:r w:rsidRPr="00CA44EE">
        <w:rPr>
          <w:sz w:val="30"/>
          <w:szCs w:val="30"/>
        </w:rPr>
        <w:t>И.В.Медведева</w:t>
      </w:r>
      <w:proofErr w:type="spellEnd"/>
    </w:p>
    <w:p w:rsidR="002F7A13" w:rsidRDefault="002F7A13" w:rsidP="00585726">
      <w:pPr>
        <w:keepNext/>
        <w:spacing w:line="320" w:lineRule="exact"/>
        <w:jc w:val="both"/>
        <w:outlineLvl w:val="7"/>
        <w:rPr>
          <w:sz w:val="30"/>
          <w:szCs w:val="30"/>
        </w:rPr>
      </w:pPr>
      <w:bookmarkStart w:id="0" w:name="_GoBack"/>
      <w:bookmarkEnd w:id="0"/>
    </w:p>
    <w:sectPr w:rsidR="002F7A13" w:rsidSect="00F90939">
      <w:headerReference w:type="even" r:id="rId11"/>
      <w:headerReference w:type="default" r:id="rId12"/>
      <w:type w:val="continuous"/>
      <w:pgSz w:w="11907" w:h="16840"/>
      <w:pgMar w:top="1134" w:right="567" w:bottom="1134" w:left="1701"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4355" w:rsidRDefault="00EE4355">
      <w:r>
        <w:separator/>
      </w:r>
    </w:p>
  </w:endnote>
  <w:endnote w:type="continuationSeparator" w:id="0">
    <w:p w:rsidR="00EE4355" w:rsidRDefault="00EE4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CC"/>
    <w:family w:val="roman"/>
    <w:pitch w:val="variable"/>
    <w:sig w:usb0="E00006FF" w:usb1="420024FF" w:usb2="02000000" w:usb3="00000000" w:csb0="0000019F" w:csb1="00000000"/>
  </w:font>
  <w:font w:name="Calibri">
    <w:altName w:val="Century Gothic"/>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4355" w:rsidRDefault="00EE4355">
      <w:r>
        <w:separator/>
      </w:r>
    </w:p>
  </w:footnote>
  <w:footnote w:type="continuationSeparator" w:id="0">
    <w:p w:rsidR="00EE4355" w:rsidRDefault="00EE43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37" w:rsidRDefault="008F5737">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F5737" w:rsidRDefault="008F5737">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5737" w:rsidRDefault="008F5737">
    <w:pPr>
      <w:pStyle w:val="a5"/>
      <w:framePr w:wrap="around" w:vAnchor="text" w:hAnchor="margin" w:xAlign="center" w:y="1"/>
      <w:spacing w:before="80"/>
      <w:rPr>
        <w:rStyle w:val="a7"/>
      </w:rPr>
    </w:pPr>
    <w:r>
      <w:rPr>
        <w:rStyle w:val="a7"/>
      </w:rPr>
      <w:fldChar w:fldCharType="begin"/>
    </w:r>
    <w:r>
      <w:rPr>
        <w:rStyle w:val="a7"/>
      </w:rPr>
      <w:instrText xml:space="preserve">PAGE  </w:instrText>
    </w:r>
    <w:r>
      <w:rPr>
        <w:rStyle w:val="a7"/>
      </w:rPr>
      <w:fldChar w:fldCharType="separate"/>
    </w:r>
    <w:r w:rsidR="002F7A13">
      <w:rPr>
        <w:rStyle w:val="a7"/>
        <w:noProof/>
      </w:rPr>
      <w:t>6</w:t>
    </w:r>
    <w:r>
      <w:rPr>
        <w:rStyle w:val="a7"/>
      </w:rPr>
      <w:fldChar w:fldCharType="end"/>
    </w:r>
  </w:p>
  <w:p w:rsidR="008F5737" w:rsidRDefault="008F5737">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864"/>
    <w:rsid w:val="0000016A"/>
    <w:rsid w:val="00005D64"/>
    <w:rsid w:val="00012486"/>
    <w:rsid w:val="0002481E"/>
    <w:rsid w:val="00027424"/>
    <w:rsid w:val="00034EAB"/>
    <w:rsid w:val="000507AE"/>
    <w:rsid w:val="00054EDF"/>
    <w:rsid w:val="0005512D"/>
    <w:rsid w:val="00056572"/>
    <w:rsid w:val="000630B7"/>
    <w:rsid w:val="000631EC"/>
    <w:rsid w:val="00071BC0"/>
    <w:rsid w:val="000804F4"/>
    <w:rsid w:val="00084F22"/>
    <w:rsid w:val="0008502B"/>
    <w:rsid w:val="000A657C"/>
    <w:rsid w:val="000A65C9"/>
    <w:rsid w:val="000B2D97"/>
    <w:rsid w:val="000C0240"/>
    <w:rsid w:val="000D5EDE"/>
    <w:rsid w:val="000D7263"/>
    <w:rsid w:val="000F01DD"/>
    <w:rsid w:val="000F3F5F"/>
    <w:rsid w:val="00113CD7"/>
    <w:rsid w:val="001274DF"/>
    <w:rsid w:val="00136038"/>
    <w:rsid w:val="001378C3"/>
    <w:rsid w:val="00140F95"/>
    <w:rsid w:val="00142147"/>
    <w:rsid w:val="00156E94"/>
    <w:rsid w:val="0016154D"/>
    <w:rsid w:val="0016718D"/>
    <w:rsid w:val="001918EC"/>
    <w:rsid w:val="001A063B"/>
    <w:rsid w:val="001A4704"/>
    <w:rsid w:val="001C499A"/>
    <w:rsid w:val="001D4097"/>
    <w:rsid w:val="001E5215"/>
    <w:rsid w:val="001F423A"/>
    <w:rsid w:val="00203F7F"/>
    <w:rsid w:val="00216692"/>
    <w:rsid w:val="00227CF2"/>
    <w:rsid w:val="0023047F"/>
    <w:rsid w:val="0026254D"/>
    <w:rsid w:val="00263387"/>
    <w:rsid w:val="00267C2B"/>
    <w:rsid w:val="002735BD"/>
    <w:rsid w:val="0028031A"/>
    <w:rsid w:val="0028102F"/>
    <w:rsid w:val="002835F4"/>
    <w:rsid w:val="002A43BE"/>
    <w:rsid w:val="002B0A34"/>
    <w:rsid w:val="002B6A5E"/>
    <w:rsid w:val="002D15AF"/>
    <w:rsid w:val="002E0542"/>
    <w:rsid w:val="002F7A13"/>
    <w:rsid w:val="00345A1A"/>
    <w:rsid w:val="0034749D"/>
    <w:rsid w:val="00365498"/>
    <w:rsid w:val="0036590A"/>
    <w:rsid w:val="003728F5"/>
    <w:rsid w:val="00373790"/>
    <w:rsid w:val="00391EB5"/>
    <w:rsid w:val="00395A8F"/>
    <w:rsid w:val="003A2BEE"/>
    <w:rsid w:val="003A2CAD"/>
    <w:rsid w:val="003B1837"/>
    <w:rsid w:val="003C69BA"/>
    <w:rsid w:val="003D70F1"/>
    <w:rsid w:val="003E3A5C"/>
    <w:rsid w:val="003E79A9"/>
    <w:rsid w:val="003F3435"/>
    <w:rsid w:val="003F6848"/>
    <w:rsid w:val="004218D8"/>
    <w:rsid w:val="00427EB7"/>
    <w:rsid w:val="00435F7C"/>
    <w:rsid w:val="0045666E"/>
    <w:rsid w:val="00456940"/>
    <w:rsid w:val="0048642C"/>
    <w:rsid w:val="00487D8B"/>
    <w:rsid w:val="004A5CBF"/>
    <w:rsid w:val="004B0D11"/>
    <w:rsid w:val="004C4C37"/>
    <w:rsid w:val="004C6BB9"/>
    <w:rsid w:val="004C7045"/>
    <w:rsid w:val="004D22B3"/>
    <w:rsid w:val="004D56DC"/>
    <w:rsid w:val="004D77B0"/>
    <w:rsid w:val="004E763B"/>
    <w:rsid w:val="00503863"/>
    <w:rsid w:val="00520B33"/>
    <w:rsid w:val="00523FAA"/>
    <w:rsid w:val="005244DF"/>
    <w:rsid w:val="00524FFB"/>
    <w:rsid w:val="005270B9"/>
    <w:rsid w:val="0054016B"/>
    <w:rsid w:val="00585726"/>
    <w:rsid w:val="005A048E"/>
    <w:rsid w:val="005B12E8"/>
    <w:rsid w:val="005C7C82"/>
    <w:rsid w:val="005F049F"/>
    <w:rsid w:val="005F2704"/>
    <w:rsid w:val="00602B93"/>
    <w:rsid w:val="006072E0"/>
    <w:rsid w:val="00611FFC"/>
    <w:rsid w:val="006152FB"/>
    <w:rsid w:val="00636D97"/>
    <w:rsid w:val="00666C08"/>
    <w:rsid w:val="00666DEF"/>
    <w:rsid w:val="00676C6D"/>
    <w:rsid w:val="006839F0"/>
    <w:rsid w:val="00684A0A"/>
    <w:rsid w:val="006875FB"/>
    <w:rsid w:val="0069790F"/>
    <w:rsid w:val="006A2625"/>
    <w:rsid w:val="006A2B61"/>
    <w:rsid w:val="006A7CCC"/>
    <w:rsid w:val="006D447F"/>
    <w:rsid w:val="006E0CA1"/>
    <w:rsid w:val="006E710D"/>
    <w:rsid w:val="006F1641"/>
    <w:rsid w:val="00704C1D"/>
    <w:rsid w:val="00783A6D"/>
    <w:rsid w:val="007C1B3F"/>
    <w:rsid w:val="007D48B0"/>
    <w:rsid w:val="007E562D"/>
    <w:rsid w:val="007E5B9E"/>
    <w:rsid w:val="007F0358"/>
    <w:rsid w:val="007F19C6"/>
    <w:rsid w:val="008006D0"/>
    <w:rsid w:val="008021C3"/>
    <w:rsid w:val="008039B0"/>
    <w:rsid w:val="00804BCA"/>
    <w:rsid w:val="00810E6F"/>
    <w:rsid w:val="008462D3"/>
    <w:rsid w:val="00847BD7"/>
    <w:rsid w:val="0085146A"/>
    <w:rsid w:val="0085146D"/>
    <w:rsid w:val="00854CBB"/>
    <w:rsid w:val="00890A4F"/>
    <w:rsid w:val="00891CA3"/>
    <w:rsid w:val="00894A79"/>
    <w:rsid w:val="008B73F4"/>
    <w:rsid w:val="008C042C"/>
    <w:rsid w:val="008C5F3B"/>
    <w:rsid w:val="008D7586"/>
    <w:rsid w:val="008E0FA9"/>
    <w:rsid w:val="008E221B"/>
    <w:rsid w:val="008E382C"/>
    <w:rsid w:val="008E6D72"/>
    <w:rsid w:val="008E7228"/>
    <w:rsid w:val="008F5737"/>
    <w:rsid w:val="009106D9"/>
    <w:rsid w:val="00920D62"/>
    <w:rsid w:val="00923348"/>
    <w:rsid w:val="009372B9"/>
    <w:rsid w:val="009477F7"/>
    <w:rsid w:val="009512EF"/>
    <w:rsid w:val="00954E13"/>
    <w:rsid w:val="00956E97"/>
    <w:rsid w:val="00960C59"/>
    <w:rsid w:val="009974E7"/>
    <w:rsid w:val="009A2319"/>
    <w:rsid w:val="009E2630"/>
    <w:rsid w:val="009E6321"/>
    <w:rsid w:val="009F2E12"/>
    <w:rsid w:val="009F6327"/>
    <w:rsid w:val="00A06C96"/>
    <w:rsid w:val="00A077B0"/>
    <w:rsid w:val="00A10DD7"/>
    <w:rsid w:val="00A21CD8"/>
    <w:rsid w:val="00A26193"/>
    <w:rsid w:val="00A43F5A"/>
    <w:rsid w:val="00A64E5F"/>
    <w:rsid w:val="00A67FAB"/>
    <w:rsid w:val="00A735C2"/>
    <w:rsid w:val="00A92DA8"/>
    <w:rsid w:val="00A9421B"/>
    <w:rsid w:val="00A96961"/>
    <w:rsid w:val="00AB217D"/>
    <w:rsid w:val="00AC4F02"/>
    <w:rsid w:val="00AC534D"/>
    <w:rsid w:val="00AF0533"/>
    <w:rsid w:val="00B038DF"/>
    <w:rsid w:val="00B16BEF"/>
    <w:rsid w:val="00B2632F"/>
    <w:rsid w:val="00B32C70"/>
    <w:rsid w:val="00B87394"/>
    <w:rsid w:val="00B924B1"/>
    <w:rsid w:val="00BB3801"/>
    <w:rsid w:val="00BC1075"/>
    <w:rsid w:val="00BC352A"/>
    <w:rsid w:val="00BE1041"/>
    <w:rsid w:val="00BE27E9"/>
    <w:rsid w:val="00C0012F"/>
    <w:rsid w:val="00C032CB"/>
    <w:rsid w:val="00C04099"/>
    <w:rsid w:val="00C12DC9"/>
    <w:rsid w:val="00C13583"/>
    <w:rsid w:val="00C3421C"/>
    <w:rsid w:val="00C50CC7"/>
    <w:rsid w:val="00C57F64"/>
    <w:rsid w:val="00C67980"/>
    <w:rsid w:val="00C9403F"/>
    <w:rsid w:val="00C97CFE"/>
    <w:rsid w:val="00CB0F2F"/>
    <w:rsid w:val="00CB604A"/>
    <w:rsid w:val="00CC5E5D"/>
    <w:rsid w:val="00CC7BFB"/>
    <w:rsid w:val="00CD0426"/>
    <w:rsid w:val="00CD3FCE"/>
    <w:rsid w:val="00CD4F8A"/>
    <w:rsid w:val="00CE5340"/>
    <w:rsid w:val="00CE7CC4"/>
    <w:rsid w:val="00D01683"/>
    <w:rsid w:val="00D04128"/>
    <w:rsid w:val="00D05A52"/>
    <w:rsid w:val="00D15C66"/>
    <w:rsid w:val="00D21E0E"/>
    <w:rsid w:val="00D329B0"/>
    <w:rsid w:val="00D61CEF"/>
    <w:rsid w:val="00D90745"/>
    <w:rsid w:val="00D91CF0"/>
    <w:rsid w:val="00D93E36"/>
    <w:rsid w:val="00DA0864"/>
    <w:rsid w:val="00DA0FF8"/>
    <w:rsid w:val="00DA7E3C"/>
    <w:rsid w:val="00DB1496"/>
    <w:rsid w:val="00DC7ADB"/>
    <w:rsid w:val="00DD1F09"/>
    <w:rsid w:val="00DD1F58"/>
    <w:rsid w:val="00DE6C63"/>
    <w:rsid w:val="00DF02C3"/>
    <w:rsid w:val="00E0509B"/>
    <w:rsid w:val="00E11F5A"/>
    <w:rsid w:val="00E20EDC"/>
    <w:rsid w:val="00E27AC7"/>
    <w:rsid w:val="00E31D99"/>
    <w:rsid w:val="00E36215"/>
    <w:rsid w:val="00E50750"/>
    <w:rsid w:val="00E52CBF"/>
    <w:rsid w:val="00E64FDB"/>
    <w:rsid w:val="00E669F6"/>
    <w:rsid w:val="00E67308"/>
    <w:rsid w:val="00E8276A"/>
    <w:rsid w:val="00E84BAC"/>
    <w:rsid w:val="00E948D4"/>
    <w:rsid w:val="00EA0BAA"/>
    <w:rsid w:val="00EB5A0F"/>
    <w:rsid w:val="00EB6819"/>
    <w:rsid w:val="00EC3E70"/>
    <w:rsid w:val="00ED2687"/>
    <w:rsid w:val="00ED4945"/>
    <w:rsid w:val="00EE4355"/>
    <w:rsid w:val="00EF0FE4"/>
    <w:rsid w:val="00EF580C"/>
    <w:rsid w:val="00F011B8"/>
    <w:rsid w:val="00F10C19"/>
    <w:rsid w:val="00F15AA7"/>
    <w:rsid w:val="00F221B6"/>
    <w:rsid w:val="00F32240"/>
    <w:rsid w:val="00F77D97"/>
    <w:rsid w:val="00F90939"/>
    <w:rsid w:val="00FA036B"/>
    <w:rsid w:val="00FA21B2"/>
    <w:rsid w:val="00FD0927"/>
    <w:rsid w:val="00FE1752"/>
    <w:rsid w:val="00FE25A1"/>
    <w:rsid w:val="00FF4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108" w:right="-108"/>
      <w:jc w:val="center"/>
      <w:outlineLvl w:val="0"/>
    </w:pPr>
    <w:rPr>
      <w:rFonts w:ascii="Arial" w:hAnsi="Arial"/>
      <w:b/>
      <w:sz w:val="1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460"/>
      <w:outlineLvl w:val="3"/>
    </w:pPr>
    <w:rPr>
      <w:b/>
      <w:sz w:val="22"/>
    </w:rPr>
  </w:style>
  <w:style w:type="paragraph" w:styleId="5">
    <w:name w:val="heading 5"/>
    <w:basedOn w:val="a"/>
    <w:next w:val="a"/>
    <w:qFormat/>
    <w:pPr>
      <w:keepNext/>
      <w:ind w:left="460"/>
      <w:jc w:val="center"/>
      <w:outlineLvl w:val="4"/>
    </w:pPr>
    <w:rPr>
      <w:b/>
      <w:sz w:val="22"/>
    </w:rPr>
  </w:style>
  <w:style w:type="paragraph" w:styleId="6">
    <w:name w:val="heading 6"/>
    <w:basedOn w:val="a"/>
    <w:next w:val="a"/>
    <w:qFormat/>
    <w:pPr>
      <w:keepNext/>
      <w:jc w:val="center"/>
      <w:outlineLvl w:val="5"/>
    </w:pPr>
    <w:rPr>
      <w:b/>
      <w:caps/>
      <w:sz w:val="18"/>
      <w:lang w:val="be-BY"/>
    </w:rPr>
  </w:style>
  <w:style w:type="paragraph" w:styleId="7">
    <w:name w:val="heading 7"/>
    <w:basedOn w:val="a"/>
    <w:next w:val="a"/>
    <w:qFormat/>
    <w:pPr>
      <w:keepNext/>
      <w:spacing w:line="200" w:lineRule="exact"/>
      <w:jc w:val="center"/>
      <w:outlineLvl w:val="6"/>
    </w:pPr>
    <w:rPr>
      <w:sz w:val="24"/>
      <w:szCs w:val="24"/>
    </w:rPr>
  </w:style>
  <w:style w:type="paragraph" w:styleId="8">
    <w:name w:val="heading 8"/>
    <w:basedOn w:val="a"/>
    <w:next w:val="a"/>
    <w:qFormat/>
    <w:pPr>
      <w:keepNext/>
      <w:spacing w:line="200" w:lineRule="exact"/>
      <w:jc w:val="right"/>
      <w:outlineLvl w:val="7"/>
    </w:pPr>
    <w:rPr>
      <w:sz w:val="24"/>
      <w:lang w:val="be-BY"/>
    </w:rPr>
  </w:style>
  <w:style w:type="paragraph" w:styleId="9">
    <w:name w:val="heading 9"/>
    <w:basedOn w:val="a"/>
    <w:next w:val="a"/>
    <w:qFormat/>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Arial" w:hAnsi="Arial"/>
      <w:b/>
      <w:sz w:val="22"/>
    </w:rPr>
  </w:style>
  <w:style w:type="paragraph" w:styleId="a4">
    <w:name w:val="Block Text"/>
    <w:basedOn w:val="a"/>
    <w:pPr>
      <w:tabs>
        <w:tab w:val="left" w:pos="5280"/>
      </w:tabs>
      <w:ind w:left="744" w:right="885"/>
      <w:jc w:val="both"/>
    </w:pPr>
  </w:style>
  <w:style w:type="paragraph" w:styleId="20">
    <w:name w:val="Body Text 2"/>
    <w:basedOn w:val="a"/>
    <w:pPr>
      <w:ind w:right="-109"/>
      <w:jc w:val="both"/>
    </w:pPr>
    <w:rPr>
      <w:lang w:val="en-US"/>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spacing w:line="360" w:lineRule="auto"/>
      <w:ind w:firstLine="709"/>
      <w:jc w:val="both"/>
    </w:pPr>
    <w:rPr>
      <w:sz w:val="26"/>
    </w:rPr>
  </w:style>
  <w:style w:type="paragraph" w:styleId="21">
    <w:name w:val="Body Text Indent 2"/>
    <w:basedOn w:val="a"/>
    <w:pPr>
      <w:spacing w:line="220" w:lineRule="exact"/>
      <w:ind w:left="6804"/>
    </w:pPr>
    <w:rPr>
      <w:sz w:val="22"/>
    </w:rPr>
  </w:style>
  <w:style w:type="paragraph" w:styleId="aa">
    <w:name w:val="caption"/>
    <w:basedOn w:val="a"/>
    <w:next w:val="a"/>
    <w:qFormat/>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qFormat/>
    <w:pPr>
      <w:keepNext/>
      <w:ind w:left="-108" w:right="-108"/>
      <w:jc w:val="center"/>
      <w:outlineLvl w:val="0"/>
    </w:pPr>
    <w:rPr>
      <w:rFonts w:ascii="Arial" w:hAnsi="Arial"/>
      <w:b/>
      <w:sz w:val="18"/>
    </w:rPr>
  </w:style>
  <w:style w:type="paragraph" w:styleId="2">
    <w:name w:val="heading 2"/>
    <w:basedOn w:val="a"/>
    <w:next w:val="a"/>
    <w:qFormat/>
    <w:pPr>
      <w:keepNext/>
      <w:jc w:val="center"/>
      <w:outlineLvl w:val="1"/>
    </w:pPr>
    <w:rPr>
      <w:b/>
    </w:rPr>
  </w:style>
  <w:style w:type="paragraph" w:styleId="3">
    <w:name w:val="heading 3"/>
    <w:basedOn w:val="a"/>
    <w:next w:val="a"/>
    <w:qFormat/>
    <w:pPr>
      <w:keepNext/>
      <w:outlineLvl w:val="2"/>
    </w:pPr>
    <w:rPr>
      <w:b/>
    </w:rPr>
  </w:style>
  <w:style w:type="paragraph" w:styleId="4">
    <w:name w:val="heading 4"/>
    <w:basedOn w:val="a"/>
    <w:next w:val="a"/>
    <w:qFormat/>
    <w:pPr>
      <w:keepNext/>
      <w:ind w:left="460"/>
      <w:outlineLvl w:val="3"/>
    </w:pPr>
    <w:rPr>
      <w:b/>
      <w:sz w:val="22"/>
    </w:rPr>
  </w:style>
  <w:style w:type="paragraph" w:styleId="5">
    <w:name w:val="heading 5"/>
    <w:basedOn w:val="a"/>
    <w:next w:val="a"/>
    <w:qFormat/>
    <w:pPr>
      <w:keepNext/>
      <w:ind w:left="460"/>
      <w:jc w:val="center"/>
      <w:outlineLvl w:val="4"/>
    </w:pPr>
    <w:rPr>
      <w:b/>
      <w:sz w:val="22"/>
    </w:rPr>
  </w:style>
  <w:style w:type="paragraph" w:styleId="6">
    <w:name w:val="heading 6"/>
    <w:basedOn w:val="a"/>
    <w:next w:val="a"/>
    <w:qFormat/>
    <w:pPr>
      <w:keepNext/>
      <w:jc w:val="center"/>
      <w:outlineLvl w:val="5"/>
    </w:pPr>
    <w:rPr>
      <w:b/>
      <w:caps/>
      <w:sz w:val="18"/>
      <w:lang w:val="be-BY"/>
    </w:rPr>
  </w:style>
  <w:style w:type="paragraph" w:styleId="7">
    <w:name w:val="heading 7"/>
    <w:basedOn w:val="a"/>
    <w:next w:val="a"/>
    <w:qFormat/>
    <w:pPr>
      <w:keepNext/>
      <w:spacing w:line="200" w:lineRule="exact"/>
      <w:jc w:val="center"/>
      <w:outlineLvl w:val="6"/>
    </w:pPr>
    <w:rPr>
      <w:sz w:val="24"/>
      <w:szCs w:val="24"/>
    </w:rPr>
  </w:style>
  <w:style w:type="paragraph" w:styleId="8">
    <w:name w:val="heading 8"/>
    <w:basedOn w:val="a"/>
    <w:next w:val="a"/>
    <w:qFormat/>
    <w:pPr>
      <w:keepNext/>
      <w:spacing w:line="200" w:lineRule="exact"/>
      <w:jc w:val="right"/>
      <w:outlineLvl w:val="7"/>
    </w:pPr>
    <w:rPr>
      <w:sz w:val="24"/>
      <w:lang w:val="be-BY"/>
    </w:rPr>
  </w:style>
  <w:style w:type="paragraph" w:styleId="9">
    <w:name w:val="heading 9"/>
    <w:basedOn w:val="a"/>
    <w:next w:val="a"/>
    <w:qFormat/>
    <w:pPr>
      <w:keepNext/>
      <w:spacing w:line="200" w:lineRule="exact"/>
      <w:ind w:right="-57"/>
      <w:jc w:val="right"/>
      <w:outlineLvl w:val="8"/>
    </w:pPr>
    <w:rPr>
      <w:sz w:val="24"/>
      <w:lang w:val="be-B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center"/>
    </w:pPr>
    <w:rPr>
      <w:rFonts w:ascii="Arial" w:hAnsi="Arial"/>
      <w:b/>
      <w:sz w:val="22"/>
    </w:rPr>
  </w:style>
  <w:style w:type="paragraph" w:styleId="a4">
    <w:name w:val="Block Text"/>
    <w:basedOn w:val="a"/>
    <w:pPr>
      <w:tabs>
        <w:tab w:val="left" w:pos="5280"/>
      </w:tabs>
      <w:ind w:left="744" w:right="885"/>
      <w:jc w:val="both"/>
    </w:pPr>
  </w:style>
  <w:style w:type="paragraph" w:styleId="20">
    <w:name w:val="Body Text 2"/>
    <w:basedOn w:val="a"/>
    <w:pPr>
      <w:ind w:right="-109"/>
      <w:jc w:val="both"/>
    </w:pPr>
    <w:rPr>
      <w:lang w:val="en-US"/>
    </w:rPr>
  </w:style>
  <w:style w:type="paragraph" w:styleId="a5">
    <w:name w:val="header"/>
    <w:basedOn w:val="a"/>
    <w:link w:val="a6"/>
    <w:uiPriority w:val="99"/>
    <w:pPr>
      <w:tabs>
        <w:tab w:val="center" w:pos="4153"/>
        <w:tab w:val="right" w:pos="8306"/>
      </w:tabs>
    </w:pPr>
  </w:style>
  <w:style w:type="character" w:styleId="a7">
    <w:name w:val="page number"/>
    <w:basedOn w:val="a0"/>
  </w:style>
  <w:style w:type="paragraph" w:styleId="a8">
    <w:name w:val="footer"/>
    <w:basedOn w:val="a"/>
    <w:pPr>
      <w:tabs>
        <w:tab w:val="center" w:pos="4677"/>
        <w:tab w:val="right" w:pos="9355"/>
      </w:tabs>
    </w:pPr>
  </w:style>
  <w:style w:type="paragraph" w:styleId="a9">
    <w:name w:val="Body Text Indent"/>
    <w:basedOn w:val="a"/>
    <w:pPr>
      <w:spacing w:line="360" w:lineRule="auto"/>
      <w:ind w:firstLine="709"/>
      <w:jc w:val="both"/>
    </w:pPr>
    <w:rPr>
      <w:sz w:val="26"/>
    </w:rPr>
  </w:style>
  <w:style w:type="paragraph" w:styleId="21">
    <w:name w:val="Body Text Indent 2"/>
    <w:basedOn w:val="a"/>
    <w:pPr>
      <w:spacing w:line="220" w:lineRule="exact"/>
      <w:ind w:left="6804"/>
    </w:pPr>
    <w:rPr>
      <w:sz w:val="22"/>
    </w:rPr>
  </w:style>
  <w:style w:type="paragraph" w:styleId="aa">
    <w:name w:val="caption"/>
    <w:basedOn w:val="a"/>
    <w:next w:val="a"/>
    <w:qFormat/>
    <w:pPr>
      <w:jc w:val="right"/>
    </w:pPr>
    <w:rPr>
      <w:sz w:val="24"/>
    </w:rPr>
  </w:style>
  <w:style w:type="paragraph" w:customStyle="1" w:styleId="10">
    <w:name w:val="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5A048E"/>
    <w:pPr>
      <w:spacing w:after="160" w:line="240" w:lineRule="exact"/>
    </w:pPr>
    <w:rPr>
      <w:sz w:val="28"/>
      <w:lang w:val="en-US" w:eastAsia="en-US"/>
    </w:rPr>
  </w:style>
  <w:style w:type="table" w:styleId="ab">
    <w:name w:val="Table Grid"/>
    <w:basedOn w:val="a1"/>
    <w:rsid w:val="005A048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Hyperlink"/>
    <w:rsid w:val="001A4704"/>
    <w:rPr>
      <w:color w:val="0000FF"/>
      <w:u w:val="single"/>
    </w:rPr>
  </w:style>
  <w:style w:type="character" w:customStyle="1" w:styleId="a6">
    <w:name w:val="Верхний колонтитул Знак"/>
    <w:basedOn w:val="a0"/>
    <w:link w:val="a5"/>
    <w:uiPriority w:val="99"/>
    <w:rsid w:val="003C69BA"/>
  </w:style>
  <w:style w:type="paragraph" w:styleId="ad">
    <w:name w:val="footnote text"/>
    <w:basedOn w:val="a"/>
    <w:link w:val="ae"/>
    <w:uiPriority w:val="99"/>
    <w:rsid w:val="003C69BA"/>
  </w:style>
  <w:style w:type="character" w:customStyle="1" w:styleId="ae">
    <w:name w:val="Текст сноски Знак"/>
    <w:basedOn w:val="a0"/>
    <w:link w:val="ad"/>
    <w:uiPriority w:val="99"/>
    <w:rsid w:val="003C69BA"/>
  </w:style>
  <w:style w:type="paragraph" w:styleId="af">
    <w:name w:val="Balloon Text"/>
    <w:basedOn w:val="a"/>
    <w:link w:val="af0"/>
    <w:rsid w:val="008E7228"/>
    <w:rPr>
      <w:rFonts w:ascii="Arial" w:hAnsi="Arial" w:cs="Arial"/>
      <w:sz w:val="16"/>
      <w:szCs w:val="16"/>
    </w:rPr>
  </w:style>
  <w:style w:type="character" w:customStyle="1" w:styleId="af0">
    <w:name w:val="Текст выноски Знак"/>
    <w:link w:val="af"/>
    <w:rsid w:val="008E722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947171">
      <w:bodyDiv w:val="1"/>
      <w:marLeft w:val="0"/>
      <w:marRight w:val="0"/>
      <w:marTop w:val="0"/>
      <w:marBottom w:val="0"/>
      <w:divBdr>
        <w:top w:val="none" w:sz="0" w:space="0" w:color="auto"/>
        <w:left w:val="none" w:sz="0" w:space="0" w:color="auto"/>
        <w:bottom w:val="none" w:sz="0" w:space="0" w:color="auto"/>
        <w:right w:val="none" w:sz="0" w:space="0" w:color="auto"/>
      </w:divBdr>
    </w:div>
    <w:div w:id="1068771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00DA1FCEC9E532521F24A1C3F259CC1365BDDB487BDF56C627E853CCDE62C15137B0068D407435444CF7CA0D5CCEA1158730FFB342F02437D5EDD5C68bEjB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1229026EF26ADE223AD6FEF666A813C691A54EF440F1D83E9657B9D60A46CCA517F3451701F23A2207879655Bn3Z0G" TargetMode="External"/><Relationship Id="rId4" Type="http://schemas.openxmlformats.org/officeDocument/2006/relationships/settings" Target="settings.xml"/><Relationship Id="rId9" Type="http://schemas.openxmlformats.org/officeDocument/2006/relationships/hyperlink" Target="consultantplus://offline/ref=D1229026EF26ADE223AD6FEF666A813C691A54EF440F1D83E9657B9D60A46CCA517F3451701F23A2207879655Bn3Z0G"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9EB55-70DE-4AD6-B1DB-696800B95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6</Pages>
  <Words>1083</Words>
  <Characters>6179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Форма 1-лх (лесокультурные работы) 11.06.08</vt:lpstr>
    </vt:vector>
  </TitlesOfParts>
  <Company>Информстат</Company>
  <LinksUpToDate>false</LinksUpToDate>
  <CharactersWithSpaces>7248</CharactersWithSpaces>
  <SharedDoc>false</SharedDoc>
  <HLinks>
    <vt:vector size="6" baseType="variant">
      <vt:variant>
        <vt:i4>7929905</vt:i4>
      </vt:variant>
      <vt:variant>
        <vt:i4>0</vt:i4>
      </vt:variant>
      <vt:variant>
        <vt:i4>0</vt:i4>
      </vt:variant>
      <vt:variant>
        <vt:i4>5</vt:i4>
      </vt:variant>
      <vt:variant>
        <vt:lpwstr>http://www.belstat.gov.by/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Форма 1-лх (лесокультурные работы) 11.06.08</dc:title>
  <dc:creator>Минстат</dc:creator>
  <cp:lastModifiedBy>Сорока Татьяна Владимировна</cp:lastModifiedBy>
  <cp:revision>12</cp:revision>
  <cp:lastPrinted>2022-05-11T07:46:00Z</cp:lastPrinted>
  <dcterms:created xsi:type="dcterms:W3CDTF">2022-05-06T11:25:00Z</dcterms:created>
  <dcterms:modified xsi:type="dcterms:W3CDTF">2024-07-12T11:28:00Z</dcterms:modified>
</cp:coreProperties>
</file>