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2931B8" w:rsidRPr="002931B8">
        <w:rPr>
          <w:rFonts w:ascii="Times New Roman" w:hAnsi="Times New Roman" w:cs="Times New Roman"/>
          <w:b/>
          <w:sz w:val="24"/>
          <w:szCs w:val="24"/>
        </w:rPr>
        <w:t xml:space="preserve">1-тэк (продукция) «Отчет о расходе топливно-энергетических ресурсов </w:t>
      </w:r>
      <w:r w:rsidR="002931B8">
        <w:rPr>
          <w:rFonts w:ascii="Times New Roman" w:hAnsi="Times New Roman" w:cs="Times New Roman"/>
          <w:b/>
          <w:sz w:val="24"/>
          <w:szCs w:val="24"/>
        </w:rPr>
        <w:br/>
      </w:r>
      <w:r w:rsidR="002931B8" w:rsidRPr="002931B8">
        <w:rPr>
          <w:rFonts w:ascii="Times New Roman" w:hAnsi="Times New Roman" w:cs="Times New Roman"/>
          <w:b/>
          <w:sz w:val="24"/>
          <w:szCs w:val="24"/>
        </w:rPr>
        <w:t xml:space="preserve">на производство отдельных </w:t>
      </w:r>
      <w:r w:rsidR="002931B8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2931B8" w:rsidRPr="002931B8">
        <w:rPr>
          <w:rFonts w:ascii="Times New Roman" w:hAnsi="Times New Roman" w:cs="Times New Roman"/>
          <w:b/>
          <w:sz w:val="24"/>
          <w:szCs w:val="24"/>
        </w:rPr>
        <w:t>продукции (работ), включая производство тепловой и электрической энергии»</w:t>
      </w:r>
    </w:p>
    <w:p w:rsidR="00A047C5" w:rsidRPr="002F4088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2F4088">
        <w:rPr>
          <w:sz w:val="24"/>
          <w:szCs w:val="24"/>
        </w:rPr>
        <w:t xml:space="preserve">К перечню типичных ошибок, допускаемых респондентами по форме государственной статистической отчетности </w:t>
      </w:r>
      <w:r w:rsidR="00251C3B" w:rsidRPr="00251C3B">
        <w:rPr>
          <w:sz w:val="24"/>
          <w:szCs w:val="24"/>
        </w:rPr>
        <w:t>1-тэк (продукция)</w:t>
      </w:r>
      <w:r w:rsidRPr="002F4088">
        <w:rPr>
          <w:sz w:val="24"/>
          <w:szCs w:val="24"/>
        </w:rPr>
        <w:t>, относятся следующие:</w:t>
      </w:r>
    </w:p>
    <w:p w:rsidR="000329CE" w:rsidRPr="002F4088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2931AA">
        <w:rPr>
          <w:b/>
          <w:sz w:val="24"/>
          <w:szCs w:val="24"/>
        </w:rPr>
        <w:t>1.</w:t>
      </w:r>
      <w:r w:rsidR="000329CE" w:rsidRPr="002F4088">
        <w:rPr>
          <w:b/>
          <w:sz w:val="24"/>
          <w:szCs w:val="24"/>
        </w:rPr>
        <w:t xml:space="preserve"> Ошибка: </w:t>
      </w:r>
      <w:r w:rsidR="002931B8">
        <w:rPr>
          <w:sz w:val="24"/>
          <w:szCs w:val="24"/>
        </w:rPr>
        <w:t>отражение данных о расходе котельно-печного топлива</w:t>
      </w:r>
      <w:r w:rsidR="002931B8" w:rsidRPr="00775459">
        <w:rPr>
          <w:sz w:val="24"/>
          <w:szCs w:val="24"/>
        </w:rPr>
        <w:t xml:space="preserve"> </w:t>
      </w:r>
      <w:r w:rsidR="002931B8">
        <w:rPr>
          <w:sz w:val="24"/>
          <w:szCs w:val="24"/>
        </w:rPr>
        <w:t>в</w:t>
      </w:r>
      <w:r w:rsidR="002931B8" w:rsidRPr="00775459">
        <w:rPr>
          <w:sz w:val="24"/>
          <w:szCs w:val="24"/>
        </w:rPr>
        <w:t xml:space="preserve"> натуральных единиц</w:t>
      </w:r>
      <w:r w:rsidR="002931B8">
        <w:rPr>
          <w:sz w:val="24"/>
          <w:szCs w:val="24"/>
        </w:rPr>
        <w:t xml:space="preserve">ах </w:t>
      </w:r>
      <w:r w:rsidR="002931B8" w:rsidRPr="00775459">
        <w:rPr>
          <w:sz w:val="24"/>
          <w:szCs w:val="24"/>
        </w:rPr>
        <w:t>измерения</w:t>
      </w:r>
      <w:r w:rsidR="002931B8">
        <w:rPr>
          <w:sz w:val="24"/>
          <w:szCs w:val="24"/>
        </w:rPr>
        <w:t>.</w:t>
      </w:r>
    </w:p>
    <w:p w:rsidR="009532DA" w:rsidRPr="009532DA" w:rsidRDefault="000329CE" w:rsidP="00633C91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="009532DA" w:rsidRPr="009532DA">
        <w:rPr>
          <w:sz w:val="24"/>
          <w:szCs w:val="24"/>
        </w:rPr>
        <w:t>согласно пункт</w:t>
      </w:r>
      <w:r w:rsidR="00563B24">
        <w:rPr>
          <w:sz w:val="24"/>
          <w:szCs w:val="24"/>
        </w:rPr>
        <w:t>у</w:t>
      </w:r>
      <w:r w:rsidR="009532DA" w:rsidRPr="009532DA">
        <w:rPr>
          <w:sz w:val="24"/>
          <w:szCs w:val="24"/>
        </w:rPr>
        <w:t xml:space="preserve"> </w:t>
      </w:r>
      <w:r w:rsidR="0098753A">
        <w:rPr>
          <w:sz w:val="24"/>
          <w:szCs w:val="24"/>
        </w:rPr>
        <w:t>7</w:t>
      </w:r>
      <w:r w:rsidR="009532DA" w:rsidRPr="009532DA">
        <w:rPr>
          <w:sz w:val="24"/>
          <w:szCs w:val="24"/>
        </w:rPr>
        <w:t xml:space="preserve"> Указаний по заполнению формы данные </w:t>
      </w:r>
      <w:r w:rsidR="00633C91">
        <w:rPr>
          <w:sz w:val="24"/>
          <w:szCs w:val="24"/>
        </w:rPr>
        <w:br/>
      </w:r>
      <w:r w:rsidR="009532DA" w:rsidRPr="009532DA">
        <w:rPr>
          <w:sz w:val="24"/>
          <w:szCs w:val="24"/>
        </w:rPr>
        <w:t xml:space="preserve">о расходе котельно-печного топлива в форме отражаются в тоннах условного топлива. </w:t>
      </w:r>
    </w:p>
    <w:p w:rsidR="002931B8" w:rsidRPr="002931B8" w:rsidRDefault="009532DA" w:rsidP="009532DA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9532DA">
        <w:rPr>
          <w:sz w:val="24"/>
          <w:szCs w:val="24"/>
        </w:rPr>
        <w:t>Согласно пункт</w:t>
      </w:r>
      <w:r w:rsidR="00563B24">
        <w:rPr>
          <w:sz w:val="24"/>
          <w:szCs w:val="24"/>
        </w:rPr>
        <w:t>у</w:t>
      </w:r>
      <w:r w:rsidRPr="009532DA">
        <w:rPr>
          <w:sz w:val="24"/>
          <w:szCs w:val="24"/>
        </w:rPr>
        <w:t xml:space="preserve"> </w:t>
      </w:r>
      <w:r w:rsidR="0098753A">
        <w:rPr>
          <w:sz w:val="24"/>
          <w:szCs w:val="24"/>
        </w:rPr>
        <w:t>8</w:t>
      </w:r>
      <w:r w:rsidRPr="009532DA">
        <w:rPr>
          <w:sz w:val="24"/>
          <w:szCs w:val="24"/>
        </w:rPr>
        <w:t xml:space="preserve"> Указаний по заполнению формы пересчет различных видов топлива к условному топливу (угольному эквиваленту) осуществляется в соответствии </w:t>
      </w:r>
      <w:r>
        <w:rPr>
          <w:sz w:val="24"/>
          <w:szCs w:val="24"/>
        </w:rPr>
        <w:br/>
      </w:r>
      <w:r w:rsidRPr="009532DA">
        <w:rPr>
          <w:sz w:val="24"/>
          <w:szCs w:val="24"/>
        </w:rPr>
        <w:t>с Указаниями по заполнению в формах государственных статистических наблюдений статистических показателей о расходе топлива в условных единицах измерения, утвержденными постановлением Национального статистического комитета Республики Беларусь от 29 июля 2009 г. № 105 (далее – Указания по пересчету топлива), согласно которым пересчет осуществляется на</w:t>
      </w:r>
      <w:proofErr w:type="gramEnd"/>
      <w:r w:rsidRPr="009532DA">
        <w:rPr>
          <w:sz w:val="24"/>
          <w:szCs w:val="24"/>
        </w:rPr>
        <w:t xml:space="preserve"> </w:t>
      </w:r>
      <w:proofErr w:type="gramStart"/>
      <w:r w:rsidRPr="009532DA">
        <w:rPr>
          <w:sz w:val="24"/>
          <w:szCs w:val="24"/>
        </w:rPr>
        <w:t>основании</w:t>
      </w:r>
      <w:proofErr w:type="gramEnd"/>
      <w:r w:rsidRPr="009532DA">
        <w:rPr>
          <w:sz w:val="24"/>
          <w:szCs w:val="24"/>
        </w:rPr>
        <w:t xml:space="preserve"> сведений о фактической теплотворной способности израсходованного топлива, которые могут быть получены: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31B8">
        <w:rPr>
          <w:sz w:val="24"/>
          <w:szCs w:val="24"/>
        </w:rPr>
        <w:t xml:space="preserve"> путем лабораторных исследований;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31B8">
        <w:rPr>
          <w:sz w:val="24"/>
          <w:szCs w:val="24"/>
        </w:rPr>
        <w:t xml:space="preserve"> на основании данных сертификатов поставщиков; 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31B8">
        <w:rPr>
          <w:sz w:val="24"/>
          <w:szCs w:val="24"/>
        </w:rPr>
        <w:t xml:space="preserve"> расчетным путем.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 xml:space="preserve">Использование любого из перечисленных методов предполагает наличие подтверждающих документов: протоколов испытаний, копий сертификатов поставщиков, журналов производства тепловой энергии, технических паспортов, документов, утверждающих нормы расхода топлива, и других. 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>В исключительных случаях, при наличии сведений о производителе израсходованного вида топлива, можно пользоваться данными о фактической теплотворной способности этого вида топлива, которые размещаются на официальном сайте производителя.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 xml:space="preserve">Только в том случае, когда низшую теплотворную способность израсходованного топлива ни одним из вышеперечисленных методов определить невозможно, допускается использовать средние коэффициенты, приведенные в приложениях к Указаниям </w:t>
      </w:r>
      <w:r>
        <w:rPr>
          <w:sz w:val="24"/>
          <w:szCs w:val="24"/>
        </w:rPr>
        <w:br/>
      </w:r>
      <w:r w:rsidRPr="002931B8">
        <w:rPr>
          <w:sz w:val="24"/>
          <w:szCs w:val="24"/>
        </w:rPr>
        <w:t>по пересчету топлива.</w:t>
      </w:r>
    </w:p>
    <w:p w:rsidR="00A047C5" w:rsidRPr="00ED2CF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 xml:space="preserve">Обращаем внимание, что при составлении отчета вначале определяется расход отдельных видов топлива в единицах измерения, указанных в первичных учетных </w:t>
      </w:r>
      <w:r>
        <w:rPr>
          <w:sz w:val="24"/>
          <w:szCs w:val="24"/>
        </w:rPr>
        <w:br/>
      </w:r>
      <w:r w:rsidRPr="002931B8">
        <w:rPr>
          <w:sz w:val="24"/>
          <w:szCs w:val="24"/>
        </w:rPr>
        <w:t xml:space="preserve">и иных документах, затем происходит их пересчет в необходимые единицы измерения </w:t>
      </w:r>
      <w:r>
        <w:rPr>
          <w:sz w:val="24"/>
          <w:szCs w:val="24"/>
        </w:rPr>
        <w:br/>
      </w:r>
      <w:r w:rsidRPr="002931B8">
        <w:rPr>
          <w:sz w:val="24"/>
          <w:szCs w:val="24"/>
        </w:rPr>
        <w:t>и округление по правилам арифметики.</w:t>
      </w:r>
    </w:p>
    <w:p w:rsidR="00CF4A22" w:rsidRPr="00ED2CF8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2.</w:t>
      </w:r>
      <w:r w:rsidRPr="00ED2CF8">
        <w:rPr>
          <w:sz w:val="24"/>
          <w:szCs w:val="24"/>
        </w:rPr>
        <w:t xml:space="preserve"> </w:t>
      </w:r>
      <w:r w:rsidRPr="00ED2CF8">
        <w:rPr>
          <w:b/>
          <w:sz w:val="24"/>
          <w:szCs w:val="24"/>
        </w:rPr>
        <w:t>Ошибка:</w:t>
      </w:r>
      <w:r w:rsidR="002931B8" w:rsidRPr="002931B8">
        <w:rPr>
          <w:sz w:val="24"/>
          <w:szCs w:val="24"/>
        </w:rPr>
        <w:t> неверное</w:t>
      </w:r>
      <w:r w:rsidR="002931B8">
        <w:rPr>
          <w:sz w:val="24"/>
          <w:szCs w:val="24"/>
        </w:rPr>
        <w:t xml:space="preserve"> </w:t>
      </w:r>
      <w:r w:rsidR="002931B8" w:rsidRPr="004323E5">
        <w:rPr>
          <w:sz w:val="24"/>
          <w:szCs w:val="24"/>
        </w:rPr>
        <w:t xml:space="preserve">распределение данных в разделе II по видам </w:t>
      </w:r>
      <w:proofErr w:type="spellStart"/>
      <w:r w:rsidR="002931B8" w:rsidRPr="004323E5">
        <w:rPr>
          <w:sz w:val="24"/>
          <w:szCs w:val="24"/>
        </w:rPr>
        <w:t>энерговырабатывающих</w:t>
      </w:r>
      <w:proofErr w:type="spellEnd"/>
      <w:r w:rsidR="002931B8" w:rsidRPr="004323E5">
        <w:rPr>
          <w:sz w:val="24"/>
          <w:szCs w:val="24"/>
        </w:rPr>
        <w:t xml:space="preserve"> установок</w:t>
      </w:r>
      <w:r w:rsidR="002931B8">
        <w:rPr>
          <w:sz w:val="24"/>
          <w:szCs w:val="24"/>
        </w:rPr>
        <w:t>.</w:t>
      </w:r>
    </w:p>
    <w:p w:rsidR="002931B8" w:rsidRPr="002931B8" w:rsidRDefault="00B24A62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 xml:space="preserve">Правильно: </w:t>
      </w:r>
      <w:r w:rsidR="008109C9">
        <w:rPr>
          <w:sz w:val="24"/>
          <w:szCs w:val="24"/>
        </w:rPr>
        <w:t>п</w:t>
      </w:r>
      <w:r w:rsidR="002931B8" w:rsidRPr="002931B8">
        <w:rPr>
          <w:sz w:val="24"/>
          <w:szCs w:val="24"/>
        </w:rPr>
        <w:t xml:space="preserve">ри заполнении раздела II формы необходимо учитывать, </w:t>
      </w:r>
      <w:r w:rsidR="002931B8">
        <w:rPr>
          <w:sz w:val="24"/>
          <w:szCs w:val="24"/>
        </w:rPr>
        <w:br/>
      </w:r>
      <w:r w:rsidR="002931B8" w:rsidRPr="002931B8">
        <w:rPr>
          <w:sz w:val="24"/>
          <w:szCs w:val="24"/>
        </w:rPr>
        <w:t xml:space="preserve">что основанием для распределения данных по видам </w:t>
      </w:r>
      <w:proofErr w:type="spellStart"/>
      <w:r w:rsidR="002931B8" w:rsidRPr="002931B8">
        <w:rPr>
          <w:sz w:val="24"/>
          <w:szCs w:val="24"/>
        </w:rPr>
        <w:t>энерговырабатывающих</w:t>
      </w:r>
      <w:proofErr w:type="spellEnd"/>
      <w:r w:rsidR="002931B8" w:rsidRPr="002931B8">
        <w:rPr>
          <w:sz w:val="24"/>
          <w:szCs w:val="24"/>
        </w:rPr>
        <w:t xml:space="preserve"> установок является режим эксплуатации установки, а не наличие технического паспорта.</w:t>
      </w:r>
    </w:p>
    <w:p w:rsidR="002931B8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>Так, например, организация, на балансе которой находится котельная установка, отражает данные о расходе котельно-печного топлива и производстве тепловой энергии данной установкой по строкам, относящимся к позиции «</w:t>
      </w:r>
      <w:r w:rsidR="00633C91">
        <w:rPr>
          <w:sz w:val="24"/>
          <w:szCs w:val="24"/>
        </w:rPr>
        <w:t>к</w:t>
      </w:r>
      <w:r w:rsidRPr="002931B8">
        <w:rPr>
          <w:sz w:val="24"/>
          <w:szCs w:val="24"/>
        </w:rPr>
        <w:t xml:space="preserve">отельные установки организаций». </w:t>
      </w:r>
    </w:p>
    <w:p w:rsidR="00633C91" w:rsidRPr="00633C91" w:rsidRDefault="00633C91" w:rsidP="00633C91">
      <w:pPr>
        <w:pStyle w:val="point"/>
        <w:rPr>
          <w:rFonts w:eastAsia="Times New Roman"/>
        </w:rPr>
      </w:pPr>
      <w:proofErr w:type="gramStart"/>
      <w:r w:rsidRPr="00633C91">
        <w:rPr>
          <w:rFonts w:eastAsia="Times New Roman"/>
        </w:rPr>
        <w:t>Вместе с тем согласно пункт</w:t>
      </w:r>
      <w:r w:rsidR="00563B24">
        <w:rPr>
          <w:rFonts w:eastAsia="Times New Roman"/>
        </w:rPr>
        <w:t>у</w:t>
      </w:r>
      <w:bookmarkStart w:id="0" w:name="_GoBack"/>
      <w:bookmarkEnd w:id="0"/>
      <w:r w:rsidRPr="00633C91">
        <w:rPr>
          <w:rFonts w:eastAsia="Times New Roman"/>
        </w:rPr>
        <w:t xml:space="preserve"> 15 Указаний по заполнению формы при заполнении раздела II организации, имеющие на балансе (взявшие в аренду) котельные, которые преобразованы в мини-ТЭЦ (то есть на них установлено электрогенерирующее оборудование для дополнительной выработки электрической энергии), прочие установки, </w:t>
      </w:r>
      <w:r w:rsidRPr="00633C91">
        <w:rPr>
          <w:rFonts w:eastAsia="Times New Roman"/>
        </w:rPr>
        <w:lastRenderedPageBreak/>
        <w:t xml:space="preserve">работающие в режиме </w:t>
      </w:r>
      <w:proofErr w:type="spellStart"/>
      <w:r w:rsidRPr="00633C91">
        <w:rPr>
          <w:rFonts w:eastAsia="Times New Roman"/>
        </w:rPr>
        <w:t>когенерации</w:t>
      </w:r>
      <w:proofErr w:type="spellEnd"/>
      <w:r w:rsidRPr="00633C91">
        <w:rPr>
          <w:rFonts w:eastAsia="Times New Roman"/>
        </w:rPr>
        <w:t>, расход топлива, отпуск тепловой и выработку электрической энергии отражают в категории «ТЭЦ, мини-ТЭЦ и другими установками</w:t>
      </w:r>
      <w:proofErr w:type="gramEnd"/>
      <w:r w:rsidRPr="00633C91">
        <w:rPr>
          <w:rFonts w:eastAsia="Times New Roman"/>
        </w:rPr>
        <w:t xml:space="preserve"> для комбинированного производства тепловой и электрической энергии организаций».</w:t>
      </w:r>
    </w:p>
    <w:p w:rsidR="00633C91" w:rsidRDefault="00633C91" w:rsidP="00633C91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33C91">
        <w:rPr>
          <w:sz w:val="24"/>
          <w:szCs w:val="24"/>
        </w:rPr>
        <w:t xml:space="preserve">Если котельные, которые преобразованы в мини-ТЭЦ, в течение отчетного года эксплуатировались в режиме выработки только тепловой энергии, то соответствующие данные о расходе котельно-печного топлива и производстве тепловой энергии исключаются из категории «ТЭЦ, мини-ТЭЦ и другими установками </w:t>
      </w:r>
      <w:r>
        <w:rPr>
          <w:sz w:val="24"/>
          <w:szCs w:val="24"/>
        </w:rPr>
        <w:br/>
      </w:r>
      <w:r w:rsidRPr="00633C91">
        <w:rPr>
          <w:sz w:val="24"/>
          <w:szCs w:val="24"/>
        </w:rPr>
        <w:t xml:space="preserve">для комбинированного производства тепловой и электрической энергии организаций» </w:t>
      </w:r>
      <w:r>
        <w:rPr>
          <w:sz w:val="24"/>
          <w:szCs w:val="24"/>
        </w:rPr>
        <w:br/>
      </w:r>
      <w:r w:rsidRPr="00633C91">
        <w:rPr>
          <w:sz w:val="24"/>
          <w:szCs w:val="24"/>
        </w:rPr>
        <w:t>и переносятся в категорию «котельными установками организаций».</w:t>
      </w:r>
      <w:proofErr w:type="gramEnd"/>
    </w:p>
    <w:p w:rsidR="000329CE" w:rsidRPr="002931B8" w:rsidRDefault="004D1FA1" w:rsidP="002931B8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931B8">
        <w:rPr>
          <w:b/>
          <w:sz w:val="24"/>
          <w:szCs w:val="24"/>
        </w:rPr>
        <w:t>3</w:t>
      </w:r>
      <w:r w:rsidR="000329CE" w:rsidRPr="002931B8">
        <w:rPr>
          <w:b/>
          <w:sz w:val="24"/>
          <w:szCs w:val="24"/>
        </w:rPr>
        <w:t xml:space="preserve">. </w:t>
      </w:r>
      <w:proofErr w:type="gramStart"/>
      <w:r w:rsidR="000329CE" w:rsidRPr="002931B8">
        <w:rPr>
          <w:b/>
          <w:sz w:val="24"/>
          <w:szCs w:val="24"/>
        </w:rPr>
        <w:t>Ошибка:</w:t>
      </w:r>
      <w:r w:rsidR="000329CE" w:rsidRPr="002931B8">
        <w:rPr>
          <w:sz w:val="24"/>
          <w:szCs w:val="24"/>
        </w:rPr>
        <w:t xml:space="preserve"> </w:t>
      </w:r>
      <w:r w:rsidR="00633C91">
        <w:rPr>
          <w:sz w:val="24"/>
          <w:szCs w:val="24"/>
        </w:rPr>
        <w:t>включение в</w:t>
      </w:r>
      <w:r w:rsidR="002931B8" w:rsidRPr="002931B8">
        <w:rPr>
          <w:sz w:val="24"/>
          <w:szCs w:val="24"/>
        </w:rPr>
        <w:t xml:space="preserve"> данны</w:t>
      </w:r>
      <w:r w:rsidR="00633C91">
        <w:rPr>
          <w:sz w:val="24"/>
          <w:szCs w:val="24"/>
        </w:rPr>
        <w:t xml:space="preserve">е, </w:t>
      </w:r>
      <w:r w:rsidR="00FF3414">
        <w:rPr>
          <w:sz w:val="24"/>
          <w:szCs w:val="24"/>
        </w:rPr>
        <w:t>отражаемые</w:t>
      </w:r>
      <w:r w:rsidR="002931B8" w:rsidRPr="002931B8">
        <w:rPr>
          <w:sz w:val="24"/>
          <w:szCs w:val="24"/>
        </w:rPr>
        <w:t xml:space="preserve"> в графе 14 «щепа топливная»</w:t>
      </w:r>
      <w:r w:rsidR="00633C91">
        <w:rPr>
          <w:sz w:val="24"/>
          <w:szCs w:val="24"/>
        </w:rPr>
        <w:t>,</w:t>
      </w:r>
      <w:r w:rsidR="002931B8" w:rsidRPr="002931B8">
        <w:rPr>
          <w:sz w:val="24"/>
          <w:szCs w:val="24"/>
        </w:rPr>
        <w:t xml:space="preserve"> древесных отходов, образующихся при заготовке и переработке древесины (сучьев, коры, хвои, щепы, опилок, стружки, </w:t>
      </w:r>
      <w:proofErr w:type="spellStart"/>
      <w:r w:rsidR="002931B8" w:rsidRPr="002931B8">
        <w:rPr>
          <w:sz w:val="24"/>
          <w:szCs w:val="24"/>
        </w:rPr>
        <w:t>обрези</w:t>
      </w:r>
      <w:proofErr w:type="spellEnd"/>
      <w:r w:rsidR="002931B8" w:rsidRPr="002931B8">
        <w:rPr>
          <w:sz w:val="24"/>
          <w:szCs w:val="24"/>
        </w:rPr>
        <w:t xml:space="preserve"> и других).</w:t>
      </w:r>
      <w:proofErr w:type="gramEnd"/>
    </w:p>
    <w:p w:rsidR="002931B8" w:rsidRPr="002931B8" w:rsidRDefault="00C73E7D" w:rsidP="0029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B8">
        <w:rPr>
          <w:rFonts w:ascii="Times New Roman" w:eastAsia="Times New Roman" w:hAnsi="Times New Roman" w:cs="Times New Roman"/>
          <w:b/>
          <w:sz w:val="24"/>
          <w:szCs w:val="24"/>
        </w:rPr>
        <w:t>Правильно:</w:t>
      </w:r>
      <w:r w:rsidRPr="002931B8">
        <w:rPr>
          <w:rFonts w:ascii="Times New Roman" w:hAnsi="Times New Roman" w:cs="Times New Roman"/>
          <w:sz w:val="24"/>
          <w:szCs w:val="24"/>
        </w:rPr>
        <w:t xml:space="preserve"> </w:t>
      </w:r>
      <w:r w:rsidR="002931B8" w:rsidRPr="002931B8">
        <w:rPr>
          <w:rFonts w:ascii="Times New Roman" w:hAnsi="Times New Roman" w:cs="Times New Roman"/>
          <w:sz w:val="24"/>
          <w:szCs w:val="24"/>
        </w:rPr>
        <w:t>согласно пункту 26</w:t>
      </w:r>
      <w:r w:rsidR="002931B8" w:rsidRPr="002931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31B8" w:rsidRPr="002931B8">
        <w:rPr>
          <w:rFonts w:ascii="Times New Roman" w:hAnsi="Times New Roman" w:cs="Times New Roman"/>
          <w:sz w:val="24"/>
          <w:szCs w:val="24"/>
        </w:rPr>
        <w:t xml:space="preserve"> Указаний по заполнению формы государственной статистической отчетности 1-тэк (продукция) в графе 14 «щепа топливная» отражается расход древесной щепы, получаемой на специальном оборудовании из дров, отходов лесозаготовок и деревообработки, некондиционной древесины для использования </w:t>
      </w:r>
      <w:r w:rsidR="002931B8" w:rsidRPr="002931B8">
        <w:rPr>
          <w:rFonts w:ascii="Times New Roman" w:hAnsi="Times New Roman" w:cs="Times New Roman"/>
          <w:sz w:val="24"/>
          <w:szCs w:val="24"/>
        </w:rPr>
        <w:br/>
        <w:t xml:space="preserve">в качестве котельно-печного топлива. </w:t>
      </w:r>
    </w:p>
    <w:p w:rsidR="00C73E7D" w:rsidRPr="002931B8" w:rsidRDefault="002931B8" w:rsidP="002931B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931B8">
        <w:rPr>
          <w:sz w:val="24"/>
          <w:szCs w:val="24"/>
        </w:rPr>
        <w:t xml:space="preserve">Древесные отходы, образующиеся при заготовке и переработке древесины (сучьев, коры, хвои, щепы, опилок, стружки, </w:t>
      </w:r>
      <w:proofErr w:type="spellStart"/>
      <w:r w:rsidRPr="002931B8">
        <w:rPr>
          <w:sz w:val="24"/>
          <w:szCs w:val="24"/>
        </w:rPr>
        <w:t>обрези</w:t>
      </w:r>
      <w:proofErr w:type="spellEnd"/>
      <w:r w:rsidRPr="002931B8">
        <w:rPr>
          <w:sz w:val="24"/>
          <w:szCs w:val="24"/>
        </w:rPr>
        <w:t xml:space="preserve"> и других), отражаются в графе 15 «прочее </w:t>
      </w:r>
      <w:proofErr w:type="spellStart"/>
      <w:r w:rsidRPr="002931B8">
        <w:rPr>
          <w:sz w:val="24"/>
          <w:szCs w:val="24"/>
        </w:rPr>
        <w:t>биотопливо</w:t>
      </w:r>
      <w:proofErr w:type="spellEnd"/>
      <w:r w:rsidRPr="002931B8">
        <w:rPr>
          <w:sz w:val="24"/>
          <w:szCs w:val="24"/>
        </w:rPr>
        <w:t>» (</w:t>
      </w:r>
      <w:r w:rsidR="00633C91">
        <w:rPr>
          <w:sz w:val="24"/>
          <w:szCs w:val="24"/>
        </w:rPr>
        <w:t xml:space="preserve">абзац шестой </w:t>
      </w:r>
      <w:r w:rsidRPr="002931B8">
        <w:rPr>
          <w:sz w:val="24"/>
          <w:szCs w:val="24"/>
        </w:rPr>
        <w:t>пункт</w:t>
      </w:r>
      <w:r w:rsidR="00633C91">
        <w:rPr>
          <w:sz w:val="24"/>
          <w:szCs w:val="24"/>
        </w:rPr>
        <w:t>а</w:t>
      </w:r>
      <w:r w:rsidRPr="002931B8">
        <w:rPr>
          <w:sz w:val="24"/>
          <w:szCs w:val="24"/>
        </w:rPr>
        <w:t xml:space="preserve"> 27 Указаний по заполнению формы).</w:t>
      </w:r>
    </w:p>
    <w:sectPr w:rsidR="00C73E7D" w:rsidRPr="002931B8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99C"/>
    <w:multiLevelType w:val="hybridMultilevel"/>
    <w:tmpl w:val="7C84627A"/>
    <w:lvl w:ilvl="0" w:tplc="3A262598">
      <w:start w:val="1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83088"/>
    <w:multiLevelType w:val="hybridMultilevel"/>
    <w:tmpl w:val="8EBE7750"/>
    <w:lvl w:ilvl="0" w:tplc="D3DEA1C4">
      <w:start w:val="18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0535"/>
    <w:rsid w:val="00041466"/>
    <w:rsid w:val="000564C8"/>
    <w:rsid w:val="00072D23"/>
    <w:rsid w:val="00093F99"/>
    <w:rsid w:val="000B6153"/>
    <w:rsid w:val="000B6D63"/>
    <w:rsid w:val="000C19FD"/>
    <w:rsid w:val="000D4ED3"/>
    <w:rsid w:val="00104A96"/>
    <w:rsid w:val="001176EE"/>
    <w:rsid w:val="001254DD"/>
    <w:rsid w:val="001257C0"/>
    <w:rsid w:val="0012704C"/>
    <w:rsid w:val="00140EB3"/>
    <w:rsid w:val="001424F6"/>
    <w:rsid w:val="00155349"/>
    <w:rsid w:val="001924F2"/>
    <w:rsid w:val="001A22B3"/>
    <w:rsid w:val="001A24EA"/>
    <w:rsid w:val="001B38C8"/>
    <w:rsid w:val="001C249E"/>
    <w:rsid w:val="001E0B62"/>
    <w:rsid w:val="001E1879"/>
    <w:rsid w:val="001F01F3"/>
    <w:rsid w:val="001F3636"/>
    <w:rsid w:val="00204EA5"/>
    <w:rsid w:val="0021671C"/>
    <w:rsid w:val="00220224"/>
    <w:rsid w:val="002265D8"/>
    <w:rsid w:val="00235BD1"/>
    <w:rsid w:val="002365DE"/>
    <w:rsid w:val="00247FD0"/>
    <w:rsid w:val="00251C3B"/>
    <w:rsid w:val="00261DB6"/>
    <w:rsid w:val="002657FE"/>
    <w:rsid w:val="00271E98"/>
    <w:rsid w:val="0028399C"/>
    <w:rsid w:val="002931AA"/>
    <w:rsid w:val="002931B8"/>
    <w:rsid w:val="002B05A7"/>
    <w:rsid w:val="002B5037"/>
    <w:rsid w:val="002B5B71"/>
    <w:rsid w:val="002B6238"/>
    <w:rsid w:val="002C0F9A"/>
    <w:rsid w:val="002E38E5"/>
    <w:rsid w:val="002F4088"/>
    <w:rsid w:val="003A6B4E"/>
    <w:rsid w:val="003B76ED"/>
    <w:rsid w:val="003E0289"/>
    <w:rsid w:val="003F14C4"/>
    <w:rsid w:val="00406F2E"/>
    <w:rsid w:val="00445D56"/>
    <w:rsid w:val="00452FD9"/>
    <w:rsid w:val="00483F3C"/>
    <w:rsid w:val="004A397C"/>
    <w:rsid w:val="004A62EB"/>
    <w:rsid w:val="004A7B81"/>
    <w:rsid w:val="004C7EC2"/>
    <w:rsid w:val="004D1FA1"/>
    <w:rsid w:val="00525727"/>
    <w:rsid w:val="00563B24"/>
    <w:rsid w:val="005A55C8"/>
    <w:rsid w:val="005B5988"/>
    <w:rsid w:val="005E28CD"/>
    <w:rsid w:val="005F7DE2"/>
    <w:rsid w:val="00600464"/>
    <w:rsid w:val="00633C91"/>
    <w:rsid w:val="0065630C"/>
    <w:rsid w:val="00673FCA"/>
    <w:rsid w:val="006901A7"/>
    <w:rsid w:val="00694119"/>
    <w:rsid w:val="006A7124"/>
    <w:rsid w:val="006C2911"/>
    <w:rsid w:val="006C56E7"/>
    <w:rsid w:val="006D418D"/>
    <w:rsid w:val="006E4C5E"/>
    <w:rsid w:val="00731C00"/>
    <w:rsid w:val="007329DF"/>
    <w:rsid w:val="00764F05"/>
    <w:rsid w:val="00782BC5"/>
    <w:rsid w:val="00787E1B"/>
    <w:rsid w:val="007B5AB0"/>
    <w:rsid w:val="0080078D"/>
    <w:rsid w:val="008109C9"/>
    <w:rsid w:val="008323AB"/>
    <w:rsid w:val="0083297A"/>
    <w:rsid w:val="0085387E"/>
    <w:rsid w:val="00865EAA"/>
    <w:rsid w:val="00885578"/>
    <w:rsid w:val="0089416E"/>
    <w:rsid w:val="008A155B"/>
    <w:rsid w:val="008A5B0E"/>
    <w:rsid w:val="00901455"/>
    <w:rsid w:val="009103BC"/>
    <w:rsid w:val="00943A1C"/>
    <w:rsid w:val="009532DA"/>
    <w:rsid w:val="009534B1"/>
    <w:rsid w:val="00954995"/>
    <w:rsid w:val="00956FC3"/>
    <w:rsid w:val="0098753A"/>
    <w:rsid w:val="009D1407"/>
    <w:rsid w:val="009E6B18"/>
    <w:rsid w:val="009F6A82"/>
    <w:rsid w:val="00A027BD"/>
    <w:rsid w:val="00A047C5"/>
    <w:rsid w:val="00A44CD0"/>
    <w:rsid w:val="00A52C61"/>
    <w:rsid w:val="00A84419"/>
    <w:rsid w:val="00AD0884"/>
    <w:rsid w:val="00B014F2"/>
    <w:rsid w:val="00B03196"/>
    <w:rsid w:val="00B22DF0"/>
    <w:rsid w:val="00B24A62"/>
    <w:rsid w:val="00B843A0"/>
    <w:rsid w:val="00B875AA"/>
    <w:rsid w:val="00B97266"/>
    <w:rsid w:val="00BC18BE"/>
    <w:rsid w:val="00BD3051"/>
    <w:rsid w:val="00C06309"/>
    <w:rsid w:val="00C3024C"/>
    <w:rsid w:val="00C53472"/>
    <w:rsid w:val="00C73E7D"/>
    <w:rsid w:val="00C77E6B"/>
    <w:rsid w:val="00C97E2A"/>
    <w:rsid w:val="00CD076E"/>
    <w:rsid w:val="00CD5633"/>
    <w:rsid w:val="00CF4A22"/>
    <w:rsid w:val="00D0174E"/>
    <w:rsid w:val="00D32D8C"/>
    <w:rsid w:val="00D36A1C"/>
    <w:rsid w:val="00D57C7B"/>
    <w:rsid w:val="00D84ED6"/>
    <w:rsid w:val="00DA0AA0"/>
    <w:rsid w:val="00DA27AD"/>
    <w:rsid w:val="00E544E9"/>
    <w:rsid w:val="00E831C8"/>
    <w:rsid w:val="00E95820"/>
    <w:rsid w:val="00EB0BED"/>
    <w:rsid w:val="00EB67B8"/>
    <w:rsid w:val="00ED2CF8"/>
    <w:rsid w:val="00F06B53"/>
    <w:rsid w:val="00F56B8B"/>
    <w:rsid w:val="00F64C27"/>
    <w:rsid w:val="00F86D09"/>
    <w:rsid w:val="00FA0A14"/>
    <w:rsid w:val="00FC44A7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customStyle="1" w:styleId="aspaper">
    <w:name w:val="aspaper"/>
    <w:basedOn w:val="a"/>
    <w:rsid w:val="00633C91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int">
    <w:name w:val="point"/>
    <w:basedOn w:val="a"/>
    <w:rsid w:val="00633C9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customStyle="1" w:styleId="aspaper">
    <w:name w:val="aspaper"/>
    <w:basedOn w:val="a"/>
    <w:rsid w:val="00633C91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int">
    <w:name w:val="point"/>
    <w:basedOn w:val="a"/>
    <w:rsid w:val="00633C9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1D68B-3939-4F9F-B3A5-3AD12772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Стецкий Алексей</cp:lastModifiedBy>
  <cp:revision>14</cp:revision>
  <cp:lastPrinted>2025-02-19T12:00:00Z</cp:lastPrinted>
  <dcterms:created xsi:type="dcterms:W3CDTF">2025-08-01T09:44:00Z</dcterms:created>
  <dcterms:modified xsi:type="dcterms:W3CDTF">2025-08-05T14:43:00Z</dcterms:modified>
</cp:coreProperties>
</file>