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3A" w:rsidRPr="0067531D" w:rsidRDefault="0063343A" w:rsidP="00B41F71">
      <w:pPr>
        <w:pStyle w:val="22"/>
        <w:spacing w:after="24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67531D">
        <w:rPr>
          <w:rFonts w:ascii="Times New Roman" w:hAnsi="Times New Roman" w:cs="Times New Roman"/>
          <w:b/>
          <w:sz w:val="30"/>
          <w:szCs w:val="30"/>
        </w:rPr>
        <w:t xml:space="preserve">Типичные ошибки при заполнении формы </w:t>
      </w:r>
      <w:r w:rsid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sz w:val="30"/>
          <w:szCs w:val="30"/>
        </w:rPr>
        <w:t>государственной статистической отчетности</w:t>
      </w:r>
      <w:r w:rsidRP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caps/>
          <w:sz w:val="30"/>
          <w:szCs w:val="30"/>
        </w:rPr>
        <w:t>12-</w:t>
      </w:r>
      <w:r w:rsidRPr="0067531D">
        <w:rPr>
          <w:rFonts w:ascii="Times New Roman" w:hAnsi="Times New Roman" w:cs="Times New Roman"/>
          <w:b/>
          <w:sz w:val="30"/>
          <w:szCs w:val="30"/>
        </w:rPr>
        <w:t>сх</w:t>
      </w:r>
      <w:r w:rsidR="00924E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531D">
        <w:rPr>
          <w:rFonts w:ascii="Times New Roman" w:hAnsi="Times New Roman" w:cs="Times New Roman"/>
          <w:b/>
          <w:sz w:val="30"/>
          <w:szCs w:val="30"/>
        </w:rPr>
        <w:t>(животноводство) «Отчет о состоянии животноводства»</w:t>
      </w:r>
    </w:p>
    <w:p w:rsidR="002D023E" w:rsidRDefault="002A0ED2" w:rsidP="008A21A3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F27D99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2A0ED2">
        <w:rPr>
          <w:rFonts w:ascii="Times New Roman" w:hAnsi="Times New Roman" w:cs="Times New Roman"/>
          <w:sz w:val="30"/>
          <w:szCs w:val="30"/>
        </w:rPr>
        <w:t xml:space="preserve"> Неотражение в разделе I «Производство (выращивание) скота и птицы» по показателю «Падеж скота и птицы» данных по скоту, мясо которого по заключению ветеринарной службы признано непригодным для использования на пищевые цели и направлено </w:t>
      </w:r>
      <w:r w:rsidR="004E19D6">
        <w:rPr>
          <w:rFonts w:ascii="Times New Roman" w:hAnsi="Times New Roman" w:cs="Times New Roman"/>
          <w:sz w:val="30"/>
          <w:szCs w:val="30"/>
        </w:rPr>
        <w:br/>
      </w:r>
      <w:r w:rsidRPr="002A0ED2">
        <w:rPr>
          <w:rFonts w:ascii="Times New Roman" w:hAnsi="Times New Roman" w:cs="Times New Roman"/>
          <w:sz w:val="30"/>
          <w:szCs w:val="30"/>
        </w:rPr>
        <w:t>на техническую утилизацию либо может быть использовано только на корм зверям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A0ED2">
        <w:rPr>
          <w:rFonts w:ascii="Times New Roman" w:hAnsi="Times New Roman" w:cs="Times New Roman"/>
          <w:sz w:val="30"/>
          <w:szCs w:val="30"/>
        </w:rPr>
        <w:t xml:space="preserve">В соответствии с пунктами 11 и 12 Указаний по заполнению </w:t>
      </w:r>
      <w:r w:rsidRPr="00C96217">
        <w:rPr>
          <w:rFonts w:ascii="Times New Roman" w:hAnsi="Times New Roman" w:cs="Times New Roman"/>
          <w:sz w:val="30"/>
          <w:szCs w:val="30"/>
        </w:rPr>
        <w:t>формы</w:t>
      </w:r>
      <w:r w:rsidRPr="002A0ED2">
        <w:rPr>
          <w:rFonts w:ascii="Times New Roman" w:hAnsi="Times New Roman" w:cs="Times New Roman"/>
          <w:sz w:val="30"/>
          <w:szCs w:val="30"/>
        </w:rPr>
        <w:t xml:space="preserve"> количество и вес скота, мясо которого по заключению ветеринарной службы признано непригодным для использования на пищевые цели и направлено на техническую утилизацию либо может быть использовано только на корм зверям, отражается по показателю «Падеж скота и птицы» (графы 5 и 6 раздела I).</w:t>
      </w:r>
      <w:proofErr w:type="gramEnd"/>
    </w:p>
    <w:p w:rsidR="002A0ED2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>Включение в строку 306 «реализация молока – всего» количества молока, закупленного организацией у населения и в других организациях.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2A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В соответствии с пунктом 25 Указаний по заполнению формы </w:t>
      </w:r>
      <w:r w:rsidRPr="00C96217">
        <w:rPr>
          <w:rFonts w:ascii="Times New Roman" w:hAnsi="Times New Roman" w:cs="Times New Roman"/>
          <w:sz w:val="30"/>
          <w:szCs w:val="30"/>
        </w:rPr>
        <w:t>количество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молока, закупленного организацией у населения и в других организациях, в строку 306 «реализация молока – всего» не включается.</w:t>
      </w:r>
    </w:p>
    <w:p w:rsidR="002A0ED2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3. 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 w:rsidRPr="002A0ED2">
        <w:rPr>
          <w:iCs/>
        </w:rPr>
        <w:t xml:space="preserve"> </w:t>
      </w:r>
      <w:proofErr w:type="gramStart"/>
      <w:r w:rsidRPr="002A0ED2">
        <w:rPr>
          <w:rFonts w:ascii="Times New Roman" w:hAnsi="Times New Roman" w:cs="Times New Roman"/>
          <w:iCs/>
          <w:sz w:val="30"/>
          <w:szCs w:val="30"/>
        </w:rPr>
        <w:t xml:space="preserve">Неверное отражение в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«Реализация скота и птицы» и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«Производство и реализация молока» данных по реализации скота и птицы (в живом весе) и молока в порядке взаиморасчетов с другими организациями.</w:t>
      </w:r>
      <w:proofErr w:type="gramEnd"/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191BB4" w:rsidRPr="00191B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91BB4" w:rsidRPr="00191BB4">
        <w:rPr>
          <w:rFonts w:ascii="Times New Roman" w:hAnsi="Times New Roman" w:cs="Times New Roman"/>
          <w:iCs/>
          <w:sz w:val="30"/>
          <w:szCs w:val="30"/>
        </w:rPr>
        <w:t>В соответствии с пунктами 20 и 26</w:t>
      </w:r>
      <w:r w:rsidR="00191BB4" w:rsidRPr="00191BB4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="00ED1A19" w:rsidRPr="00ED1A1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Указаний по заполнению формы данные о живом весе скота и птицы, реализованных в порядке </w:t>
      </w:r>
      <w:r w:rsidR="00191BB4" w:rsidRPr="00C96217">
        <w:rPr>
          <w:rFonts w:ascii="Times New Roman" w:hAnsi="Times New Roman" w:cs="Times New Roman"/>
          <w:sz w:val="30"/>
          <w:szCs w:val="30"/>
        </w:rPr>
        <w:t>взаиморасчетов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 с другими организациями, отражаются в графе 9 «по прочим каналам сбыта» раздела II, данные о физическом весе молока, реализованного в порядке взаиморасчетов с другими организациями, – по строке 310 «по прочим каналам сбыта» раздела III.</w:t>
      </w:r>
      <w:proofErr w:type="gramEnd"/>
    </w:p>
    <w:p w:rsidR="00191BB4" w:rsidRDefault="00191BB4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4. 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gramStart"/>
      <w:r w:rsidRPr="00191BB4">
        <w:rPr>
          <w:rFonts w:ascii="Times New Roman" w:hAnsi="Times New Roman" w:cs="Times New Roman"/>
          <w:iCs/>
          <w:sz w:val="30"/>
          <w:szCs w:val="30"/>
        </w:rPr>
        <w:t>Включение в строку 303 «молоко сырое крупного рогатого скота молочных пород» количества молока,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коров).</w:t>
      </w:r>
      <w:proofErr w:type="gramEnd"/>
    </w:p>
    <w:p w:rsidR="00191BB4" w:rsidRPr="00191BB4" w:rsidRDefault="00191BB4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1BB4">
        <w:rPr>
          <w:rFonts w:ascii="Times New Roman" w:hAnsi="Times New Roman" w:cs="Times New Roman"/>
          <w:iCs/>
          <w:sz w:val="30"/>
          <w:szCs w:val="30"/>
        </w:rPr>
        <w:t>В 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пунктом 24</w:t>
      </w:r>
      <w:r w:rsidRPr="00191BB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191BB4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по строке 303 «молоко сырое крупного рогатого скота молочных </w:t>
      </w:r>
      <w:r w:rsidRPr="00191BB4">
        <w:rPr>
          <w:rFonts w:ascii="Times New Roman" w:hAnsi="Times New Roman" w:cs="Times New Roman"/>
          <w:sz w:val="30"/>
          <w:szCs w:val="30"/>
        </w:rPr>
        <w:lastRenderedPageBreak/>
        <w:t>пород» отражается количество надоенного молока только от коров молочных пород.</w:t>
      </w:r>
    </w:p>
    <w:p w:rsidR="00191BB4" w:rsidRDefault="00191BB4" w:rsidP="00975A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91BB4">
        <w:rPr>
          <w:rFonts w:ascii="Times New Roman" w:hAnsi="Times New Roman" w:cs="Times New Roman"/>
          <w:sz w:val="30"/>
          <w:szCs w:val="30"/>
        </w:rPr>
        <w:t xml:space="preserve">Количество молока,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 отражается по строкам 301 «Молоко» и 302 «молоко сырое крупного рогатого скота» в </w:t>
      </w:r>
      <w:r w:rsidRPr="00191BB4">
        <w:rPr>
          <w:rFonts w:ascii="Times New Roman" w:hAnsi="Times New Roman" w:cs="Times New Roman"/>
          <w:iCs/>
          <w:sz w:val="30"/>
          <w:szCs w:val="30"/>
        </w:rPr>
        <w:t>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пунктами 23 и 24 Указаний по заполнению формы.</w:t>
      </w:r>
      <w:proofErr w:type="gramEnd"/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5. </w:t>
      </w: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DB2747">
        <w:rPr>
          <w:rFonts w:ascii="Times New Roman" w:hAnsi="Times New Roman" w:cs="Times New Roman"/>
          <w:iCs/>
          <w:sz w:val="30"/>
          <w:szCs w:val="30"/>
        </w:rPr>
        <w:t>. Невключение в графу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4 «Количество кормодней на выращивании и откорме скота и птицы, единиц» табл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ицы </w:t>
      </w:r>
      <w:r w:rsidRPr="00DB2747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I данных по группе животных «нетели».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DB2747">
        <w:rPr>
          <w:rFonts w:ascii="Times New Roman" w:hAnsi="Times New Roman" w:cs="Times New Roman"/>
          <w:iCs/>
          <w:sz w:val="30"/>
          <w:szCs w:val="30"/>
        </w:rPr>
        <w:t>. В соответствии с частью первой пункта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8 Указаний по заполнению формы (далее – Указаний) в графах с 3 по 6 отражаются данные по группам сельскохозяйственных животных, учитываемым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на счете бухгалтерского учета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11 «Животные на выращивании и откорме». </w:t>
      </w:r>
      <w:r w:rsidRPr="00DB2747">
        <w:rPr>
          <w:rFonts w:ascii="Times New Roman" w:hAnsi="Times New Roman" w:cs="Times New Roman"/>
          <w:iCs/>
          <w:sz w:val="30"/>
          <w:szCs w:val="30"/>
        </w:rPr>
        <w:br/>
        <w:t>Кроме того в соответствии с частью первой пункта</w:t>
      </w:r>
      <w:r w:rsidR="007871A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10 Указаний 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в графе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4 отражается количество кормодней пребывания </w:t>
      </w:r>
      <w:r w:rsidRPr="00DB2747">
        <w:rPr>
          <w:rFonts w:ascii="Times New Roman" w:hAnsi="Times New Roman" w:cs="Times New Roman"/>
          <w:b/>
          <w:iCs/>
          <w:sz w:val="30"/>
          <w:szCs w:val="30"/>
        </w:rPr>
        <w:t>всех видов скота и птицы на выращивании и откорме</w:t>
      </w:r>
      <w:r w:rsidRPr="00DB2747">
        <w:rPr>
          <w:rFonts w:ascii="Times New Roman" w:hAnsi="Times New Roman" w:cs="Times New Roman"/>
          <w:iCs/>
          <w:sz w:val="30"/>
          <w:szCs w:val="30"/>
        </w:rPr>
        <w:t>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6. </w:t>
      </w: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. Включение в показатель 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графы 6 таблицы </w:t>
      </w:r>
      <w:r w:rsidRPr="00DB2747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I «Падеж скота и птицы» мяса, направленного на техническую утилизацию и на корм животным, в убойном весе.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DB2747">
        <w:rPr>
          <w:rFonts w:ascii="Times New Roman" w:hAnsi="Times New Roman" w:cs="Times New Roman"/>
          <w:iCs/>
          <w:sz w:val="30"/>
          <w:szCs w:val="30"/>
        </w:rPr>
        <w:t>. В соответствии с частью второй пункта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12 Указаний в графе </w:t>
      </w:r>
      <w:r w:rsidRPr="00DB2747">
        <w:rPr>
          <w:rFonts w:ascii="Times New Roman" w:hAnsi="Times New Roman" w:cs="Times New Roman"/>
          <w:iCs/>
          <w:sz w:val="30"/>
          <w:szCs w:val="30"/>
        </w:rPr>
        <w:t>6 отражается живой вес утилизированных туш и частей туш.</w:t>
      </w:r>
    </w:p>
    <w:p w:rsidR="00DB2747" w:rsidRPr="002A0ED2" w:rsidRDefault="00DB2747" w:rsidP="00975A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B2747" w:rsidRPr="002A0ED2" w:rsidSect="00CC45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2F" w:rsidRDefault="00A04B2F" w:rsidP="00CC45CA">
      <w:pPr>
        <w:spacing w:after="0" w:line="240" w:lineRule="auto"/>
      </w:pPr>
      <w:r>
        <w:separator/>
      </w:r>
    </w:p>
  </w:endnote>
  <w:endnote w:type="continuationSeparator" w:id="0">
    <w:p w:rsidR="00A04B2F" w:rsidRDefault="00A04B2F" w:rsidP="00CC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2F" w:rsidRDefault="00A04B2F" w:rsidP="00CC45CA">
      <w:pPr>
        <w:spacing w:after="0" w:line="240" w:lineRule="auto"/>
      </w:pPr>
      <w:r>
        <w:separator/>
      </w:r>
    </w:p>
  </w:footnote>
  <w:footnote w:type="continuationSeparator" w:id="0">
    <w:p w:rsidR="00A04B2F" w:rsidRDefault="00A04B2F" w:rsidP="00CC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9913"/>
      <w:docPartObj>
        <w:docPartGallery w:val="Page Numbers (Top of Page)"/>
        <w:docPartUnique/>
      </w:docPartObj>
    </w:sdtPr>
    <w:sdtEndPr/>
    <w:sdtContent>
      <w:p w:rsidR="00CC45CA" w:rsidRDefault="00B408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5CA" w:rsidRDefault="00CC45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6621"/>
    <w:multiLevelType w:val="hybridMultilevel"/>
    <w:tmpl w:val="0284C346"/>
    <w:lvl w:ilvl="0" w:tplc="D938F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3A"/>
    <w:rsid w:val="00002647"/>
    <w:rsid w:val="00051B32"/>
    <w:rsid w:val="000D32C9"/>
    <w:rsid w:val="000E5432"/>
    <w:rsid w:val="00171DE8"/>
    <w:rsid w:val="00191BB4"/>
    <w:rsid w:val="00207232"/>
    <w:rsid w:val="0025080F"/>
    <w:rsid w:val="002561B4"/>
    <w:rsid w:val="00261FB3"/>
    <w:rsid w:val="002A0ED2"/>
    <w:rsid w:val="002D023E"/>
    <w:rsid w:val="002F541F"/>
    <w:rsid w:val="00370764"/>
    <w:rsid w:val="00371392"/>
    <w:rsid w:val="003A3C44"/>
    <w:rsid w:val="003F1436"/>
    <w:rsid w:val="004221AE"/>
    <w:rsid w:val="00441FE6"/>
    <w:rsid w:val="004A044F"/>
    <w:rsid w:val="004C5D4B"/>
    <w:rsid w:val="004D0F18"/>
    <w:rsid w:val="004E19D6"/>
    <w:rsid w:val="0054553B"/>
    <w:rsid w:val="005604A0"/>
    <w:rsid w:val="005A5610"/>
    <w:rsid w:val="0063343A"/>
    <w:rsid w:val="006357EB"/>
    <w:rsid w:val="00647F01"/>
    <w:rsid w:val="0067531D"/>
    <w:rsid w:val="006E4233"/>
    <w:rsid w:val="007535BD"/>
    <w:rsid w:val="007871AC"/>
    <w:rsid w:val="007908E0"/>
    <w:rsid w:val="007941D8"/>
    <w:rsid w:val="007C7E28"/>
    <w:rsid w:val="00801AF7"/>
    <w:rsid w:val="00805F80"/>
    <w:rsid w:val="00867338"/>
    <w:rsid w:val="00867DB5"/>
    <w:rsid w:val="00893330"/>
    <w:rsid w:val="008A21A3"/>
    <w:rsid w:val="008C3100"/>
    <w:rsid w:val="008C6C12"/>
    <w:rsid w:val="00924E12"/>
    <w:rsid w:val="0093257A"/>
    <w:rsid w:val="00975A78"/>
    <w:rsid w:val="009920B1"/>
    <w:rsid w:val="009C4E87"/>
    <w:rsid w:val="00A04B2F"/>
    <w:rsid w:val="00A149BF"/>
    <w:rsid w:val="00A248C6"/>
    <w:rsid w:val="00A31E5B"/>
    <w:rsid w:val="00A43A62"/>
    <w:rsid w:val="00A57F21"/>
    <w:rsid w:val="00A90520"/>
    <w:rsid w:val="00AF5E95"/>
    <w:rsid w:val="00B26B1B"/>
    <w:rsid w:val="00B40874"/>
    <w:rsid w:val="00B41F71"/>
    <w:rsid w:val="00B865DE"/>
    <w:rsid w:val="00BE4E82"/>
    <w:rsid w:val="00C64C0E"/>
    <w:rsid w:val="00C96217"/>
    <w:rsid w:val="00CC45CA"/>
    <w:rsid w:val="00CC7DDB"/>
    <w:rsid w:val="00CD6489"/>
    <w:rsid w:val="00D579DC"/>
    <w:rsid w:val="00D84C74"/>
    <w:rsid w:val="00DB2747"/>
    <w:rsid w:val="00DC2204"/>
    <w:rsid w:val="00DE7844"/>
    <w:rsid w:val="00E03BEC"/>
    <w:rsid w:val="00E163D0"/>
    <w:rsid w:val="00E45BEE"/>
    <w:rsid w:val="00E74868"/>
    <w:rsid w:val="00E93F75"/>
    <w:rsid w:val="00E972DE"/>
    <w:rsid w:val="00EC0335"/>
    <w:rsid w:val="00ED1A19"/>
    <w:rsid w:val="00ED49D6"/>
    <w:rsid w:val="00EF1848"/>
    <w:rsid w:val="00EF70FA"/>
    <w:rsid w:val="00F27D99"/>
    <w:rsid w:val="00F703EE"/>
    <w:rsid w:val="00F85881"/>
    <w:rsid w:val="00FB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Лобанова Ольга Станиславовна</cp:lastModifiedBy>
  <cp:revision>9</cp:revision>
  <cp:lastPrinted>2022-11-01T08:55:00Z</cp:lastPrinted>
  <dcterms:created xsi:type="dcterms:W3CDTF">2023-08-16T14:00:00Z</dcterms:created>
  <dcterms:modified xsi:type="dcterms:W3CDTF">2023-08-16T14:07:00Z</dcterms:modified>
</cp:coreProperties>
</file>