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F215D" w:rsidTr="00CB72B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15D" w:rsidRDefault="007F215D" w:rsidP="00CB72B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15D" w:rsidRDefault="007F215D" w:rsidP="00CB72B1">
            <w:pPr>
              <w:pStyle w:val="capu1"/>
            </w:pPr>
            <w:r>
              <w:t>УТВЕРЖДЕНО</w:t>
            </w:r>
          </w:p>
          <w:p w:rsidR="007F215D" w:rsidRDefault="007F215D" w:rsidP="00CB72B1">
            <w:pPr>
              <w:pStyle w:val="cap1"/>
            </w:pPr>
            <w:r>
              <w:t xml:space="preserve">Постановление </w:t>
            </w:r>
            <w:r>
              <w:br/>
              <w:t xml:space="preserve">Национального </w:t>
            </w:r>
            <w:r>
              <w:br/>
              <w:t xml:space="preserve">статистического комитета </w:t>
            </w:r>
            <w:r>
              <w:br/>
              <w:t>Республики Беларусь</w:t>
            </w:r>
            <w:r>
              <w:br/>
              <w:t>09.07.2021 № 44</w:t>
            </w:r>
          </w:p>
        </w:tc>
      </w:tr>
    </w:tbl>
    <w:p w:rsidR="007F215D" w:rsidRDefault="007F215D" w:rsidP="007F215D">
      <w:pPr>
        <w:pStyle w:val="titleu"/>
      </w:pPr>
      <w:r>
        <w:t>УКАЗАНИЯ</w:t>
      </w:r>
      <w:r>
        <w:br/>
        <w:t>по заполнению формы государственной статистической отчетности 1-п (натура) «Отчет о производстве промышленной продукции (оказании услуг промышленного характера)»</w:t>
      </w:r>
    </w:p>
    <w:p w:rsidR="00E75B2F" w:rsidRPr="0024033C" w:rsidRDefault="00B04414" w:rsidP="00E75B2F">
      <w:pPr>
        <w:pStyle w:val="point"/>
        <w:tabs>
          <w:tab w:val="left" w:pos="709"/>
        </w:tabs>
      </w:pPr>
      <w:r w:rsidRPr="0024033C">
        <w:t>1. </w:t>
      </w:r>
      <w:r w:rsidR="00E75B2F" w:rsidRPr="0024033C">
        <w:t xml:space="preserve">Государственную статистическую отчетность по форме </w:t>
      </w:r>
      <w:r w:rsidR="00E75B2F" w:rsidRPr="0024033C">
        <w:br/>
        <w:t>1-п (натура) «Отчет о производстве промышленной продукции (оказании услуг промышленного характера)» (далее – отчет) представляют респонденты, видами экономической деятельности которых являются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загрязнений:</w:t>
      </w:r>
    </w:p>
    <w:p w:rsidR="00E75B2F" w:rsidRPr="0024033C" w:rsidRDefault="00E75B2F" w:rsidP="00E75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юридические лица (кроме крестьянских (фермерских) хозяйств):</w:t>
      </w:r>
    </w:p>
    <w:p w:rsidR="00E75B2F" w:rsidRPr="0024033C" w:rsidRDefault="00E75B2F" w:rsidP="00E75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(организациям);</w:t>
      </w:r>
    </w:p>
    <w:p w:rsidR="00E75B2F" w:rsidRPr="0024033C" w:rsidRDefault="00E75B2F" w:rsidP="00E75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40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являющиеся</w:t>
      </w:r>
      <w:proofErr w:type="gramEnd"/>
      <w:r w:rsidRPr="00240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участниками холдингов;</w:t>
      </w:r>
    </w:p>
    <w:p w:rsidR="00E75B2F" w:rsidRPr="0024033C" w:rsidRDefault="00E75B2F" w:rsidP="00E75B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ведомственной подчиненности со средней численностью работников за предыдущий год 50 человек и более;</w:t>
      </w:r>
    </w:p>
    <w:p w:rsidR="00E75B2F" w:rsidRPr="0024033C" w:rsidRDefault="00E75B2F" w:rsidP="00E75B2F">
      <w:pPr>
        <w:pStyle w:val="newncpi"/>
      </w:pPr>
      <w:r w:rsidRPr="0024033C">
        <w:t>1.2. обособленные подразделения юридических лиц</w:t>
      </w:r>
      <w:bookmarkStart w:id="0" w:name="_GoBack"/>
      <w:bookmarkEnd w:id="0"/>
      <w:r w:rsidRPr="0024033C">
        <w:t xml:space="preserve">, перечисленных в </w:t>
      </w:r>
      <w:hyperlink r:id="rId5" w:history="1">
        <w:r w:rsidRPr="0024033C">
          <w:t>подпункте 1.</w:t>
        </w:r>
      </w:hyperlink>
      <w:r w:rsidRPr="0024033C">
        <w:t>1 настоящего пункта.</w:t>
      </w:r>
    </w:p>
    <w:p w:rsidR="007F215D" w:rsidRPr="0024033C" w:rsidRDefault="007F215D" w:rsidP="00E75B2F">
      <w:pPr>
        <w:pStyle w:val="point"/>
      </w:pPr>
      <w:r w:rsidRPr="0024033C">
        <w:t>2. Исключен.</w:t>
      </w:r>
    </w:p>
    <w:p w:rsidR="007F215D" w:rsidRPr="0024033C" w:rsidRDefault="007F215D" w:rsidP="00E75B2F">
      <w:pPr>
        <w:pStyle w:val="point"/>
      </w:pPr>
      <w:r w:rsidRPr="0024033C">
        <w:t>3. </w:t>
      </w:r>
      <w:r w:rsidR="00E75B2F" w:rsidRPr="0024033C">
        <w:t>Юридические лица, обособленные подразделения юридических лиц (далее, если не определено иное, – организации)</w:t>
      </w:r>
      <w:r w:rsidR="00B04414" w:rsidRPr="0024033C">
        <w:t xml:space="preserve"> </w:t>
      </w:r>
      <w:r w:rsidRPr="0024033C">
        <w:t>составляют отчет, включая данные по входящим в их структуру подразделениям, расположенным на одной с ними территории (район области, город областного подчинения, город Минск).</w:t>
      </w:r>
    </w:p>
    <w:p w:rsidR="007F215D" w:rsidRDefault="007F215D" w:rsidP="007F215D">
      <w:pPr>
        <w:pStyle w:val="newncpi"/>
      </w:pPr>
      <w:proofErr w:type="gramStart"/>
      <w:r w:rsidRPr="0024033C">
        <w:t>Организации</w:t>
      </w:r>
      <w:proofErr w:type="gramEnd"/>
      <w:r w:rsidRPr="0024033C">
        <w:t xml:space="preserve"> в структуре которых имеются подразделения, расположенные на другой территории (район области, город областного подчинения, город Минск), составляют отдельный отчет по всем структурным подразделениям, находящимся в пределах одной территории, при этом в графе 3 реквизита «Сведения о респонденте» указывается фактическое место нахождения данных подразделений (наименование </w:t>
      </w:r>
      <w:r>
        <w:t>района, города областного подчинения, город Минск).</w:t>
      </w:r>
    </w:p>
    <w:p w:rsidR="007F215D" w:rsidRDefault="007F215D" w:rsidP="007F215D">
      <w:pPr>
        <w:pStyle w:val="point"/>
      </w:pPr>
      <w:r>
        <w:t>4. Представление отчета в виде электронного документа осуществляется с использованием специализированного программного обеспечения, которое размещается вместе с необходимыми инструктивными материалами по его развертыванию и использованию на официальном сайте Национального статистического комитета в глобальной компьютерной сети Интернет http://www.belstat.gov.by.</w:t>
      </w:r>
    </w:p>
    <w:p w:rsidR="007F215D" w:rsidRDefault="007F215D" w:rsidP="007F215D">
      <w:pPr>
        <w:pStyle w:val="point"/>
      </w:pPr>
      <w:r>
        <w:t>5. Отчет составляется на основании данных товарных накладных, товарно-транспортных накладных, приемо-сдаточных накладных, международных товарно-транспортных накладных «CMR», актов оказанных услуг, карточек складского учета, отгрузочных спецификаций и других первичных учетных и иных документов.</w:t>
      </w:r>
    </w:p>
    <w:p w:rsidR="007F215D" w:rsidRDefault="007F215D" w:rsidP="007F215D">
      <w:pPr>
        <w:pStyle w:val="point"/>
      </w:pPr>
      <w:r>
        <w:t>6. При составлении отчета следует руководствоваться:</w:t>
      </w:r>
    </w:p>
    <w:p w:rsidR="007F215D" w:rsidRDefault="007F215D" w:rsidP="007F215D">
      <w:pPr>
        <w:pStyle w:val="newncpi"/>
      </w:pPr>
      <w:r>
        <w:t xml:space="preserve">статистическим классификатором СК 25.006-2015 «Промышленная продукция», утвержденным постановлением Национального статистического комитета Республики Беларусь от 31 декабря 2015 г. № 222 (далее – СК 25.006-2015) и размещенным на официальном сайте Национального статистического комитета в глобальной </w:t>
      </w:r>
      <w:r>
        <w:lastRenderedPageBreak/>
        <w:t>компьютерной сети Интернет http://www.belstat.gov.by в рубрике «Классификаторы». СК 25.006-2015 разработан на основе общегосударственного классификатора Республики Беларусь ОКРБ 007-2012 «Классификатор продукции по видам экономической деятельности», утвержденного постановлением Государственного комитета по стандартизации Республики Беларусь от 28 декабря 2012 г. № 83 (далее – ОКРБ 007-2012);</w:t>
      </w:r>
    </w:p>
    <w:p w:rsidR="007F215D" w:rsidRDefault="007F215D" w:rsidP="007F215D">
      <w:pPr>
        <w:pStyle w:val="newncpi"/>
      </w:pPr>
      <w:r>
        <w:t>пояснениями к ОКРБ 007-2012, разработанными научно-производственным республиканским унитарным предприятием «Белорусский государственный институт стандартизации и сертификации», включающими в себя толкования позиций классификатора, термины и краткие описания продукции, услуг и другую информацию, необходимую для однозначной классификации и кодирования.</w:t>
      </w:r>
    </w:p>
    <w:p w:rsidR="007F215D" w:rsidRDefault="007F215D" w:rsidP="007F215D">
      <w:pPr>
        <w:pStyle w:val="point"/>
      </w:pPr>
      <w:r>
        <w:t>7. Данные в отчете отражаются в целых числах.</w:t>
      </w:r>
    </w:p>
    <w:p w:rsidR="007F215D" w:rsidRDefault="007F215D" w:rsidP="007F215D">
      <w:pPr>
        <w:pStyle w:val="point"/>
      </w:pPr>
      <w:r>
        <w:t>8. Данные о  промышленной продукции (далее – продукция), услугах промышленного характера (далее – услуги) должны быть приведены по соответствующим группам и подгруппам СК 25.006-2015.</w:t>
      </w:r>
    </w:p>
    <w:p w:rsidR="007F215D" w:rsidRDefault="007F215D" w:rsidP="007F215D">
      <w:pPr>
        <w:pStyle w:val="point"/>
      </w:pPr>
      <w:r>
        <w:t>9. В графах</w:t>
      </w:r>
      <w:proofErr w:type="gramStart"/>
      <w:r>
        <w:t xml:space="preserve"> А</w:t>
      </w:r>
      <w:proofErr w:type="gramEnd"/>
      <w:r>
        <w:t>, Б и В указываются соответственно наименование вида продукции (услуги), код продукции (услуги) и наименование единицы измерения продукции (услуги) по СК 25.006-2015.</w:t>
      </w:r>
    </w:p>
    <w:p w:rsidR="007F215D" w:rsidRDefault="007F215D" w:rsidP="007F215D">
      <w:pPr>
        <w:pStyle w:val="point"/>
      </w:pPr>
      <w:r>
        <w:t>10. В отчете отражаются данные о продукции, изготовленной как из собственных сырья и материалов, так и из неоплаченных организацией-изготовителем сырья и материалов заказчика (из давальческого сырья).</w:t>
      </w:r>
    </w:p>
    <w:p w:rsidR="007F215D" w:rsidRDefault="007F215D" w:rsidP="007F215D">
      <w:pPr>
        <w:pStyle w:val="newncpi"/>
      </w:pPr>
      <w:r>
        <w:t>Продукция считается изготовленной из давальческого сырья независимо от доли давальческого сырья, использованного при производстве данной продукции.</w:t>
      </w:r>
    </w:p>
    <w:p w:rsidR="007F215D" w:rsidRDefault="007F215D" w:rsidP="007F215D">
      <w:pPr>
        <w:pStyle w:val="newncpi"/>
      </w:pPr>
      <w:r>
        <w:t>Данные о производстве продукции по позициям СК 25.006-2015, для которых предусмотрена стоимостная единица измерения (за исключением услуг), отражаются с учетом стоимости израсходованного давальческого сырья.</w:t>
      </w:r>
    </w:p>
    <w:p w:rsidR="007F215D" w:rsidRDefault="007F215D" w:rsidP="007F215D">
      <w:pPr>
        <w:pStyle w:val="point"/>
      </w:pPr>
      <w:r>
        <w:t>11. </w:t>
      </w:r>
      <w:proofErr w:type="gramStart"/>
      <w:r>
        <w:t>В графе 1 отражаются данные о продукции, произведенной для отгрузки другим юридическим и (или) физическим лицам, а также в пределах юридического лица направленной на промышленно-производственные нужды (стоимость которой в дальнейшем учитывается в себестоимости конечной промышленной продукции), переданной для дальнейшего использования при осуществлении видов экономической деятельности, не включенных в разделы с 05 по 39 общегосударственного классификатора Республики Беларусь ОКРБ 005-2011 «Виды</w:t>
      </w:r>
      <w:proofErr w:type="gramEnd"/>
      <w:r>
        <w:t xml:space="preserve"> экономической деятельности», утвержденного постановлением Государственного комитета по стандартизации Республики Беларусь от 5 декабря 2011 г. № 85 (далее – непромышленные виды экономической деятельности), выданной своим работникам в счет оплаты труда, зачисленной в состав собственных основных средств.</w:t>
      </w:r>
    </w:p>
    <w:p w:rsidR="007F215D" w:rsidRDefault="007F215D" w:rsidP="007F215D">
      <w:pPr>
        <w:pStyle w:val="point"/>
      </w:pPr>
      <w:r>
        <w:t>12. В графе 2 отражаются данные о продукции, произведенной в отчетном году и в пределах юридического лица направленной на промышленно-производственные нужды в этом же году. Продукция, произведенная в предшествующих годах и направленная на промышленно-производственные нужды в отчетном году, в графе 2 не отражается.</w:t>
      </w:r>
    </w:p>
    <w:p w:rsidR="007F215D" w:rsidRDefault="007F215D" w:rsidP="007F215D">
      <w:pPr>
        <w:pStyle w:val="newncpi"/>
      </w:pPr>
      <w:r>
        <w:t>Продукция, направленная на промышленно-производственные нужды, – это продукция, стоимость которой в дальнейшем учитывается в себестоимости конечной промышленной продукции.</w:t>
      </w:r>
    </w:p>
    <w:p w:rsidR="007F215D" w:rsidRDefault="007F215D" w:rsidP="007F215D">
      <w:pPr>
        <w:pStyle w:val="newncpi"/>
      </w:pPr>
      <w:r>
        <w:t>К ней относятся:</w:t>
      </w:r>
    </w:p>
    <w:p w:rsidR="007F215D" w:rsidRDefault="007F215D" w:rsidP="007F215D">
      <w:pPr>
        <w:pStyle w:val="newncpi"/>
      </w:pPr>
      <w:r>
        <w:t>изделия и полуфабрикаты, направленные на дальнейшую обработку (переработку) для производства иного вида продукции, код которого изменяется на уровне первых 6 цифровых знаков ОКРБ 007-2012;</w:t>
      </w:r>
    </w:p>
    <w:p w:rsidR="007F215D" w:rsidRDefault="007F215D" w:rsidP="007F215D">
      <w:pPr>
        <w:pStyle w:val="newncpi"/>
      </w:pPr>
      <w:r>
        <w:t>готовые изделия, используемые в производственных целях (инвентарь, рабочая одежда и </w:t>
      </w:r>
      <w:proofErr w:type="gramStart"/>
      <w:r>
        <w:t>другое</w:t>
      </w:r>
      <w:proofErr w:type="gramEnd"/>
      <w:r>
        <w:t>).</w:t>
      </w:r>
    </w:p>
    <w:p w:rsidR="007F215D" w:rsidRDefault="007F215D" w:rsidP="007F215D">
      <w:pPr>
        <w:pStyle w:val="newncpi"/>
      </w:pPr>
      <w:r>
        <w:lastRenderedPageBreak/>
        <w:t>Если изделия и полуфабрикаты произведены и подверглись дальнейшей частичной доработке (код на уровне первых 6 цифровых знаков ОКРБ 007-2012 не изменился) в течение отчетного года, то отражается доработанный конечный вид продукции.</w:t>
      </w:r>
    </w:p>
    <w:p w:rsidR="007F215D" w:rsidRDefault="007F215D" w:rsidP="007F215D">
      <w:pPr>
        <w:pStyle w:val="point"/>
      </w:pPr>
      <w:r>
        <w:t>13. Данные о продукции, произведенной в отчетном году в результате доработки иного вида продукции, изготовленного в предыдущих годах, отражаются в графах 1–5 по соответствующему коду продукции согласно СК 25.006-2015.</w:t>
      </w:r>
    </w:p>
    <w:p w:rsidR="007F215D" w:rsidRDefault="007F215D" w:rsidP="007F215D">
      <w:pPr>
        <w:pStyle w:val="point"/>
      </w:pPr>
      <w:r>
        <w:t>14. Данные о возвращенной бракованной продукции, не подлежащей восстановлению, не включаются в данные о производстве продукции.</w:t>
      </w:r>
    </w:p>
    <w:p w:rsidR="007F215D" w:rsidRDefault="007F215D" w:rsidP="007F215D">
      <w:pPr>
        <w:pStyle w:val="point"/>
      </w:pPr>
      <w:r>
        <w:t>15. Данные об изделиях, которые в соответствии с договором оплачиваются заказчиком поэтапно в зависимости от степени их готовности, отражаются в графах 1–5 только в том случае, если их производство полностью завершилось.</w:t>
      </w:r>
    </w:p>
    <w:p w:rsidR="007F215D" w:rsidRDefault="007F215D" w:rsidP="007F215D">
      <w:pPr>
        <w:pStyle w:val="point"/>
      </w:pPr>
      <w:r>
        <w:t>16. В данные о производстве продукции не включаются данные об изделиях:</w:t>
      </w:r>
    </w:p>
    <w:p w:rsidR="007F215D" w:rsidRDefault="007F215D" w:rsidP="007F215D">
      <w:pPr>
        <w:pStyle w:val="newncpi"/>
      </w:pPr>
      <w:r>
        <w:t>полученных от других юридических и (или) физических лиц и реализованных без переработки в организации, даже если перед реализацией проверяется качество изделий, производится их сортировка, упаковка и тому подобное;</w:t>
      </w:r>
    </w:p>
    <w:p w:rsidR="007F215D" w:rsidRDefault="007F215D" w:rsidP="007F215D">
      <w:pPr>
        <w:pStyle w:val="newncpi"/>
      </w:pPr>
      <w:r>
        <w:t>не соответствующих требованиям стандартов, технических условий или иных технических нормативных правовых актов, предусмотренным договором, даже если они реализованы другим юридическим и (или) физическим лицам;</w:t>
      </w:r>
    </w:p>
    <w:p w:rsidR="007F215D" w:rsidRDefault="007F215D" w:rsidP="007F215D">
      <w:pPr>
        <w:pStyle w:val="newncpi"/>
      </w:pPr>
      <w:r>
        <w:t>собственного производства, подлежащих лабораторному анализу или выборочным испытаниям, в тех случаях, когда согласно требованиям стандартов или технических условий испытания проходит не вся продукция, а только ее часть.</w:t>
      </w:r>
    </w:p>
    <w:p w:rsidR="007F215D" w:rsidRDefault="007F215D" w:rsidP="007F215D">
      <w:pPr>
        <w:pStyle w:val="point"/>
      </w:pPr>
      <w:r>
        <w:t xml:space="preserve">17. К услугам относится деятельность по выполнению собственными силами </w:t>
      </w:r>
      <w:proofErr w:type="gramStart"/>
      <w:r>
        <w:t>организации отдельных операций процесса производства продукции</w:t>
      </w:r>
      <w:proofErr w:type="gramEnd"/>
      <w:r>
        <w:t xml:space="preserve"> из материалов, предоставляемых заказчиком или приобретаемых за счет заказчика.</w:t>
      </w:r>
    </w:p>
    <w:p w:rsidR="007F215D" w:rsidRDefault="007F215D" w:rsidP="007F215D">
      <w:pPr>
        <w:pStyle w:val="newncpi"/>
      </w:pPr>
      <w:r>
        <w:t>Если организация осуществляет все стадии производства продукции из материалов, предоставленных заказчиком или приобретаемых за счет заказчика, то данная деятельность не относится к услугам. Такая продукция считается изготовленной из давальческого сырья.</w:t>
      </w:r>
    </w:p>
    <w:p w:rsidR="007F215D" w:rsidRDefault="007F215D" w:rsidP="007F215D">
      <w:pPr>
        <w:pStyle w:val="newncpi"/>
      </w:pPr>
      <w:r>
        <w:t>Данные об услугах в графе 2 не отражаются. Данные в графе 1 должны быть равны данным в графе 3.</w:t>
      </w:r>
    </w:p>
    <w:p w:rsidR="007F215D" w:rsidRDefault="007F215D" w:rsidP="007F215D">
      <w:pPr>
        <w:pStyle w:val="point"/>
      </w:pPr>
      <w:r>
        <w:t>17</w:t>
      </w:r>
      <w:r>
        <w:rPr>
          <w:vertAlign w:val="superscript"/>
        </w:rPr>
        <w:t>1</w:t>
      </w:r>
      <w:r>
        <w:t>. </w:t>
      </w:r>
      <w:proofErr w:type="gramStart"/>
      <w:r>
        <w:t>Данные об услугах по передаче и (или) распределению электрической энергии, тепловой энергии, распределению газообразного топлива по трубопроводам (кроме магистральных трубопроводов), воды приводятся без стоимости покупной электрической энергии, тепловой энергии, воды, газа и без учета пересчета задолженности потребителей за отпущенные энергоресурсы в связи с изменением официального курса белорусского рубля к иностранной валюте, установленного Национальным банком на дату ее погашения.</w:t>
      </w:r>
      <w:proofErr w:type="gramEnd"/>
    </w:p>
    <w:p w:rsidR="007F215D" w:rsidRDefault="007F215D" w:rsidP="007F215D">
      <w:pPr>
        <w:pStyle w:val="point"/>
      </w:pPr>
      <w:r>
        <w:t>18. По производству электрической энергии отражается количество электрической энергии, включая электрическую энергию, израсходованную на собственные нужды электростанций.</w:t>
      </w:r>
    </w:p>
    <w:p w:rsidR="007F215D" w:rsidRDefault="007F215D" w:rsidP="007F215D">
      <w:pPr>
        <w:pStyle w:val="point"/>
      </w:pPr>
      <w:r>
        <w:t>19. По производству тепловой энергии отражается количество тепловой энергии, выработанной электростанциями, котельными, утилизационными и прочими установками и отпущенной как структурным подразделениям своей организации, так и другим потребителям. В данные о производстве тепловой энергии включается тепловая энергия, израсходованная на собственные нужды электростанции (котельной), при этом количество тепловой энергии, возвращенной электростанции или котельной с конденсатом, отработанным паром и сетевой водой, должно исключаться.</w:t>
      </w:r>
    </w:p>
    <w:p w:rsidR="007F215D" w:rsidRDefault="007F215D" w:rsidP="007F215D">
      <w:pPr>
        <w:pStyle w:val="newncpi"/>
      </w:pPr>
      <w:r>
        <w:t>Данные о производстве тепловой энергии отражаются без исключения ее потерь при транспортировке в теплосетях.</w:t>
      </w:r>
    </w:p>
    <w:p w:rsidR="007F215D" w:rsidRDefault="007F215D" w:rsidP="007F215D">
      <w:pPr>
        <w:pStyle w:val="point"/>
      </w:pPr>
      <w:r>
        <w:t>20. В данные о производстве тепловой и электрической энергии также включаются данные об энергии, выработанной за счет использования тепловых вторичных энергетических ресурсов и вторичных энергетических ресурсов избыточного давления.</w:t>
      </w:r>
    </w:p>
    <w:p w:rsidR="007F215D" w:rsidRDefault="007F215D" w:rsidP="007F215D">
      <w:pPr>
        <w:pStyle w:val="newncpi"/>
      </w:pPr>
      <w:proofErr w:type="gramStart"/>
      <w:r>
        <w:lastRenderedPageBreak/>
        <w:t>Под тепловыми вторичными энергетическими ресурсами понимается физическая теплота основной, побочной и промежуточной продукции, отходов производства, рабочих тел систем охлаждения технологических агрегатов и установок, горячей воды и пара, отработанных в технологических установках, а также горячей воды и пара, попутно получаемых в технологических установках, которая не используется в самом агрегате-источнике тепловых вторичных энергетических ресурсов.</w:t>
      </w:r>
      <w:proofErr w:type="gramEnd"/>
      <w:r>
        <w:t xml:space="preserve"> Под вторичными энергетическими ресурсами избыточного давления понимается потенциальная энергия газов и жидкостей, выходящих из технологических агрегатов с избыточным давлением, которое необходимо снижать перед следующей ступенью использования этих газов и жидкостей или перед выбросом их в окружающую среду. К вторичным энергетическим ресурсам избыточного давления также относится потенциальная энергия природного газа и пара, давление </w:t>
      </w:r>
      <w:proofErr w:type="gramStart"/>
      <w:r>
        <w:t>которых</w:t>
      </w:r>
      <w:proofErr w:type="gramEnd"/>
      <w:r>
        <w:t xml:space="preserve"> необходимо снижать перед подачей потребителям.</w:t>
      </w:r>
    </w:p>
    <w:p w:rsidR="007F215D" w:rsidRDefault="007F215D" w:rsidP="007F215D">
      <w:pPr>
        <w:pStyle w:val="newncpi"/>
      </w:pPr>
      <w:r>
        <w:t>Номенклатура тепловых вторичных энергетических ресурсов и вторичных энергетических ресурсов избыточного давления, методика расчета показателей, характеризующих образование и использование вторичных энергетических ресурсов, определяются в соответствии с ГОСТ 31188-2003 «Энергосбережение. Ресурсы энергетические вторичные. Методика определения показателей выхода и использования».</w:t>
      </w:r>
    </w:p>
    <w:p w:rsidR="007F215D" w:rsidRDefault="007F215D" w:rsidP="007F215D">
      <w:pPr>
        <w:pStyle w:val="newncpi"/>
      </w:pPr>
      <w:r>
        <w:t>Данные о производстве тепловой и электрической энергии, выработанной за счет использования вторичных энергетических ресурсов, отражаются при соблюдении следующих условий:</w:t>
      </w:r>
    </w:p>
    <w:p w:rsidR="007F215D" w:rsidRDefault="007F215D" w:rsidP="007F215D">
      <w:pPr>
        <w:pStyle w:val="newncpi"/>
      </w:pPr>
      <w:r>
        <w:t>наличие в организациях тепловых вторичных энергетических ресурсов и вторичных энергетических ресурсов избыточного давления подтверждается документами, составленными по результатам энергетического обследования организаций;</w:t>
      </w:r>
    </w:p>
    <w:p w:rsidR="007F215D" w:rsidRDefault="007F215D" w:rsidP="007F215D">
      <w:pPr>
        <w:pStyle w:val="newncpi"/>
      </w:pPr>
      <w:r>
        <w:t>вторичные энергетические ресурсы образуются в технологических процессах, не связанных с производством тепловой и электрической энергии;</w:t>
      </w:r>
    </w:p>
    <w:p w:rsidR="007F215D" w:rsidRDefault="007F215D" w:rsidP="007F215D">
      <w:pPr>
        <w:pStyle w:val="newncpi"/>
      </w:pPr>
      <w:r>
        <w:t xml:space="preserve">наличие в организации утилизационной установки (котла-утилизатора, паровой турбины, теплообменника, </w:t>
      </w:r>
      <w:proofErr w:type="spellStart"/>
      <w:r>
        <w:t>водоподогревателя</w:t>
      </w:r>
      <w:proofErr w:type="spellEnd"/>
      <w:r>
        <w:t xml:space="preserve">, теплового насоса, </w:t>
      </w:r>
      <w:proofErr w:type="spellStart"/>
      <w:r>
        <w:t>турбодетандерной</w:t>
      </w:r>
      <w:proofErr w:type="spellEnd"/>
      <w:r>
        <w:t xml:space="preserve"> установки и других), позволяющей утилизировать вторичные энергетические ресурсы;</w:t>
      </w:r>
    </w:p>
    <w:p w:rsidR="007F215D" w:rsidRDefault="007F215D" w:rsidP="007F215D">
      <w:pPr>
        <w:pStyle w:val="newncpi"/>
      </w:pPr>
      <w:r>
        <w:t>отпуск полученных в утилизационной установке тепловой (пар и горячая вода) и (или) электрической энергии соответственно в тепловую или электрическую сеть организации для </w:t>
      </w:r>
      <w:proofErr w:type="gramStart"/>
      <w:r>
        <w:t>снабжения</w:t>
      </w:r>
      <w:proofErr w:type="gramEnd"/>
      <w:r>
        <w:t xml:space="preserve"> как своих структурных подразделений, так и других потребителей;</w:t>
      </w:r>
    </w:p>
    <w:p w:rsidR="007F215D" w:rsidRDefault="007F215D" w:rsidP="007F215D">
      <w:pPr>
        <w:pStyle w:val="newncpi"/>
      </w:pPr>
      <w:r>
        <w:t>наличие приборов учета или утвержденной в установленном порядке методики расчета производства тепловой и (или) электрической энергии, выработанных за счет вторичных энергетических ресурсов.</w:t>
      </w:r>
    </w:p>
    <w:p w:rsidR="007F215D" w:rsidRDefault="007F215D" w:rsidP="007F215D">
      <w:pPr>
        <w:pStyle w:val="newncpi"/>
      </w:pPr>
      <w:r>
        <w:t>Данные о производстве тепловой и электрической энергии, выработанной за счет использования вторичных энергетических ресурсов, при несоблюдении хотя бы одного из перечисленных условий в отчете не отражаются.</w:t>
      </w:r>
    </w:p>
    <w:p w:rsidR="007F215D" w:rsidRDefault="007F215D" w:rsidP="007F215D">
      <w:pPr>
        <w:pStyle w:val="point"/>
      </w:pPr>
      <w:r>
        <w:t>21. Данные о производстве воды питьевой и </w:t>
      </w:r>
      <w:proofErr w:type="spellStart"/>
      <w:r>
        <w:t>непитьевой</w:t>
      </w:r>
      <w:proofErr w:type="spellEnd"/>
      <w:r>
        <w:t xml:space="preserve"> отражаются с учетом потерь. В графе 2 отражаются данные о воде, использованной для производства продукции, охлаждения и промывки технологического оборудования и других технологических нужд.</w:t>
      </w:r>
    </w:p>
    <w:p w:rsidR="007F215D" w:rsidRDefault="007F215D" w:rsidP="007F215D">
      <w:pPr>
        <w:pStyle w:val="point"/>
      </w:pPr>
      <w:r>
        <w:t>22. По производству товарного бетона в отчете отражается количество бетона, произведенного организацией для любых нужд, за исключением направленного на промышленно-производственные нужды организации (то есть на производство продукции).</w:t>
      </w:r>
    </w:p>
    <w:p w:rsidR="007F215D" w:rsidRDefault="007F215D" w:rsidP="007F215D">
      <w:pPr>
        <w:pStyle w:val="newncpi"/>
      </w:pPr>
      <w:r>
        <w:t>В соответствии с пояснениями к ОКРБ 007-2012 подкатегория «бетон товарный» включает все виды бетонов, растворов цементных (кроме сухих), подразделяющиеся по типу вяжущего вещества на цементные, силикатные, гипсовые, асфальтобетоны, полимербетоны и другие, и смесь бетонную для укладки, которая получается непосредственно на стройплощадках или поставляется специализированными транспортными средствами.</w:t>
      </w:r>
    </w:p>
    <w:p w:rsidR="007F215D" w:rsidRDefault="007F215D" w:rsidP="007F215D">
      <w:pPr>
        <w:pStyle w:val="point"/>
      </w:pPr>
      <w:r>
        <w:lastRenderedPageBreak/>
        <w:t>23. В графах 3 и 5 отражаются данные о производстве видов продукции (услуг) в стоимостном выражении в </w:t>
      </w:r>
      <w:proofErr w:type="gramStart"/>
      <w:r>
        <w:t>тысячах рублей</w:t>
      </w:r>
      <w:proofErr w:type="gramEnd"/>
      <w:r>
        <w:t xml:space="preserve"> за отчетный год.</w:t>
      </w:r>
    </w:p>
    <w:p w:rsidR="007F215D" w:rsidRDefault="007F215D" w:rsidP="007F215D">
      <w:pPr>
        <w:pStyle w:val="newncpi"/>
      </w:pPr>
      <w:r>
        <w:t>Стоимостная оценка произведенных видов продукции осуществляется в фактических отпускных ценах (ценах отгрузки), сформированных на условиях франко-станция отправления, за вычетом налогов и сборов, исчисляемых из выручки, включая средства, полученные из бюджета в связи с государственным регулированием цен и тарифов, на покрытие убытков, на возмещение затрат на производство.</w:t>
      </w:r>
    </w:p>
    <w:p w:rsidR="007F215D" w:rsidRDefault="007F215D" w:rsidP="007F215D">
      <w:pPr>
        <w:pStyle w:val="newncpi"/>
      </w:pPr>
      <w:r>
        <w:t>Данные в графах 3 и 5 отражаются с учетом стоимости переработанного давальческого сырья (кроме данных об услугах), без учета стоимости той части изготовленных организацией готовых изделий и полуфабрикатов, которые используются в пределах юридического лица на собственные промышленно-производственные нужды и стоимость которых в дальнейшем учитывается в себестоимости конечной продукции.</w:t>
      </w:r>
    </w:p>
    <w:p w:rsidR="007F215D" w:rsidRDefault="007F215D" w:rsidP="007F215D">
      <w:pPr>
        <w:pStyle w:val="newncpi"/>
      </w:pPr>
      <w:r>
        <w:t>Стоимость израсходованного давальческого сырья и материалов отражается по моменту фактического производства продукции из него.</w:t>
      </w:r>
    </w:p>
    <w:p w:rsidR="007F215D" w:rsidRDefault="007F215D" w:rsidP="007F215D">
      <w:pPr>
        <w:pStyle w:val="newncpi"/>
      </w:pPr>
      <w:proofErr w:type="gramStart"/>
      <w:r>
        <w:t>Продукция, произведенная организацией и в пределах юридического лица переданная для дальнейшего использования при осуществлении непромышленных видов экономической деятельности, выданная своим работникам в счет оплаты труда, зачисленная в состав собственных основных средств, отражается по средневзвешенной цене отгрузки за месяц производства на аналогичную продукцию, а в случае отсутствия отгрузки аналогичной продукции – по цене последней отгрузки, но не ниже фактической себестоимости.</w:t>
      </w:r>
      <w:proofErr w:type="gramEnd"/>
    </w:p>
    <w:p w:rsidR="007F215D" w:rsidRDefault="007F215D" w:rsidP="007F215D">
      <w:pPr>
        <w:pStyle w:val="newncpi"/>
      </w:pPr>
      <w:proofErr w:type="gramStart"/>
      <w:r>
        <w:t>Стоимость продукции, поставляемой на экспорт в соответствии с заключенными контрактами, отражается по контрактным ценам, пересчитанным в белорусские рубли в соответствии с Национальным стандартом бухгалтерского учета и отчетности «Влияние изменений курсов иностранных валют», утвержденным постановлением Министерства финансов Республики Беларусь от 26 декабря 2022 г. № 61 (если продукция была отгружена в тот же день, когда зачислена в составе готовой), либо по официальному</w:t>
      </w:r>
      <w:proofErr w:type="gramEnd"/>
      <w:r>
        <w:t xml:space="preserve"> курсу Национального банка, действовавшему на дату сдачи на склад готовой продукции (если продукция не была отгружена), за вычетом налогов и сборов, исчисляемых из выручки, экспортных пошлин и стоимости транспортировки продукции от станции отправления до станции назначения.</w:t>
      </w:r>
    </w:p>
    <w:p w:rsidR="007F215D" w:rsidRDefault="007F215D" w:rsidP="007F215D">
      <w:pPr>
        <w:pStyle w:val="newncpi"/>
      </w:pPr>
      <w:r>
        <w:t>Из контрактной цены не исключаются транспортные расходы по доставке продукции собственного производства до потребителя, если доставка осуществляется собственными силами организации и при этом стоимость доставки не формируется индивидуально под каждый контракт и не выделена в контракте отдельно.</w:t>
      </w:r>
    </w:p>
    <w:p w:rsidR="007F215D" w:rsidRDefault="007F215D" w:rsidP="007F215D">
      <w:pPr>
        <w:pStyle w:val="point"/>
      </w:pPr>
      <w:r>
        <w:t>24. </w:t>
      </w:r>
      <w:proofErr w:type="gramStart"/>
      <w:r>
        <w:t>Данные в графах 4 и 5 заполняют организации, осуществляющие производство органической продукции, имеющие сертификат соответствия Национальной системы подтверждения соответствия Республики Беларусь, выданный в отношении органической продукции и процессов ее производства при добровольной сертификации, и включенные в реестр производителей органической продукции.</w:t>
      </w:r>
      <w:proofErr w:type="gramEnd"/>
    </w:p>
    <w:p w:rsidR="007F215D" w:rsidRDefault="007F215D" w:rsidP="007F215D">
      <w:pPr>
        <w:pStyle w:val="point"/>
      </w:pPr>
      <w:r>
        <w:t>25. Данные в графах 6 и 7 заполняются 1 раз в 3 года, начиная с отчета за 2024 год, по организации, включая данные по входящим в ее структуру подразделениям независимо от места их нахождения.</w:t>
      </w:r>
    </w:p>
    <w:p w:rsidR="007F215D" w:rsidRDefault="007F215D" w:rsidP="007F215D">
      <w:pPr>
        <w:pStyle w:val="newncpi"/>
      </w:pPr>
      <w:proofErr w:type="gramStart"/>
      <w:r>
        <w:t>В графах 6 и 7 отражаются данные о стоимости видов продукции собственного производства и услуг, фактически отгруженных (оказанных) в отчетном году другим юридическим и (или) физическим лицам (включая продукцию, сданную по акту заказчику (покупателю) на месте) независимо от того, поступили деньги на счет организации-изготовителя или нет, в пределах юридического лица переданных для дальнейшего использования при осуществлении непромышленных видов экономической деятельности</w:t>
      </w:r>
      <w:proofErr w:type="gramEnd"/>
      <w:r>
        <w:t>, выданных своим работникам в счет оплаты труда, зачисленных в состав собственных основных средств.</w:t>
      </w:r>
    </w:p>
    <w:p w:rsidR="007F215D" w:rsidRDefault="007F215D" w:rsidP="007F215D">
      <w:pPr>
        <w:pStyle w:val="newncpi"/>
      </w:pPr>
      <w:r>
        <w:lastRenderedPageBreak/>
        <w:t>Стоимостная оценка видов отгруженной продукции (услуг) осуществляется в соответствии с частью второй пункта 23 настоящих Указаний, за исключением продукции, произведенной из сырья и материалов заказчика, не оплачиваемых организацией-изготовителем (из давальческого сырья).</w:t>
      </w:r>
    </w:p>
    <w:p w:rsidR="007F215D" w:rsidRDefault="007F215D" w:rsidP="007F215D">
      <w:pPr>
        <w:pStyle w:val="newncpi"/>
      </w:pPr>
      <w:r>
        <w:t>Стоимость отгруженной продукции, произведенной из давальческого сырья, в графах 6 и 7 отражается по стоимости обработки, то есть без стоимости давальческого сырья.</w:t>
      </w:r>
    </w:p>
    <w:p w:rsidR="007F215D" w:rsidRDefault="007F215D" w:rsidP="007F215D">
      <w:pPr>
        <w:pStyle w:val="newncpi"/>
      </w:pPr>
      <w:r>
        <w:t>Продукция собственного производства, реализованная другим юридическим и (или) физическим лицам через торговые объекты, находящиеся на балансе организации, включается в объем отгруженной продукции по ценам реализации, за вычетом налогов и сборов, исчисляемых из выручки, и торговой наценки.</w:t>
      </w:r>
    </w:p>
    <w:p w:rsidR="007F215D" w:rsidRDefault="007F215D" w:rsidP="007F215D">
      <w:pPr>
        <w:pStyle w:val="point"/>
      </w:pPr>
      <w:r>
        <w:t>Стоимость продукции, отгруженной на экспорт, определяется в порядке, предусмотренном частями шестой и седьмой пункта 23 настоящих Указаний.</w:t>
      </w:r>
    </w:p>
    <w:p w:rsidR="007F215D" w:rsidRDefault="007F215D" w:rsidP="007F215D">
      <w:pPr>
        <w:pStyle w:val="point"/>
      </w:pPr>
      <w:r>
        <w:t>26. Моментом отгрузки продукции (услуг) считается:</w:t>
      </w:r>
    </w:p>
    <w:p w:rsidR="007F215D" w:rsidRDefault="007F215D" w:rsidP="007F215D">
      <w:pPr>
        <w:pStyle w:val="newncpi"/>
      </w:pPr>
      <w:r>
        <w:t>при отгрузке продукции иногороднему получателю – дата сдачи ее организации транспорта или связи, определяемая датой на документе, удостоверяющем факт принятия груза к перевозке транспортной организацией или собственным транспортным структурным подразделением, или на документе организации связи;</w:t>
      </w:r>
    </w:p>
    <w:p w:rsidR="007F215D" w:rsidRDefault="007F215D" w:rsidP="007F215D">
      <w:pPr>
        <w:pStyle w:val="newncpi"/>
      </w:pPr>
      <w:r>
        <w:t>при сдаче продукции на складе получателя или изготовителя – дата на документе, удостоверяющем факт сдачи готовой продукции на месте;</w:t>
      </w:r>
    </w:p>
    <w:p w:rsidR="007F215D" w:rsidRDefault="007F215D" w:rsidP="007F215D">
      <w:pPr>
        <w:pStyle w:val="newncpi"/>
      </w:pPr>
      <w:r>
        <w:t>при оказании услуг – дата подписания заказчиком документов, подтверждающих, оказание услуг;</w:t>
      </w:r>
    </w:p>
    <w:p w:rsidR="007F215D" w:rsidRDefault="007F215D" w:rsidP="007F215D">
      <w:pPr>
        <w:pStyle w:val="newncpi"/>
      </w:pPr>
      <w:r>
        <w:t>при реализации продукции собственного производства через торговые объекты, находящиеся на балансе организации, – дата продажи;</w:t>
      </w:r>
    </w:p>
    <w:p w:rsidR="007F215D" w:rsidRDefault="007F215D" w:rsidP="007F215D">
      <w:pPr>
        <w:pStyle w:val="newncpi"/>
      </w:pPr>
      <w:r>
        <w:t>при отгрузке продукции через комиссионера на основании договора комиссии – дата отгрузки продукции комиссионером покупателю.</w:t>
      </w:r>
    </w:p>
    <w:p w:rsidR="007F215D" w:rsidRDefault="007F215D" w:rsidP="007F215D">
      <w:pPr>
        <w:pStyle w:val="point"/>
      </w:pPr>
      <w:r>
        <w:t>27. </w:t>
      </w:r>
      <w:proofErr w:type="gramStart"/>
      <w:r>
        <w:t>Продукция (услуги), переданная (оказанные) другим юридическим и (или) физическим лицам безвозмездно, включается в объем отгруженной продукции (услуг) по средневзвешенной цене отгрузки на аналогичную продукцию (услугу) за месяц, в котором продукция (услуга) была отгружена, а в случае отсутствия отгрузки аналогичной продукции (услуги) – по цене последней отгрузки, но не ниже фактической себестоимости.</w:t>
      </w:r>
      <w:proofErr w:type="gramEnd"/>
    </w:p>
    <w:p w:rsidR="007F215D" w:rsidRDefault="007F215D" w:rsidP="007F215D">
      <w:pPr>
        <w:pStyle w:val="point"/>
      </w:pPr>
      <w:r>
        <w:t>28. Стоимость продукции, принятой покупателем, которая находится на ответственном хранен</w:t>
      </w:r>
      <w:proofErr w:type="gramStart"/>
      <w:r>
        <w:t>ии у и</w:t>
      </w:r>
      <w:proofErr w:type="gramEnd"/>
      <w:r>
        <w:t>зготовителя по независящим от него причинам и оформлена сохранными расписками, включается в объем отгруженной продукции.</w:t>
      </w:r>
    </w:p>
    <w:p w:rsidR="00A81929" w:rsidRDefault="007F215D" w:rsidP="004E5A2B">
      <w:pPr>
        <w:pStyle w:val="comment"/>
      </w:pPr>
      <w:r>
        <w:t>Примечание. Терминология, применяемая в настоящих Указаниях, используется только для заполнения отчета.</w:t>
      </w:r>
    </w:p>
    <w:sectPr w:rsidR="00A8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5D"/>
    <w:rsid w:val="0024033C"/>
    <w:rsid w:val="004E5A2B"/>
    <w:rsid w:val="005C64B0"/>
    <w:rsid w:val="007F215D"/>
    <w:rsid w:val="00A81929"/>
    <w:rsid w:val="00B04414"/>
    <w:rsid w:val="00E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7F215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F21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7F215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7F21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F215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F21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rsid w:val="00E7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7F215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F21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7F215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7F21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F215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F21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rsid w:val="00E7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2E70EC7D3FA3995226B778E8A899FD0D6AD5DCA4DF6AD3D467522E623CEE7D7467EA78E2B318328208560CA4848603B61698C3DE342E4ECD9D2E6FECNBt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Гайчук Елена Александровна</dc:creator>
  <cp:lastModifiedBy>Гайчук Елена Александровна</cp:lastModifiedBy>
  <cp:revision>3</cp:revision>
  <cp:lastPrinted>2025-06-26T14:27:00Z</cp:lastPrinted>
  <dcterms:created xsi:type="dcterms:W3CDTF">2025-08-05T07:16:00Z</dcterms:created>
  <dcterms:modified xsi:type="dcterms:W3CDTF">2025-08-05T07:17:00Z</dcterms:modified>
</cp:coreProperties>
</file>