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874" w:rsidRPr="008F4C98" w:rsidRDefault="00723874" w:rsidP="00723874">
      <w:pPr>
        <w:spacing w:before="120" w:line="250" w:lineRule="exact"/>
        <w:ind w:firstLine="709"/>
        <w:jc w:val="both"/>
        <w:rPr>
          <w:b/>
          <w:sz w:val="30"/>
          <w:szCs w:val="30"/>
        </w:rPr>
      </w:pPr>
      <w:bookmarkStart w:id="0" w:name="_GoBack"/>
      <w:bookmarkEnd w:id="0"/>
      <w:r w:rsidRPr="008F4C98">
        <w:rPr>
          <w:b/>
          <w:sz w:val="30"/>
          <w:szCs w:val="30"/>
        </w:rPr>
        <w:t>Вопрос:</w:t>
      </w:r>
    </w:p>
    <w:p w:rsidR="00723874" w:rsidRPr="004226CA" w:rsidRDefault="00723874" w:rsidP="00723874">
      <w:pPr>
        <w:spacing w:line="250" w:lineRule="exact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Как должны</w:t>
      </w:r>
      <w:r w:rsidRPr="004226CA">
        <w:rPr>
          <w:i/>
          <w:sz w:val="30"/>
          <w:szCs w:val="30"/>
        </w:rPr>
        <w:t xml:space="preserve"> отраж</w:t>
      </w:r>
      <w:r>
        <w:rPr>
          <w:i/>
          <w:sz w:val="30"/>
          <w:szCs w:val="30"/>
        </w:rPr>
        <w:t>аться</w:t>
      </w:r>
      <w:r w:rsidRPr="004226CA">
        <w:rPr>
          <w:i/>
          <w:sz w:val="30"/>
          <w:szCs w:val="30"/>
        </w:rPr>
        <w:t xml:space="preserve"> </w:t>
      </w:r>
      <w:r w:rsidR="00582EDC">
        <w:rPr>
          <w:i/>
          <w:sz w:val="30"/>
          <w:szCs w:val="30"/>
        </w:rPr>
        <w:t xml:space="preserve">данные о </w:t>
      </w:r>
      <w:r w:rsidRPr="004226CA">
        <w:rPr>
          <w:i/>
          <w:sz w:val="30"/>
          <w:szCs w:val="30"/>
        </w:rPr>
        <w:t>среднесписочн</w:t>
      </w:r>
      <w:r w:rsidR="00582EDC">
        <w:rPr>
          <w:i/>
          <w:sz w:val="30"/>
          <w:szCs w:val="30"/>
        </w:rPr>
        <w:t xml:space="preserve">ой </w:t>
      </w:r>
      <w:r w:rsidRPr="004226CA">
        <w:rPr>
          <w:i/>
          <w:sz w:val="30"/>
          <w:szCs w:val="30"/>
        </w:rPr>
        <w:t>численност</w:t>
      </w:r>
      <w:r w:rsidR="00582EDC">
        <w:rPr>
          <w:i/>
          <w:sz w:val="30"/>
          <w:szCs w:val="30"/>
        </w:rPr>
        <w:t>и</w:t>
      </w:r>
      <w:r w:rsidRPr="004226CA">
        <w:rPr>
          <w:i/>
          <w:sz w:val="30"/>
          <w:szCs w:val="30"/>
        </w:rPr>
        <w:t xml:space="preserve"> и фонд</w:t>
      </w:r>
      <w:r w:rsidR="00582EDC">
        <w:rPr>
          <w:i/>
          <w:sz w:val="30"/>
          <w:szCs w:val="30"/>
        </w:rPr>
        <w:t>е</w:t>
      </w:r>
      <w:r w:rsidRPr="004226CA">
        <w:rPr>
          <w:i/>
          <w:sz w:val="30"/>
          <w:szCs w:val="30"/>
        </w:rPr>
        <w:t xml:space="preserve"> заработной платы в разделе IV «Численность и фонд заработной платы отдельных категорий работников» по строкам 120, 121, 125</w:t>
      </w:r>
      <w:r w:rsidR="00582EDC">
        <w:rPr>
          <w:i/>
          <w:sz w:val="30"/>
          <w:szCs w:val="30"/>
        </w:rPr>
        <w:t>, если работник помимо основной работы выполняет работу по</w:t>
      </w:r>
      <w:r w:rsidRPr="004226CA">
        <w:rPr>
          <w:i/>
          <w:sz w:val="30"/>
          <w:szCs w:val="30"/>
        </w:rPr>
        <w:t xml:space="preserve"> </w:t>
      </w:r>
      <w:r w:rsidR="00582EDC">
        <w:rPr>
          <w:i/>
          <w:sz w:val="30"/>
          <w:szCs w:val="30"/>
        </w:rPr>
        <w:t>внутреннему</w:t>
      </w:r>
      <w:r w:rsidRPr="004226CA">
        <w:rPr>
          <w:i/>
          <w:sz w:val="30"/>
          <w:szCs w:val="30"/>
        </w:rPr>
        <w:t xml:space="preserve"> совме</w:t>
      </w:r>
      <w:r w:rsidR="00582EDC">
        <w:rPr>
          <w:i/>
          <w:sz w:val="30"/>
          <w:szCs w:val="30"/>
        </w:rPr>
        <w:t>стительству</w:t>
      </w:r>
      <w:r w:rsidRPr="004226CA">
        <w:rPr>
          <w:i/>
          <w:sz w:val="30"/>
          <w:szCs w:val="30"/>
        </w:rPr>
        <w:t xml:space="preserve"> (например: 0,5 </w:t>
      </w:r>
      <w:r w:rsidR="00582EDC">
        <w:rPr>
          <w:i/>
          <w:sz w:val="30"/>
          <w:szCs w:val="30"/>
        </w:rPr>
        <w:t>штатной единицы учитель – основная работа</w:t>
      </w:r>
      <w:r w:rsidRPr="004226CA">
        <w:rPr>
          <w:i/>
          <w:sz w:val="30"/>
          <w:szCs w:val="30"/>
        </w:rPr>
        <w:t xml:space="preserve"> и 0,25 </w:t>
      </w:r>
      <w:r w:rsidR="00582EDC">
        <w:rPr>
          <w:i/>
          <w:sz w:val="30"/>
          <w:szCs w:val="30"/>
        </w:rPr>
        <w:t>штатной единицы</w:t>
      </w:r>
      <w:r w:rsidRPr="004226CA">
        <w:rPr>
          <w:i/>
          <w:sz w:val="30"/>
          <w:szCs w:val="30"/>
        </w:rPr>
        <w:t xml:space="preserve"> воспитатель</w:t>
      </w:r>
      <w:r w:rsidR="00582EDC">
        <w:rPr>
          <w:i/>
          <w:sz w:val="30"/>
          <w:szCs w:val="30"/>
        </w:rPr>
        <w:t xml:space="preserve"> </w:t>
      </w:r>
      <w:r w:rsidR="003E20D0">
        <w:rPr>
          <w:i/>
          <w:sz w:val="30"/>
          <w:szCs w:val="30"/>
        </w:rPr>
        <w:t xml:space="preserve">дошкольного образования </w:t>
      </w:r>
      <w:r w:rsidR="00582EDC">
        <w:rPr>
          <w:i/>
          <w:sz w:val="30"/>
          <w:szCs w:val="30"/>
        </w:rPr>
        <w:t>– работа по внутреннему совместительству</w:t>
      </w:r>
      <w:r w:rsidRPr="004226CA">
        <w:rPr>
          <w:i/>
          <w:sz w:val="30"/>
          <w:szCs w:val="30"/>
        </w:rPr>
        <w:t xml:space="preserve">; 0,75 </w:t>
      </w:r>
      <w:r w:rsidR="00582EDC">
        <w:rPr>
          <w:i/>
          <w:sz w:val="30"/>
          <w:szCs w:val="30"/>
        </w:rPr>
        <w:t>штатной единицы</w:t>
      </w:r>
      <w:r w:rsidRPr="004226CA">
        <w:rPr>
          <w:i/>
          <w:sz w:val="30"/>
          <w:szCs w:val="30"/>
        </w:rPr>
        <w:t xml:space="preserve"> учит</w:t>
      </w:r>
      <w:r>
        <w:rPr>
          <w:i/>
          <w:sz w:val="30"/>
          <w:szCs w:val="30"/>
        </w:rPr>
        <w:t>ель</w:t>
      </w:r>
      <w:r w:rsidR="00582EDC">
        <w:rPr>
          <w:i/>
          <w:sz w:val="30"/>
          <w:szCs w:val="30"/>
        </w:rPr>
        <w:t xml:space="preserve"> – основная работа</w:t>
      </w:r>
      <w:r>
        <w:rPr>
          <w:i/>
          <w:sz w:val="30"/>
          <w:szCs w:val="30"/>
        </w:rPr>
        <w:t xml:space="preserve"> и 0,25 </w:t>
      </w:r>
      <w:r w:rsidR="00582EDC">
        <w:rPr>
          <w:i/>
          <w:sz w:val="30"/>
          <w:szCs w:val="30"/>
        </w:rPr>
        <w:t>штатной единицы</w:t>
      </w:r>
      <w:r>
        <w:rPr>
          <w:i/>
          <w:sz w:val="30"/>
          <w:szCs w:val="30"/>
        </w:rPr>
        <w:t xml:space="preserve"> библиотекарь</w:t>
      </w:r>
      <w:r w:rsidR="00582EDC">
        <w:rPr>
          <w:i/>
          <w:sz w:val="30"/>
          <w:szCs w:val="30"/>
        </w:rPr>
        <w:t xml:space="preserve"> – работа по внутреннему совместительству</w:t>
      </w:r>
      <w:r>
        <w:rPr>
          <w:i/>
          <w:sz w:val="30"/>
          <w:szCs w:val="30"/>
        </w:rPr>
        <w:t>)?</w:t>
      </w:r>
    </w:p>
    <w:p w:rsidR="00723874" w:rsidRDefault="00723874" w:rsidP="00723874">
      <w:pPr>
        <w:ind w:firstLine="709"/>
        <w:jc w:val="both"/>
        <w:rPr>
          <w:b/>
          <w:sz w:val="30"/>
          <w:szCs w:val="30"/>
        </w:rPr>
      </w:pPr>
      <w:r w:rsidRPr="00A9397C">
        <w:rPr>
          <w:b/>
          <w:sz w:val="30"/>
          <w:szCs w:val="30"/>
        </w:rPr>
        <w:t>Ответ</w:t>
      </w:r>
      <w:r>
        <w:rPr>
          <w:b/>
          <w:sz w:val="30"/>
          <w:szCs w:val="30"/>
        </w:rPr>
        <w:t xml:space="preserve">: </w:t>
      </w:r>
    </w:p>
    <w:p w:rsidR="00723874" w:rsidRDefault="00723874" w:rsidP="0072387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заполнении раздела </w:t>
      </w:r>
      <w:r>
        <w:rPr>
          <w:sz w:val="30"/>
          <w:szCs w:val="30"/>
          <w:lang w:val="en-US"/>
        </w:rPr>
        <w:t>IV</w:t>
      </w:r>
      <w:r>
        <w:rPr>
          <w:sz w:val="30"/>
          <w:szCs w:val="30"/>
        </w:rPr>
        <w:t xml:space="preserve"> «Численность и фонд заработной платы отдельных категорий работников» формы государственной статистической отчетности 12-т «Отчет по труду» необходимо учитывать следующее: </w:t>
      </w:r>
    </w:p>
    <w:p w:rsidR="00723874" w:rsidRDefault="00723874" w:rsidP="0072387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работник, принятый на работу учителем на 0,5 </w:t>
      </w:r>
      <w:r w:rsidR="005D62CF">
        <w:rPr>
          <w:sz w:val="30"/>
          <w:szCs w:val="30"/>
        </w:rPr>
        <w:t>штатной единицы</w:t>
      </w:r>
      <w:r>
        <w:rPr>
          <w:sz w:val="30"/>
          <w:szCs w:val="30"/>
        </w:rPr>
        <w:t xml:space="preserve"> и </w:t>
      </w:r>
      <w:r w:rsidR="005D62CF">
        <w:rPr>
          <w:sz w:val="30"/>
          <w:szCs w:val="30"/>
        </w:rPr>
        <w:t xml:space="preserve">по внутреннему совместительству </w:t>
      </w:r>
      <w:r>
        <w:rPr>
          <w:sz w:val="30"/>
          <w:szCs w:val="30"/>
        </w:rPr>
        <w:t xml:space="preserve">воспитателем дошкольного образования на 0,25 </w:t>
      </w:r>
      <w:r w:rsidR="005D62CF">
        <w:rPr>
          <w:sz w:val="30"/>
          <w:szCs w:val="30"/>
        </w:rPr>
        <w:t>штатной единицы</w:t>
      </w:r>
      <w:r>
        <w:rPr>
          <w:sz w:val="30"/>
          <w:szCs w:val="30"/>
        </w:rPr>
        <w:t>, по строк</w:t>
      </w:r>
      <w:r w:rsidR="002B6964">
        <w:rPr>
          <w:sz w:val="30"/>
          <w:szCs w:val="30"/>
        </w:rPr>
        <w:t>е</w:t>
      </w:r>
      <w:r>
        <w:rPr>
          <w:sz w:val="30"/>
          <w:szCs w:val="30"/>
        </w:rPr>
        <w:t xml:space="preserve"> 120 </w:t>
      </w:r>
      <w:r w:rsidR="005D62CF">
        <w:rPr>
          <w:sz w:val="30"/>
          <w:szCs w:val="30"/>
        </w:rPr>
        <w:t>будет учтен</w:t>
      </w:r>
      <w:r>
        <w:rPr>
          <w:sz w:val="30"/>
          <w:szCs w:val="30"/>
        </w:rPr>
        <w:t xml:space="preserve"> в среднесписочной численности </w:t>
      </w:r>
      <w:r w:rsidR="005D62CF">
        <w:rPr>
          <w:sz w:val="30"/>
          <w:szCs w:val="30"/>
        </w:rPr>
        <w:t xml:space="preserve">(при условии полностью отработанного месяца) </w:t>
      </w:r>
      <w:r>
        <w:rPr>
          <w:sz w:val="30"/>
          <w:szCs w:val="30"/>
        </w:rPr>
        <w:t xml:space="preserve">как </w:t>
      </w:r>
      <w:r w:rsidR="005D62CF">
        <w:rPr>
          <w:sz w:val="30"/>
          <w:szCs w:val="30"/>
        </w:rPr>
        <w:t>0,75 человека</w:t>
      </w:r>
      <w:r>
        <w:rPr>
          <w:sz w:val="30"/>
          <w:szCs w:val="30"/>
        </w:rPr>
        <w:t>, в фонд заработной плат</w:t>
      </w:r>
      <w:r w:rsidR="005D62CF">
        <w:rPr>
          <w:sz w:val="30"/>
          <w:szCs w:val="30"/>
        </w:rPr>
        <w:t>ы</w:t>
      </w:r>
      <w:r>
        <w:rPr>
          <w:sz w:val="30"/>
          <w:szCs w:val="30"/>
        </w:rPr>
        <w:t xml:space="preserve"> по строке 120 </w:t>
      </w:r>
      <w:r w:rsidR="005D62CF">
        <w:rPr>
          <w:sz w:val="30"/>
          <w:szCs w:val="30"/>
        </w:rPr>
        <w:t xml:space="preserve">будут включены суммы </w:t>
      </w:r>
      <w:r w:rsidR="006B2A79">
        <w:rPr>
          <w:sz w:val="30"/>
          <w:szCs w:val="30"/>
        </w:rPr>
        <w:t>заработной</w:t>
      </w:r>
      <w:r w:rsidR="005D62CF">
        <w:rPr>
          <w:sz w:val="30"/>
          <w:szCs w:val="30"/>
        </w:rPr>
        <w:t xml:space="preserve"> платы </w:t>
      </w:r>
      <w:r>
        <w:rPr>
          <w:sz w:val="30"/>
          <w:szCs w:val="30"/>
        </w:rPr>
        <w:t>по должностям «учитель» и «воспи</w:t>
      </w:r>
      <w:r w:rsidR="0079227A">
        <w:rPr>
          <w:sz w:val="30"/>
          <w:szCs w:val="30"/>
        </w:rPr>
        <w:t>татель дошкольного образования»;</w:t>
      </w:r>
      <w:r>
        <w:rPr>
          <w:sz w:val="30"/>
          <w:szCs w:val="30"/>
        </w:rPr>
        <w:t xml:space="preserve"> по строке 121 </w:t>
      </w:r>
      <w:r w:rsidR="0079227A">
        <w:rPr>
          <w:sz w:val="30"/>
          <w:szCs w:val="30"/>
        </w:rPr>
        <w:t xml:space="preserve">по данному работнику необходимо отразить 0,5 человека, а в фонде заработной платы – заработную плату, </w:t>
      </w:r>
      <w:r>
        <w:rPr>
          <w:sz w:val="30"/>
          <w:szCs w:val="30"/>
        </w:rPr>
        <w:t>начисленн</w:t>
      </w:r>
      <w:r w:rsidR="0079227A">
        <w:rPr>
          <w:sz w:val="30"/>
          <w:szCs w:val="30"/>
        </w:rPr>
        <w:t>ую</w:t>
      </w:r>
      <w:r>
        <w:rPr>
          <w:sz w:val="30"/>
          <w:szCs w:val="30"/>
        </w:rPr>
        <w:t xml:space="preserve"> по должности «учитель». Численность и заработная плата по должности «воспитатель дошкольного образования» по строке 125 не </w:t>
      </w:r>
      <w:r w:rsidR="0079227A">
        <w:rPr>
          <w:sz w:val="30"/>
          <w:szCs w:val="30"/>
        </w:rPr>
        <w:t>отражаются</w:t>
      </w:r>
      <w:r>
        <w:rPr>
          <w:sz w:val="30"/>
          <w:szCs w:val="30"/>
        </w:rPr>
        <w:t>;</w:t>
      </w:r>
    </w:p>
    <w:p w:rsidR="00723874" w:rsidRDefault="00723874" w:rsidP="0072387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данные по учителю, работающему на 0,75 </w:t>
      </w:r>
      <w:r w:rsidR="0079227A">
        <w:rPr>
          <w:sz w:val="30"/>
          <w:szCs w:val="30"/>
        </w:rPr>
        <w:t>штатной единицы</w:t>
      </w:r>
      <w:r>
        <w:rPr>
          <w:sz w:val="30"/>
          <w:szCs w:val="30"/>
        </w:rPr>
        <w:t>, по строкам 120 и 121 в среднесписочной численности отражаются пропорц</w:t>
      </w:r>
      <w:r w:rsidR="00AF1303">
        <w:rPr>
          <w:sz w:val="30"/>
          <w:szCs w:val="30"/>
        </w:rPr>
        <w:t>ионально отработанному времени</w:t>
      </w:r>
      <w:r>
        <w:rPr>
          <w:sz w:val="30"/>
          <w:szCs w:val="30"/>
        </w:rPr>
        <w:t xml:space="preserve">, в фонде заработной платы </w:t>
      </w:r>
      <w:r w:rsidR="00AF1303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="00AF1303">
        <w:rPr>
          <w:sz w:val="30"/>
          <w:szCs w:val="30"/>
        </w:rPr>
        <w:t>заработная плата</w:t>
      </w:r>
      <w:r>
        <w:rPr>
          <w:sz w:val="30"/>
          <w:szCs w:val="30"/>
        </w:rPr>
        <w:t xml:space="preserve"> по должности «учитель».  Работа на 0,25 </w:t>
      </w:r>
      <w:r w:rsidR="00AF1303">
        <w:rPr>
          <w:sz w:val="30"/>
          <w:szCs w:val="30"/>
        </w:rPr>
        <w:t>штатной единицы</w:t>
      </w:r>
      <w:r>
        <w:rPr>
          <w:sz w:val="30"/>
          <w:szCs w:val="30"/>
        </w:rPr>
        <w:t xml:space="preserve"> </w:t>
      </w:r>
      <w:r w:rsidR="00AF1303">
        <w:rPr>
          <w:sz w:val="30"/>
          <w:szCs w:val="30"/>
        </w:rPr>
        <w:t>в</w:t>
      </w:r>
      <w:r>
        <w:rPr>
          <w:sz w:val="30"/>
          <w:szCs w:val="30"/>
        </w:rPr>
        <w:t xml:space="preserve"> должности «библиотекарь» в  разделе </w:t>
      </w:r>
      <w:r w:rsidRPr="003E77E9">
        <w:rPr>
          <w:sz w:val="30"/>
          <w:szCs w:val="30"/>
        </w:rPr>
        <w:t>IV</w:t>
      </w:r>
      <w:r>
        <w:rPr>
          <w:sz w:val="30"/>
          <w:szCs w:val="30"/>
        </w:rPr>
        <w:t xml:space="preserve"> не отражается.</w:t>
      </w:r>
    </w:p>
    <w:p w:rsidR="00723874" w:rsidRDefault="00723874" w:rsidP="00723874">
      <w:pPr>
        <w:spacing w:line="250" w:lineRule="exact"/>
        <w:ind w:firstLine="709"/>
        <w:jc w:val="both"/>
        <w:rPr>
          <w:b/>
          <w:sz w:val="30"/>
          <w:szCs w:val="30"/>
        </w:rPr>
      </w:pPr>
    </w:p>
    <w:p w:rsidR="00723874" w:rsidRPr="008F4C98" w:rsidRDefault="00723874" w:rsidP="00723874">
      <w:pPr>
        <w:spacing w:line="250" w:lineRule="exact"/>
        <w:ind w:firstLine="709"/>
        <w:jc w:val="both"/>
        <w:rPr>
          <w:b/>
          <w:sz w:val="30"/>
          <w:szCs w:val="30"/>
        </w:rPr>
      </w:pPr>
      <w:r w:rsidRPr="008F4C98">
        <w:rPr>
          <w:b/>
          <w:sz w:val="30"/>
          <w:szCs w:val="30"/>
        </w:rPr>
        <w:t>Вопрос:</w:t>
      </w:r>
    </w:p>
    <w:p w:rsidR="00723874" w:rsidRPr="004226CA" w:rsidRDefault="00723874" w:rsidP="00723874">
      <w:pPr>
        <w:spacing w:line="250" w:lineRule="exact"/>
        <w:ind w:firstLine="709"/>
        <w:jc w:val="both"/>
        <w:rPr>
          <w:i/>
          <w:sz w:val="30"/>
          <w:szCs w:val="30"/>
        </w:rPr>
      </w:pPr>
      <w:r w:rsidRPr="00506246">
        <w:rPr>
          <w:i/>
          <w:sz w:val="30"/>
          <w:szCs w:val="30"/>
        </w:rPr>
        <w:t>Согласно пункту 31</w:t>
      </w:r>
      <w:r w:rsidRPr="00506246">
        <w:rPr>
          <w:i/>
          <w:sz w:val="30"/>
          <w:szCs w:val="30"/>
          <w:vertAlign w:val="superscript"/>
        </w:rPr>
        <w:t>1</w:t>
      </w:r>
      <w:r w:rsidRPr="00506246">
        <w:rPr>
          <w:i/>
          <w:sz w:val="30"/>
          <w:szCs w:val="30"/>
        </w:rPr>
        <w:t xml:space="preserve"> Указаний </w:t>
      </w:r>
      <w:r>
        <w:rPr>
          <w:i/>
          <w:sz w:val="30"/>
          <w:szCs w:val="30"/>
        </w:rPr>
        <w:t xml:space="preserve">по заполнению </w:t>
      </w:r>
      <w:r w:rsidRPr="00506246">
        <w:rPr>
          <w:i/>
          <w:sz w:val="30"/>
          <w:szCs w:val="30"/>
        </w:rPr>
        <w:t>формы государственной статистической отчетности 12-т «Отчет по труду»</w:t>
      </w:r>
      <w:r>
        <w:rPr>
          <w:sz w:val="30"/>
          <w:szCs w:val="30"/>
        </w:rPr>
        <w:t xml:space="preserve"> </w:t>
      </w:r>
      <w:r w:rsidRPr="00506246">
        <w:rPr>
          <w:i/>
          <w:sz w:val="30"/>
          <w:szCs w:val="30"/>
        </w:rPr>
        <w:t>данные о работниках, занятых вспомогательными видами экономической деятельности (административных служб, бухгалтерии, по уборке и охране и т.п.), отражаются по основному или соответствующему второстепенному виду экономической деятельности</w:t>
      </w:r>
      <w:r>
        <w:rPr>
          <w:i/>
          <w:sz w:val="30"/>
          <w:szCs w:val="30"/>
        </w:rPr>
        <w:t xml:space="preserve">. </w:t>
      </w:r>
      <w:r w:rsidRPr="004226CA">
        <w:rPr>
          <w:i/>
          <w:sz w:val="30"/>
          <w:szCs w:val="30"/>
        </w:rPr>
        <w:t xml:space="preserve">Как следует отражать </w:t>
      </w:r>
      <w:r>
        <w:rPr>
          <w:i/>
          <w:sz w:val="30"/>
          <w:szCs w:val="30"/>
        </w:rPr>
        <w:t xml:space="preserve">данные за </w:t>
      </w:r>
      <w:r w:rsidRPr="00506246">
        <w:rPr>
          <w:i/>
          <w:sz w:val="30"/>
          <w:szCs w:val="30"/>
        </w:rPr>
        <w:t>прошлый год, если организация поменяла свой основной вид экономической деятельности</w:t>
      </w:r>
      <w:r>
        <w:rPr>
          <w:i/>
          <w:sz w:val="30"/>
          <w:szCs w:val="30"/>
        </w:rPr>
        <w:t>?</w:t>
      </w:r>
      <w:r w:rsidRPr="004226CA">
        <w:rPr>
          <w:i/>
          <w:sz w:val="30"/>
          <w:szCs w:val="30"/>
        </w:rPr>
        <w:t xml:space="preserve"> </w:t>
      </w:r>
    </w:p>
    <w:p w:rsidR="00723874" w:rsidRDefault="00723874" w:rsidP="00723874">
      <w:pPr>
        <w:ind w:firstLine="709"/>
        <w:jc w:val="both"/>
        <w:rPr>
          <w:b/>
          <w:sz w:val="30"/>
          <w:szCs w:val="30"/>
        </w:rPr>
      </w:pPr>
      <w:r w:rsidRPr="00A9397C">
        <w:rPr>
          <w:b/>
          <w:sz w:val="30"/>
          <w:szCs w:val="30"/>
        </w:rPr>
        <w:t>Ответ</w:t>
      </w:r>
      <w:r>
        <w:rPr>
          <w:b/>
          <w:sz w:val="30"/>
          <w:szCs w:val="30"/>
        </w:rPr>
        <w:t>:</w:t>
      </w:r>
    </w:p>
    <w:p w:rsidR="00723874" w:rsidRPr="00723874" w:rsidRDefault="00723874" w:rsidP="0072387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506246">
        <w:rPr>
          <w:sz w:val="30"/>
          <w:szCs w:val="30"/>
        </w:rPr>
        <w:t>ри изменении организацией основного вида экономической деятельности в разделе V «Численность и фонд заработной платы работников по видам экономической деятельности» за отчетный период отражаются данные по новому виду экономической деятельности, включая данные по вспомогательн</w:t>
      </w:r>
      <w:r>
        <w:rPr>
          <w:sz w:val="30"/>
          <w:szCs w:val="30"/>
        </w:rPr>
        <w:t>ым</w:t>
      </w:r>
      <w:r w:rsidRPr="00506246">
        <w:rPr>
          <w:sz w:val="30"/>
          <w:szCs w:val="30"/>
        </w:rPr>
        <w:t xml:space="preserve"> вид</w:t>
      </w:r>
      <w:r>
        <w:rPr>
          <w:sz w:val="30"/>
          <w:szCs w:val="30"/>
        </w:rPr>
        <w:t>ам</w:t>
      </w:r>
      <w:r w:rsidRPr="00506246">
        <w:rPr>
          <w:sz w:val="30"/>
          <w:szCs w:val="30"/>
        </w:rPr>
        <w:t xml:space="preserve">; за </w:t>
      </w:r>
      <w:r>
        <w:rPr>
          <w:sz w:val="30"/>
          <w:szCs w:val="30"/>
        </w:rPr>
        <w:t xml:space="preserve">соответствующий </w:t>
      </w:r>
      <w:r>
        <w:rPr>
          <w:sz w:val="30"/>
          <w:szCs w:val="30"/>
        </w:rPr>
        <w:lastRenderedPageBreak/>
        <w:t xml:space="preserve">период </w:t>
      </w:r>
      <w:r w:rsidRPr="00506246">
        <w:rPr>
          <w:sz w:val="30"/>
          <w:szCs w:val="30"/>
        </w:rPr>
        <w:t>прошл</w:t>
      </w:r>
      <w:r>
        <w:rPr>
          <w:sz w:val="30"/>
          <w:szCs w:val="30"/>
        </w:rPr>
        <w:t>ого</w:t>
      </w:r>
      <w:r w:rsidRPr="00506246">
        <w:rPr>
          <w:sz w:val="30"/>
          <w:szCs w:val="30"/>
        </w:rPr>
        <w:t xml:space="preserve"> год</w:t>
      </w:r>
      <w:r>
        <w:rPr>
          <w:sz w:val="30"/>
          <w:szCs w:val="30"/>
        </w:rPr>
        <w:t>а</w:t>
      </w:r>
      <w:r w:rsidRPr="00506246">
        <w:rPr>
          <w:sz w:val="30"/>
          <w:szCs w:val="30"/>
        </w:rPr>
        <w:t xml:space="preserve"> проставляются прочерки (если такого вида </w:t>
      </w:r>
      <w:r>
        <w:rPr>
          <w:sz w:val="30"/>
          <w:szCs w:val="30"/>
        </w:rPr>
        <w:t xml:space="preserve">экономической </w:t>
      </w:r>
      <w:r w:rsidRPr="00506246">
        <w:rPr>
          <w:sz w:val="30"/>
          <w:szCs w:val="30"/>
        </w:rPr>
        <w:t xml:space="preserve">деятельности не было). По прежнему виду экономической деятельности за отчетный период будут прочерки (если такого вида деятельности сейчас нет) и отражены данные за </w:t>
      </w:r>
      <w:r>
        <w:rPr>
          <w:sz w:val="30"/>
          <w:szCs w:val="30"/>
        </w:rPr>
        <w:t xml:space="preserve">соответствующий период </w:t>
      </w:r>
      <w:r w:rsidRPr="00506246">
        <w:rPr>
          <w:sz w:val="30"/>
          <w:szCs w:val="30"/>
        </w:rPr>
        <w:t>прошл</w:t>
      </w:r>
      <w:r>
        <w:rPr>
          <w:sz w:val="30"/>
          <w:szCs w:val="30"/>
        </w:rPr>
        <w:t>ого</w:t>
      </w:r>
      <w:r w:rsidRPr="00506246">
        <w:rPr>
          <w:sz w:val="30"/>
          <w:szCs w:val="30"/>
        </w:rPr>
        <w:t xml:space="preserve"> год</w:t>
      </w:r>
      <w:r>
        <w:rPr>
          <w:sz w:val="30"/>
          <w:szCs w:val="30"/>
        </w:rPr>
        <w:t>а</w:t>
      </w:r>
      <w:r w:rsidRPr="00506246">
        <w:rPr>
          <w:sz w:val="30"/>
          <w:szCs w:val="30"/>
        </w:rPr>
        <w:t>, включая данные по вспомогательным видам деятельности.</w:t>
      </w:r>
    </w:p>
    <w:p w:rsidR="00203289" w:rsidRDefault="00203289" w:rsidP="00940054">
      <w:pPr>
        <w:ind w:firstLine="709"/>
        <w:jc w:val="both"/>
        <w:rPr>
          <w:b/>
          <w:sz w:val="30"/>
          <w:szCs w:val="30"/>
        </w:rPr>
      </w:pPr>
    </w:p>
    <w:p w:rsidR="00940054" w:rsidRDefault="00940054" w:rsidP="00940054">
      <w:pPr>
        <w:ind w:firstLine="709"/>
        <w:jc w:val="both"/>
        <w:rPr>
          <w:b/>
          <w:sz w:val="30"/>
          <w:szCs w:val="30"/>
        </w:rPr>
      </w:pPr>
      <w:r w:rsidRPr="00791BA6">
        <w:rPr>
          <w:b/>
          <w:sz w:val="30"/>
          <w:szCs w:val="30"/>
        </w:rPr>
        <w:t xml:space="preserve">Вопрос: </w:t>
      </w:r>
    </w:p>
    <w:p w:rsidR="00940054" w:rsidRPr="00791BA6" w:rsidRDefault="00940054" w:rsidP="00940054">
      <w:pPr>
        <w:ind w:firstLine="709"/>
        <w:jc w:val="both"/>
        <w:rPr>
          <w:i/>
          <w:sz w:val="30"/>
          <w:szCs w:val="30"/>
        </w:rPr>
      </w:pPr>
      <w:r w:rsidRPr="00791BA6">
        <w:rPr>
          <w:i/>
          <w:sz w:val="30"/>
          <w:szCs w:val="30"/>
        </w:rPr>
        <w:t xml:space="preserve">В середине месяца организация </w:t>
      </w:r>
      <w:r w:rsidR="004C051E">
        <w:rPr>
          <w:i/>
          <w:sz w:val="30"/>
          <w:szCs w:val="30"/>
        </w:rPr>
        <w:t xml:space="preserve">временно </w:t>
      </w:r>
      <w:r w:rsidRPr="00791BA6">
        <w:rPr>
          <w:i/>
          <w:sz w:val="30"/>
          <w:szCs w:val="30"/>
        </w:rPr>
        <w:t>переводит своих работников в структурное подразделение, расположенное на другой территории. Как в таком случае отразить этих работников в среднесписочной численности и фонде заработной платы работников?</w:t>
      </w:r>
    </w:p>
    <w:p w:rsidR="00940054" w:rsidRPr="00B608A0" w:rsidRDefault="00940054" w:rsidP="00940054">
      <w:pPr>
        <w:ind w:firstLine="709"/>
        <w:jc w:val="both"/>
        <w:rPr>
          <w:b/>
          <w:sz w:val="30"/>
          <w:szCs w:val="30"/>
        </w:rPr>
      </w:pPr>
      <w:r w:rsidRPr="00B608A0">
        <w:rPr>
          <w:b/>
          <w:sz w:val="30"/>
          <w:szCs w:val="30"/>
        </w:rPr>
        <w:t xml:space="preserve">Ответ: </w:t>
      </w:r>
    </w:p>
    <w:p w:rsidR="00940054" w:rsidRDefault="00940054" w:rsidP="0094005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</w:t>
      </w:r>
      <w:r w:rsidR="004C051E">
        <w:rPr>
          <w:sz w:val="30"/>
          <w:szCs w:val="30"/>
        </w:rPr>
        <w:t xml:space="preserve">временном </w:t>
      </w:r>
      <w:r>
        <w:rPr>
          <w:sz w:val="30"/>
          <w:szCs w:val="30"/>
        </w:rPr>
        <w:t>переводе работник</w:t>
      </w:r>
      <w:r w:rsidR="004C051E">
        <w:rPr>
          <w:sz w:val="30"/>
          <w:szCs w:val="30"/>
        </w:rPr>
        <w:t>ов</w:t>
      </w:r>
      <w:r>
        <w:rPr>
          <w:sz w:val="30"/>
          <w:szCs w:val="30"/>
        </w:rPr>
        <w:t xml:space="preserve"> в структурное подразделение</w:t>
      </w:r>
      <w:r w:rsidR="004C051E">
        <w:rPr>
          <w:sz w:val="30"/>
          <w:szCs w:val="30"/>
        </w:rPr>
        <w:t xml:space="preserve">, </w:t>
      </w:r>
      <w:r w:rsidR="004C051E" w:rsidRPr="004C051E">
        <w:rPr>
          <w:sz w:val="30"/>
          <w:szCs w:val="30"/>
        </w:rPr>
        <w:t>расположенное на другой территории</w:t>
      </w:r>
      <w:r w:rsidR="004C051E">
        <w:rPr>
          <w:sz w:val="30"/>
          <w:szCs w:val="30"/>
        </w:rPr>
        <w:t>,</w:t>
      </w:r>
      <w:r>
        <w:rPr>
          <w:sz w:val="30"/>
          <w:szCs w:val="30"/>
        </w:rPr>
        <w:t xml:space="preserve"> рекомендуется данные о </w:t>
      </w:r>
      <w:r w:rsidR="004C051E">
        <w:rPr>
          <w:sz w:val="30"/>
          <w:szCs w:val="30"/>
        </w:rPr>
        <w:t>них</w:t>
      </w:r>
      <w:r>
        <w:rPr>
          <w:sz w:val="30"/>
          <w:szCs w:val="30"/>
        </w:rPr>
        <w:t xml:space="preserve"> отражать по месту</w:t>
      </w:r>
      <w:r w:rsidR="004C051E">
        <w:rPr>
          <w:sz w:val="30"/>
          <w:szCs w:val="30"/>
        </w:rPr>
        <w:t xml:space="preserve"> их постоянной работы</w:t>
      </w:r>
      <w:r>
        <w:rPr>
          <w:sz w:val="30"/>
          <w:szCs w:val="30"/>
        </w:rPr>
        <w:t xml:space="preserve">. </w:t>
      </w:r>
    </w:p>
    <w:p w:rsidR="00203289" w:rsidRDefault="00203289" w:rsidP="00940054">
      <w:pPr>
        <w:ind w:firstLine="709"/>
        <w:jc w:val="both"/>
        <w:rPr>
          <w:b/>
          <w:sz w:val="30"/>
          <w:szCs w:val="30"/>
        </w:rPr>
      </w:pPr>
    </w:p>
    <w:p w:rsidR="00940054" w:rsidRDefault="00940054" w:rsidP="00940054">
      <w:pPr>
        <w:ind w:firstLine="709"/>
        <w:jc w:val="both"/>
        <w:rPr>
          <w:b/>
          <w:sz w:val="30"/>
          <w:szCs w:val="30"/>
        </w:rPr>
      </w:pPr>
      <w:r w:rsidRPr="00791BA6">
        <w:rPr>
          <w:b/>
          <w:sz w:val="30"/>
          <w:szCs w:val="30"/>
        </w:rPr>
        <w:t xml:space="preserve">Вопрос: </w:t>
      </w:r>
    </w:p>
    <w:p w:rsidR="00940054" w:rsidRPr="00791BA6" w:rsidRDefault="00940054" w:rsidP="00940054">
      <w:pPr>
        <w:ind w:firstLine="709"/>
        <w:jc w:val="both"/>
        <w:rPr>
          <w:i/>
          <w:sz w:val="30"/>
          <w:szCs w:val="30"/>
        </w:rPr>
      </w:pPr>
      <w:r w:rsidRPr="00791BA6">
        <w:rPr>
          <w:i/>
          <w:sz w:val="30"/>
          <w:szCs w:val="30"/>
        </w:rPr>
        <w:t xml:space="preserve">В каком периоде следует отражать материальную помощь к трудовому отпуску, единовременные выплаты (пособие) на оздоровление, дополнительные выплаты при предоставлении трудового отпуска (в месяц начисления либо в месяц, на который </w:t>
      </w:r>
      <w:r w:rsidR="00B215E7">
        <w:rPr>
          <w:i/>
          <w:sz w:val="30"/>
          <w:szCs w:val="30"/>
        </w:rPr>
        <w:t>приходится первый день отпуска)?</w:t>
      </w:r>
    </w:p>
    <w:p w:rsidR="00940054" w:rsidRPr="00B608A0" w:rsidRDefault="00940054" w:rsidP="00940054">
      <w:pPr>
        <w:ind w:firstLine="709"/>
        <w:jc w:val="both"/>
        <w:rPr>
          <w:b/>
          <w:sz w:val="30"/>
          <w:szCs w:val="30"/>
        </w:rPr>
      </w:pPr>
      <w:r w:rsidRPr="00B608A0">
        <w:rPr>
          <w:b/>
          <w:sz w:val="30"/>
          <w:szCs w:val="30"/>
        </w:rPr>
        <w:t xml:space="preserve">Ответ: </w:t>
      </w:r>
    </w:p>
    <w:p w:rsidR="00940054" w:rsidRPr="00740510" w:rsidRDefault="00195345" w:rsidP="0094005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</w:t>
      </w:r>
      <w:r w:rsidR="007A22A8">
        <w:rPr>
          <w:sz w:val="30"/>
          <w:szCs w:val="30"/>
        </w:rPr>
        <w:t>а</w:t>
      </w:r>
      <w:r w:rsidR="00940054" w:rsidRPr="00740510">
        <w:rPr>
          <w:sz w:val="30"/>
          <w:szCs w:val="30"/>
        </w:rPr>
        <w:t>териальную помощь к трудовому отпуску</w:t>
      </w:r>
      <w:r w:rsidR="00940054">
        <w:rPr>
          <w:sz w:val="30"/>
          <w:szCs w:val="30"/>
        </w:rPr>
        <w:t>,</w:t>
      </w:r>
      <w:r w:rsidR="00940054" w:rsidRPr="00740510">
        <w:rPr>
          <w:sz w:val="30"/>
          <w:szCs w:val="30"/>
        </w:rPr>
        <w:t xml:space="preserve"> единовременные выплаты</w:t>
      </w:r>
      <w:r w:rsidR="00940054">
        <w:rPr>
          <w:sz w:val="30"/>
          <w:szCs w:val="30"/>
        </w:rPr>
        <w:t xml:space="preserve"> </w:t>
      </w:r>
      <w:r w:rsidR="00940054" w:rsidRPr="00740510">
        <w:rPr>
          <w:sz w:val="30"/>
          <w:szCs w:val="30"/>
        </w:rPr>
        <w:t>(пособие) на оздоровление, дополнительные выплаты при п</w:t>
      </w:r>
      <w:r w:rsidR="004A69A3">
        <w:rPr>
          <w:sz w:val="30"/>
          <w:szCs w:val="30"/>
        </w:rPr>
        <w:t>редоставлении трудового отпуска</w:t>
      </w:r>
      <w:r>
        <w:rPr>
          <w:sz w:val="30"/>
          <w:szCs w:val="30"/>
        </w:rPr>
        <w:t xml:space="preserve"> рекомендуется</w:t>
      </w:r>
      <w:r w:rsidRPr="00740510">
        <w:rPr>
          <w:sz w:val="30"/>
          <w:szCs w:val="30"/>
        </w:rPr>
        <w:t> </w:t>
      </w:r>
      <w:r w:rsidR="00940054" w:rsidRPr="00740510">
        <w:rPr>
          <w:sz w:val="30"/>
          <w:szCs w:val="30"/>
        </w:rPr>
        <w:t xml:space="preserve">отражать в месяце их начисления в соответствии с </w:t>
      </w:r>
      <w:r w:rsidR="004A69A3">
        <w:rPr>
          <w:sz w:val="30"/>
          <w:szCs w:val="30"/>
        </w:rPr>
        <w:t>первичными учетными документами.</w:t>
      </w:r>
    </w:p>
    <w:p w:rsidR="00032F75" w:rsidRDefault="00032F75" w:rsidP="00940054">
      <w:pPr>
        <w:ind w:firstLine="567"/>
        <w:jc w:val="both"/>
        <w:rPr>
          <w:b/>
          <w:sz w:val="28"/>
          <w:szCs w:val="28"/>
        </w:rPr>
      </w:pPr>
    </w:p>
    <w:p w:rsidR="00940054" w:rsidRPr="00B608A0" w:rsidRDefault="00940054" w:rsidP="00940054">
      <w:pPr>
        <w:ind w:firstLine="567"/>
        <w:jc w:val="both"/>
        <w:rPr>
          <w:b/>
          <w:sz w:val="28"/>
          <w:szCs w:val="28"/>
        </w:rPr>
      </w:pPr>
      <w:r w:rsidRPr="00B608A0">
        <w:rPr>
          <w:b/>
          <w:sz w:val="28"/>
          <w:szCs w:val="28"/>
        </w:rPr>
        <w:t xml:space="preserve">Вопрос: </w:t>
      </w:r>
    </w:p>
    <w:p w:rsidR="00940054" w:rsidRPr="00B608A0" w:rsidRDefault="00940054" w:rsidP="00940054">
      <w:pPr>
        <w:ind w:firstLine="567"/>
        <w:jc w:val="both"/>
        <w:rPr>
          <w:i/>
          <w:sz w:val="30"/>
          <w:szCs w:val="30"/>
        </w:rPr>
      </w:pPr>
      <w:r w:rsidRPr="00B608A0">
        <w:rPr>
          <w:i/>
          <w:sz w:val="30"/>
          <w:szCs w:val="30"/>
        </w:rPr>
        <w:t xml:space="preserve">С работником, работающим в организации по трудовому договору, заключен гражданско-правовой договор на выполнение работы в этой же организации. Как отразить данные по такому работнику при заполнении формы государственной статистической отчетности </w:t>
      </w:r>
      <w:r>
        <w:rPr>
          <w:i/>
          <w:sz w:val="30"/>
          <w:szCs w:val="30"/>
        </w:rPr>
        <w:br/>
      </w:r>
      <w:r w:rsidRPr="00B608A0">
        <w:rPr>
          <w:i/>
          <w:sz w:val="30"/>
          <w:szCs w:val="30"/>
        </w:rPr>
        <w:t>12-т «Отчет по труду»?</w:t>
      </w:r>
    </w:p>
    <w:p w:rsidR="00940054" w:rsidRDefault="00940054" w:rsidP="00940054">
      <w:pPr>
        <w:ind w:firstLine="567"/>
        <w:jc w:val="both"/>
        <w:rPr>
          <w:sz w:val="30"/>
          <w:szCs w:val="30"/>
        </w:rPr>
      </w:pPr>
      <w:r w:rsidRPr="00B608A0">
        <w:rPr>
          <w:b/>
          <w:sz w:val="30"/>
          <w:szCs w:val="30"/>
        </w:rPr>
        <w:t>Ответ.</w:t>
      </w:r>
      <w:r w:rsidRPr="00B608A0">
        <w:rPr>
          <w:sz w:val="30"/>
          <w:szCs w:val="30"/>
        </w:rPr>
        <w:t xml:space="preserve"> </w:t>
      </w:r>
    </w:p>
    <w:p w:rsidR="00940054" w:rsidRPr="00B608A0" w:rsidRDefault="00940054" w:rsidP="00940054">
      <w:pPr>
        <w:ind w:firstLine="567"/>
        <w:jc w:val="both"/>
        <w:rPr>
          <w:sz w:val="30"/>
          <w:szCs w:val="30"/>
        </w:rPr>
      </w:pPr>
      <w:r w:rsidRPr="00B608A0">
        <w:rPr>
          <w:sz w:val="30"/>
          <w:szCs w:val="30"/>
        </w:rPr>
        <w:t xml:space="preserve">В соответствии с подпунктом 6.2 пункта 6 Указаний по труду, работник, состоящий в списочном составе организации (включая обособленные подразделения) и заключивший гражданско-правовой договор на выполнение работ в этой же организации (включая обособленные подразделения), учитывается в списочной (и соответственно в среднесписочной) численности один раз по месту </w:t>
      </w:r>
      <w:r w:rsidRPr="00B608A0">
        <w:rPr>
          <w:sz w:val="30"/>
          <w:szCs w:val="30"/>
        </w:rPr>
        <w:lastRenderedPageBreak/>
        <w:t>основной работы. Сумма заработной платы и сумма вознаграждения за выполнение работы по гражданско-правовому договору суммируются и отражаются в фонде заработн</w:t>
      </w:r>
      <w:r w:rsidR="00032F75">
        <w:rPr>
          <w:sz w:val="30"/>
          <w:szCs w:val="30"/>
        </w:rPr>
        <w:t>ой платы работников списочного и несписочного состава и внешних совместите</w:t>
      </w:r>
      <w:r w:rsidR="006B2A79">
        <w:rPr>
          <w:sz w:val="30"/>
          <w:szCs w:val="30"/>
        </w:rPr>
        <w:t>ле</w:t>
      </w:r>
      <w:r w:rsidR="00032F75">
        <w:rPr>
          <w:sz w:val="30"/>
          <w:szCs w:val="30"/>
        </w:rPr>
        <w:t>й</w:t>
      </w:r>
      <w:r w:rsidRPr="00B608A0">
        <w:rPr>
          <w:sz w:val="30"/>
          <w:szCs w:val="30"/>
        </w:rPr>
        <w:t xml:space="preserve"> (строка 02 раздела I</w:t>
      </w:r>
      <w:r w:rsidR="00032F75">
        <w:rPr>
          <w:sz w:val="30"/>
          <w:szCs w:val="30"/>
        </w:rPr>
        <w:t xml:space="preserve"> </w:t>
      </w:r>
      <w:r w:rsidR="00F122BD">
        <w:rPr>
          <w:sz w:val="30"/>
          <w:szCs w:val="30"/>
        </w:rPr>
        <w:t xml:space="preserve">формы </w:t>
      </w:r>
      <w:r w:rsidR="00032F75" w:rsidRPr="00B608A0">
        <w:rPr>
          <w:sz w:val="30"/>
          <w:szCs w:val="30"/>
        </w:rPr>
        <w:t>12-т «Отчет по труду»</w:t>
      </w:r>
      <w:r w:rsidR="00032F75">
        <w:rPr>
          <w:sz w:val="30"/>
          <w:szCs w:val="30"/>
        </w:rPr>
        <w:t>), а также списочного состава и внешних совместителей</w:t>
      </w:r>
      <w:r w:rsidRPr="00B608A0">
        <w:rPr>
          <w:sz w:val="30"/>
          <w:szCs w:val="30"/>
        </w:rPr>
        <w:t xml:space="preserve"> </w:t>
      </w:r>
      <w:r w:rsidR="00032F75">
        <w:rPr>
          <w:sz w:val="30"/>
          <w:szCs w:val="30"/>
        </w:rPr>
        <w:t>(</w:t>
      </w:r>
      <w:r w:rsidRPr="00B608A0">
        <w:rPr>
          <w:sz w:val="30"/>
          <w:szCs w:val="30"/>
        </w:rPr>
        <w:t xml:space="preserve">строки 130, 131 в графах 5-8 раздела V формы 12-т «Отчет по труду»). </w:t>
      </w:r>
    </w:p>
    <w:p w:rsidR="00032F75" w:rsidRDefault="00032F75" w:rsidP="00940054">
      <w:pPr>
        <w:autoSpaceDE w:val="0"/>
        <w:autoSpaceDN w:val="0"/>
        <w:adjustRightInd w:val="0"/>
        <w:ind w:firstLine="540"/>
        <w:jc w:val="both"/>
        <w:rPr>
          <w:b/>
          <w:sz w:val="30"/>
          <w:szCs w:val="30"/>
        </w:rPr>
      </w:pPr>
    </w:p>
    <w:p w:rsidR="00940054" w:rsidRDefault="00940054" w:rsidP="00940054">
      <w:pPr>
        <w:autoSpaceDE w:val="0"/>
        <w:autoSpaceDN w:val="0"/>
        <w:adjustRightInd w:val="0"/>
        <w:ind w:firstLine="540"/>
        <w:jc w:val="both"/>
        <w:rPr>
          <w:b/>
          <w:sz w:val="30"/>
          <w:szCs w:val="30"/>
        </w:rPr>
      </w:pPr>
      <w:r w:rsidRPr="002F61E1">
        <w:rPr>
          <w:b/>
          <w:sz w:val="30"/>
          <w:szCs w:val="30"/>
        </w:rPr>
        <w:t xml:space="preserve">Вопрос: </w:t>
      </w:r>
    </w:p>
    <w:p w:rsidR="00940054" w:rsidRDefault="00940054" w:rsidP="00940054">
      <w:pPr>
        <w:autoSpaceDE w:val="0"/>
        <w:autoSpaceDN w:val="0"/>
        <w:adjustRightInd w:val="0"/>
        <w:ind w:firstLine="540"/>
        <w:jc w:val="both"/>
        <w:rPr>
          <w:i/>
          <w:iCs/>
          <w:sz w:val="30"/>
          <w:szCs w:val="30"/>
        </w:rPr>
      </w:pPr>
      <w:r w:rsidRPr="0050213B">
        <w:rPr>
          <w:i/>
          <w:iCs/>
          <w:sz w:val="30"/>
          <w:szCs w:val="30"/>
        </w:rPr>
        <w:t>Работник,</w:t>
      </w:r>
      <w:r>
        <w:rPr>
          <w:i/>
          <w:iCs/>
          <w:sz w:val="30"/>
          <w:szCs w:val="30"/>
        </w:rPr>
        <w:t xml:space="preserve"> находящийся в отпуске по уходу за ребенком до достижения им возраста трех лет, работает по основному </w:t>
      </w:r>
      <w:r w:rsidR="0050213B" w:rsidRPr="0050213B">
        <w:rPr>
          <w:i/>
          <w:iCs/>
          <w:sz w:val="30"/>
          <w:szCs w:val="30"/>
        </w:rPr>
        <w:t xml:space="preserve"> (по другой должности служащего (профессии рабочего)) </w:t>
      </w:r>
      <w:r>
        <w:rPr>
          <w:i/>
          <w:iCs/>
          <w:sz w:val="30"/>
          <w:szCs w:val="30"/>
        </w:rPr>
        <w:t xml:space="preserve">месту работы </w:t>
      </w:r>
      <w:r w:rsidR="0050213B" w:rsidRPr="0050213B">
        <w:rPr>
          <w:i/>
          <w:iCs/>
          <w:sz w:val="30"/>
          <w:szCs w:val="30"/>
        </w:rPr>
        <w:t>как внутренний совместитель</w:t>
      </w:r>
      <w:r w:rsidR="0050213B">
        <w:rPr>
          <w:i/>
          <w:iCs/>
          <w:sz w:val="30"/>
          <w:szCs w:val="30"/>
        </w:rPr>
        <w:t xml:space="preserve"> </w:t>
      </w:r>
      <w:r>
        <w:rPr>
          <w:i/>
          <w:iCs/>
          <w:sz w:val="30"/>
          <w:szCs w:val="30"/>
        </w:rPr>
        <w:t xml:space="preserve">на условиях неполного рабочего времени. Необходимо ли отражать данные о нем в </w:t>
      </w:r>
      <w:r w:rsidRPr="0050213B">
        <w:rPr>
          <w:i/>
          <w:iCs/>
          <w:sz w:val="30"/>
          <w:szCs w:val="30"/>
        </w:rPr>
        <w:t>форме государственной статистической отчетности 12-т «Отчет по труду»?</w:t>
      </w:r>
    </w:p>
    <w:p w:rsidR="00940054" w:rsidRDefault="00940054" w:rsidP="00940054">
      <w:pPr>
        <w:ind w:firstLine="709"/>
        <w:jc w:val="both"/>
        <w:rPr>
          <w:i/>
          <w:sz w:val="30"/>
          <w:szCs w:val="30"/>
        </w:rPr>
      </w:pPr>
      <w:r w:rsidRPr="002153AC">
        <w:rPr>
          <w:b/>
          <w:sz w:val="30"/>
          <w:szCs w:val="30"/>
        </w:rPr>
        <w:t>Ответ:</w:t>
      </w:r>
      <w:r>
        <w:rPr>
          <w:i/>
          <w:sz w:val="30"/>
          <w:szCs w:val="30"/>
        </w:rPr>
        <w:t xml:space="preserve"> </w:t>
      </w:r>
    </w:p>
    <w:p w:rsidR="0037317C" w:rsidRDefault="00E075CE" w:rsidP="00E075CE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Данные о р</w:t>
      </w:r>
      <w:r w:rsidR="00940054" w:rsidRPr="00C15507">
        <w:rPr>
          <w:sz w:val="30"/>
          <w:szCs w:val="30"/>
        </w:rPr>
        <w:t>аботник</w:t>
      </w:r>
      <w:r>
        <w:rPr>
          <w:sz w:val="30"/>
          <w:szCs w:val="30"/>
        </w:rPr>
        <w:t>е</w:t>
      </w:r>
      <w:r w:rsidR="00940054" w:rsidRPr="00C15507">
        <w:rPr>
          <w:sz w:val="30"/>
          <w:szCs w:val="30"/>
        </w:rPr>
        <w:t>, находящ</w:t>
      </w:r>
      <w:r>
        <w:rPr>
          <w:sz w:val="30"/>
          <w:szCs w:val="30"/>
        </w:rPr>
        <w:t xml:space="preserve">емся </w:t>
      </w:r>
      <w:r w:rsidR="00940054" w:rsidRPr="00C15507">
        <w:rPr>
          <w:sz w:val="30"/>
          <w:szCs w:val="30"/>
        </w:rPr>
        <w:t>в отпуске по уходу за ребенком до достижения им возраста трех лет</w:t>
      </w:r>
      <w:r>
        <w:rPr>
          <w:sz w:val="30"/>
          <w:szCs w:val="30"/>
        </w:rPr>
        <w:t xml:space="preserve">, который в период нахождения в отпуске по уходу за ребенком до достижения им возраста трех лет, работает по основному </w:t>
      </w:r>
      <w:r w:rsidR="009E4E8D">
        <w:rPr>
          <w:sz w:val="30"/>
          <w:szCs w:val="30"/>
        </w:rPr>
        <w:t>(по другой должности служащего</w:t>
      </w:r>
      <w:r w:rsidR="00A27436">
        <w:rPr>
          <w:sz w:val="30"/>
          <w:szCs w:val="30"/>
        </w:rPr>
        <w:t xml:space="preserve"> </w:t>
      </w:r>
      <w:r w:rsidR="009E4E8D">
        <w:rPr>
          <w:sz w:val="30"/>
          <w:szCs w:val="30"/>
        </w:rPr>
        <w:t>(</w:t>
      </w:r>
      <w:r>
        <w:rPr>
          <w:sz w:val="30"/>
          <w:szCs w:val="30"/>
        </w:rPr>
        <w:t>профес</w:t>
      </w:r>
      <w:r w:rsidR="006B2A79">
        <w:rPr>
          <w:sz w:val="30"/>
          <w:szCs w:val="30"/>
        </w:rPr>
        <w:t>с</w:t>
      </w:r>
      <w:r>
        <w:rPr>
          <w:sz w:val="30"/>
          <w:szCs w:val="30"/>
        </w:rPr>
        <w:t>ии рабочего)) месту работы как внутренний совместитель на условиях неполного рабочего времени</w:t>
      </w:r>
      <w:r w:rsidR="009E4E8D">
        <w:rPr>
          <w:sz w:val="30"/>
          <w:szCs w:val="30"/>
        </w:rPr>
        <w:t xml:space="preserve"> (не более половины месячной нормы рабочего времени)</w:t>
      </w:r>
      <w:r w:rsidR="00940054" w:rsidRPr="00C15507">
        <w:rPr>
          <w:sz w:val="30"/>
          <w:szCs w:val="30"/>
        </w:rPr>
        <w:t xml:space="preserve"> при заполнении формы государственной статистической отчетности 12-т «Отчет по труду» </w:t>
      </w:r>
      <w:r w:rsidR="009E4E8D">
        <w:rPr>
          <w:sz w:val="30"/>
          <w:szCs w:val="30"/>
        </w:rPr>
        <w:t>не отражаются в списочной численности. В средне</w:t>
      </w:r>
      <w:r w:rsidR="00940054" w:rsidRPr="00C15507">
        <w:rPr>
          <w:sz w:val="30"/>
          <w:szCs w:val="30"/>
        </w:rPr>
        <w:t>списочной численности</w:t>
      </w:r>
      <w:r w:rsidR="009E4E8D">
        <w:rPr>
          <w:sz w:val="30"/>
          <w:szCs w:val="30"/>
        </w:rPr>
        <w:t xml:space="preserve"> такой работник</w:t>
      </w:r>
      <w:r w:rsidR="00940054">
        <w:rPr>
          <w:sz w:val="30"/>
          <w:szCs w:val="30"/>
        </w:rPr>
        <w:t xml:space="preserve"> </w:t>
      </w:r>
      <w:r w:rsidR="009E4E8D">
        <w:rPr>
          <w:sz w:val="30"/>
          <w:szCs w:val="30"/>
        </w:rPr>
        <w:t xml:space="preserve">учитывается </w:t>
      </w:r>
      <w:r w:rsidR="00940054" w:rsidRPr="00C15507">
        <w:rPr>
          <w:sz w:val="30"/>
          <w:szCs w:val="30"/>
        </w:rPr>
        <w:t>пропорционально отработанному времени</w:t>
      </w:r>
      <w:r w:rsidR="009E4E8D">
        <w:rPr>
          <w:sz w:val="30"/>
          <w:szCs w:val="30"/>
        </w:rPr>
        <w:t xml:space="preserve"> (подпункты 10.1.1 и 10.4 пункта 10 Указаний по труду)</w:t>
      </w:r>
      <w:r w:rsidR="00940054" w:rsidRPr="00C15507">
        <w:rPr>
          <w:sz w:val="30"/>
          <w:szCs w:val="30"/>
        </w:rPr>
        <w:t xml:space="preserve">, </w:t>
      </w:r>
      <w:r w:rsidR="009E4E8D">
        <w:rPr>
          <w:sz w:val="30"/>
          <w:szCs w:val="30"/>
        </w:rPr>
        <w:t>его</w:t>
      </w:r>
      <w:r w:rsidR="00940054" w:rsidRPr="00C15507">
        <w:rPr>
          <w:sz w:val="30"/>
          <w:szCs w:val="30"/>
        </w:rPr>
        <w:t xml:space="preserve"> заработная плата включ</w:t>
      </w:r>
      <w:r w:rsidR="009E4E8D">
        <w:rPr>
          <w:sz w:val="30"/>
          <w:szCs w:val="30"/>
        </w:rPr>
        <w:t xml:space="preserve">ается в фонд </w:t>
      </w:r>
      <w:r w:rsidR="00940054" w:rsidRPr="00C15507">
        <w:rPr>
          <w:sz w:val="30"/>
          <w:szCs w:val="30"/>
        </w:rPr>
        <w:t>заработной платы организации</w:t>
      </w:r>
      <w:r w:rsidR="009E4E8D">
        <w:rPr>
          <w:sz w:val="30"/>
          <w:szCs w:val="30"/>
        </w:rPr>
        <w:t xml:space="preserve"> (подпункт 48.17 пункта 48 Указаний по труду), а его отработанное</w:t>
      </w:r>
      <w:r w:rsidR="00305E3B">
        <w:rPr>
          <w:sz w:val="30"/>
          <w:szCs w:val="30"/>
        </w:rPr>
        <w:t xml:space="preserve"> время отражается по строке 06 формы 12-т</w:t>
      </w:r>
      <w:r w:rsidR="00013D35">
        <w:rPr>
          <w:sz w:val="30"/>
          <w:szCs w:val="30"/>
        </w:rPr>
        <w:t xml:space="preserve"> </w:t>
      </w:r>
      <w:r w:rsidR="00305E3B">
        <w:rPr>
          <w:sz w:val="30"/>
          <w:szCs w:val="30"/>
        </w:rPr>
        <w:t>(пункт 34 Указаний по труду).</w:t>
      </w:r>
    </w:p>
    <w:p w:rsidR="00590230" w:rsidRDefault="00590230" w:rsidP="00590230">
      <w:pPr>
        <w:autoSpaceDE w:val="0"/>
        <w:autoSpaceDN w:val="0"/>
        <w:adjustRightInd w:val="0"/>
        <w:ind w:firstLine="540"/>
        <w:jc w:val="both"/>
        <w:rPr>
          <w:b/>
          <w:sz w:val="30"/>
          <w:szCs w:val="30"/>
        </w:rPr>
      </w:pPr>
      <w:r w:rsidRPr="002F61E1">
        <w:rPr>
          <w:b/>
          <w:sz w:val="30"/>
          <w:szCs w:val="30"/>
        </w:rPr>
        <w:t xml:space="preserve">Вопрос: </w:t>
      </w:r>
    </w:p>
    <w:p w:rsidR="00590230" w:rsidRDefault="00590230" w:rsidP="00590230">
      <w:pPr>
        <w:autoSpaceDE w:val="0"/>
        <w:autoSpaceDN w:val="0"/>
        <w:adjustRightInd w:val="0"/>
        <w:ind w:firstLine="540"/>
        <w:jc w:val="both"/>
        <w:rPr>
          <w:i/>
          <w:iCs/>
          <w:sz w:val="30"/>
          <w:szCs w:val="30"/>
        </w:rPr>
      </w:pPr>
      <w:r>
        <w:rPr>
          <w:i/>
          <w:sz w:val="30"/>
          <w:szCs w:val="30"/>
        </w:rPr>
        <w:t xml:space="preserve">Как отразить в отчете по форме </w:t>
      </w:r>
      <w:r w:rsidR="00242839">
        <w:rPr>
          <w:i/>
          <w:sz w:val="30"/>
          <w:szCs w:val="30"/>
        </w:rPr>
        <w:t xml:space="preserve">государственной статистической отчетности 12-т «Отчет по труду» данные о месячной премии, начисленной сразу за два месяца (например, в декабре она </w:t>
      </w:r>
      <w:r w:rsidR="006B2A79">
        <w:rPr>
          <w:i/>
          <w:sz w:val="30"/>
          <w:szCs w:val="30"/>
        </w:rPr>
        <w:t>начислена</w:t>
      </w:r>
      <w:r w:rsidR="00242839">
        <w:rPr>
          <w:i/>
          <w:sz w:val="30"/>
          <w:szCs w:val="30"/>
        </w:rPr>
        <w:t xml:space="preserve"> за ноябрь и за декабрь)</w:t>
      </w:r>
      <w:r>
        <w:rPr>
          <w:i/>
          <w:sz w:val="30"/>
          <w:szCs w:val="30"/>
        </w:rPr>
        <w:t>?</w:t>
      </w:r>
    </w:p>
    <w:p w:rsidR="00590230" w:rsidRDefault="00590230" w:rsidP="00590230">
      <w:pPr>
        <w:ind w:firstLine="709"/>
        <w:jc w:val="both"/>
        <w:rPr>
          <w:sz w:val="30"/>
          <w:szCs w:val="30"/>
        </w:rPr>
      </w:pPr>
      <w:r w:rsidRPr="002153AC">
        <w:rPr>
          <w:b/>
          <w:sz w:val="30"/>
          <w:szCs w:val="30"/>
        </w:rPr>
        <w:t>Ответ:</w:t>
      </w:r>
      <w:r>
        <w:rPr>
          <w:i/>
          <w:sz w:val="30"/>
          <w:szCs w:val="30"/>
        </w:rPr>
        <w:t xml:space="preserve"> </w:t>
      </w:r>
      <w:r w:rsidR="00CB4437">
        <w:rPr>
          <w:sz w:val="30"/>
          <w:szCs w:val="30"/>
        </w:rPr>
        <w:t xml:space="preserve">Если в отчетном месяце была начислена ежемесячная </w:t>
      </w:r>
      <w:r w:rsidR="006B2A79">
        <w:rPr>
          <w:sz w:val="30"/>
          <w:szCs w:val="30"/>
        </w:rPr>
        <w:t>премия</w:t>
      </w:r>
      <w:r w:rsidR="00CB4437">
        <w:rPr>
          <w:sz w:val="30"/>
          <w:szCs w:val="30"/>
        </w:rPr>
        <w:t xml:space="preserve"> за два месяца, то в фонд заработной платы за последний месяц отчетного периода включается премия, начисленная за отчетный месяц, а в фонд заработной платы за период – сумма премий за два месяца.</w:t>
      </w:r>
    </w:p>
    <w:p w:rsidR="00DF788B" w:rsidRDefault="00DF788B" w:rsidP="00DF788B">
      <w:pPr>
        <w:autoSpaceDE w:val="0"/>
        <w:autoSpaceDN w:val="0"/>
        <w:adjustRightInd w:val="0"/>
        <w:ind w:firstLine="540"/>
        <w:jc w:val="both"/>
        <w:rPr>
          <w:b/>
          <w:sz w:val="30"/>
          <w:szCs w:val="30"/>
        </w:rPr>
      </w:pPr>
    </w:p>
    <w:p w:rsidR="00070482" w:rsidRDefault="00070482" w:rsidP="006B2A79">
      <w:pPr>
        <w:ind w:firstLine="567"/>
        <w:jc w:val="both"/>
        <w:rPr>
          <w:b/>
          <w:sz w:val="30"/>
          <w:szCs w:val="30"/>
        </w:rPr>
      </w:pPr>
    </w:p>
    <w:p w:rsidR="00070482" w:rsidRDefault="00070482" w:rsidP="006B2A79">
      <w:pPr>
        <w:ind w:firstLine="567"/>
        <w:jc w:val="both"/>
        <w:rPr>
          <w:b/>
          <w:sz w:val="30"/>
          <w:szCs w:val="30"/>
        </w:rPr>
      </w:pPr>
    </w:p>
    <w:p w:rsidR="006B2A79" w:rsidRPr="006B2A79" w:rsidRDefault="006B2A79" w:rsidP="006B2A79">
      <w:pPr>
        <w:ind w:firstLine="567"/>
        <w:jc w:val="both"/>
        <w:rPr>
          <w:b/>
          <w:sz w:val="30"/>
          <w:szCs w:val="30"/>
        </w:rPr>
      </w:pPr>
      <w:r w:rsidRPr="006B2A79">
        <w:rPr>
          <w:b/>
          <w:sz w:val="30"/>
          <w:szCs w:val="30"/>
        </w:rPr>
        <w:lastRenderedPageBreak/>
        <w:t xml:space="preserve">Вопрос: </w:t>
      </w:r>
    </w:p>
    <w:p w:rsidR="006B2A79" w:rsidRPr="006B2A79" w:rsidRDefault="006B2A79" w:rsidP="006B2A79">
      <w:pPr>
        <w:autoSpaceDE w:val="0"/>
        <w:autoSpaceDN w:val="0"/>
        <w:adjustRightInd w:val="0"/>
        <w:ind w:firstLine="540"/>
        <w:jc w:val="both"/>
        <w:rPr>
          <w:i/>
          <w:iCs/>
          <w:sz w:val="30"/>
          <w:szCs w:val="30"/>
        </w:rPr>
      </w:pPr>
      <w:r w:rsidRPr="006B2A79">
        <w:rPr>
          <w:i/>
          <w:iCs/>
          <w:sz w:val="30"/>
          <w:szCs w:val="30"/>
        </w:rPr>
        <w:t>При заполнении формы 12-т «Отчет по труду» необходимо ли отражать в фонде заработной платы следующие выплаты: материальная помощь, приуроченная к юбилею отдельного работника, вознаграждения (премии) за добросовестный труд (активное участие и т.п.)</w:t>
      </w:r>
    </w:p>
    <w:p w:rsidR="006B2A79" w:rsidRPr="006B2A79" w:rsidRDefault="006B2A79" w:rsidP="006B2A79">
      <w:pPr>
        <w:ind w:firstLine="567"/>
        <w:jc w:val="both"/>
        <w:rPr>
          <w:b/>
          <w:sz w:val="30"/>
          <w:szCs w:val="30"/>
        </w:rPr>
      </w:pPr>
      <w:r w:rsidRPr="006B2A79">
        <w:rPr>
          <w:b/>
          <w:sz w:val="30"/>
          <w:szCs w:val="30"/>
        </w:rPr>
        <w:t xml:space="preserve">Ответ: </w:t>
      </w:r>
    </w:p>
    <w:p w:rsidR="006B2A79" w:rsidRPr="006B2A79" w:rsidRDefault="006B2A79" w:rsidP="006B2A79">
      <w:pPr>
        <w:ind w:firstLine="567"/>
        <w:jc w:val="both"/>
        <w:rPr>
          <w:sz w:val="30"/>
          <w:szCs w:val="30"/>
        </w:rPr>
      </w:pPr>
      <w:r w:rsidRPr="006B2A79">
        <w:rPr>
          <w:sz w:val="30"/>
          <w:szCs w:val="30"/>
        </w:rPr>
        <w:t>Материальная помощь, приуроченная к юбилею отдельного работника, не включается в состав фонда заработной платы (подпункт 53.19 пункта 53 Указаний по труду).</w:t>
      </w:r>
    </w:p>
    <w:p w:rsidR="006B2A79" w:rsidRPr="006B2A79" w:rsidRDefault="006B2A79" w:rsidP="006B2A79">
      <w:pPr>
        <w:ind w:firstLine="567"/>
        <w:jc w:val="both"/>
        <w:rPr>
          <w:sz w:val="30"/>
          <w:szCs w:val="30"/>
        </w:rPr>
      </w:pPr>
      <w:r w:rsidRPr="006B2A79">
        <w:rPr>
          <w:sz w:val="30"/>
          <w:szCs w:val="30"/>
        </w:rPr>
        <w:t>Вознаграждения (премии) за добросовестный труд (активное участие и т.п.) или выслугу лет, приуроченные к юбилею отдельного работника, включаются в состав фонда заработной платы как единовременная стимулирующая выплата (подпункты 49.2.1 или 49.2.2 пункта 49 Указаний по труду).</w:t>
      </w:r>
    </w:p>
    <w:p w:rsidR="006B2A79" w:rsidRPr="006B2A79" w:rsidRDefault="006B2A79" w:rsidP="006B2A79">
      <w:pPr>
        <w:ind w:firstLine="567"/>
        <w:jc w:val="both"/>
        <w:rPr>
          <w:b/>
          <w:sz w:val="30"/>
          <w:szCs w:val="30"/>
        </w:rPr>
      </w:pPr>
    </w:p>
    <w:p w:rsidR="006B2A79" w:rsidRPr="006B2A79" w:rsidRDefault="006B2A79" w:rsidP="006B2A79">
      <w:pPr>
        <w:ind w:firstLine="567"/>
        <w:jc w:val="both"/>
        <w:rPr>
          <w:b/>
          <w:sz w:val="30"/>
          <w:szCs w:val="30"/>
        </w:rPr>
      </w:pPr>
      <w:r w:rsidRPr="006B2A79">
        <w:rPr>
          <w:b/>
          <w:sz w:val="30"/>
          <w:szCs w:val="30"/>
        </w:rPr>
        <w:t xml:space="preserve">Вопрос: </w:t>
      </w:r>
    </w:p>
    <w:p w:rsidR="006B2A79" w:rsidRPr="006B2A79" w:rsidRDefault="006B2A79" w:rsidP="006B2A79">
      <w:pPr>
        <w:ind w:firstLine="567"/>
        <w:jc w:val="both"/>
        <w:rPr>
          <w:i/>
          <w:iCs/>
          <w:sz w:val="30"/>
          <w:szCs w:val="30"/>
        </w:rPr>
      </w:pPr>
      <w:r w:rsidRPr="006B2A79">
        <w:rPr>
          <w:i/>
          <w:iCs/>
          <w:sz w:val="30"/>
          <w:szCs w:val="30"/>
        </w:rPr>
        <w:t xml:space="preserve">Нужно ли при заполнении формы 12-т «Отчет по труду» отражать данные о физическом лице – плательщике </w:t>
      </w:r>
      <w:r>
        <w:rPr>
          <w:i/>
          <w:iCs/>
          <w:sz w:val="30"/>
          <w:szCs w:val="30"/>
        </w:rPr>
        <w:t>налога на профессиональный доход</w:t>
      </w:r>
      <w:r w:rsidRPr="006B2A79">
        <w:rPr>
          <w:i/>
          <w:iCs/>
          <w:sz w:val="30"/>
          <w:szCs w:val="30"/>
        </w:rPr>
        <w:t>, с которым заключен гражданско-правовой договор?</w:t>
      </w:r>
    </w:p>
    <w:p w:rsidR="006B2A79" w:rsidRPr="006B2A79" w:rsidRDefault="006B2A79" w:rsidP="006B2A79">
      <w:pPr>
        <w:ind w:firstLine="567"/>
        <w:jc w:val="both"/>
        <w:rPr>
          <w:b/>
          <w:sz w:val="30"/>
          <w:szCs w:val="30"/>
        </w:rPr>
      </w:pPr>
      <w:r w:rsidRPr="006B2A79">
        <w:rPr>
          <w:b/>
          <w:sz w:val="30"/>
          <w:szCs w:val="30"/>
        </w:rPr>
        <w:t xml:space="preserve">Ответ: </w:t>
      </w:r>
    </w:p>
    <w:p w:rsidR="00590230" w:rsidRPr="00E075CE" w:rsidRDefault="006B2A79" w:rsidP="006B2A79">
      <w:pPr>
        <w:ind w:firstLine="567"/>
        <w:jc w:val="both"/>
        <w:rPr>
          <w:sz w:val="30"/>
          <w:szCs w:val="30"/>
        </w:rPr>
      </w:pPr>
      <w:r w:rsidRPr="006B2A79">
        <w:rPr>
          <w:sz w:val="30"/>
          <w:szCs w:val="30"/>
        </w:rPr>
        <w:t xml:space="preserve">При заполнении формы 12-т в среднюю численность граждан, выполнявших работу по гражданско-правовым договорам, не включаются физические лица – плательщики </w:t>
      </w:r>
      <w:r>
        <w:rPr>
          <w:sz w:val="30"/>
          <w:szCs w:val="30"/>
        </w:rPr>
        <w:t>налога на профессиональный доход</w:t>
      </w:r>
      <w:r w:rsidRPr="006B2A79">
        <w:rPr>
          <w:sz w:val="30"/>
          <w:szCs w:val="30"/>
        </w:rPr>
        <w:t>, с которыми заключен гражданско-правовой договор (пункт 12 Указаний по труду), и, соответственно, в отчете не отражаются суммы начисленного им вознаграждения.</w:t>
      </w:r>
    </w:p>
    <w:p w:rsidR="00590230" w:rsidRPr="00E075CE" w:rsidRDefault="00590230" w:rsidP="00E075CE">
      <w:pPr>
        <w:ind w:firstLine="567"/>
        <w:jc w:val="both"/>
        <w:rPr>
          <w:sz w:val="30"/>
          <w:szCs w:val="30"/>
        </w:rPr>
      </w:pPr>
    </w:p>
    <w:sectPr w:rsidR="00590230" w:rsidRPr="00E07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054"/>
    <w:rsid w:val="00013D35"/>
    <w:rsid w:val="00032F75"/>
    <w:rsid w:val="00070482"/>
    <w:rsid w:val="000754B2"/>
    <w:rsid w:val="00195345"/>
    <w:rsid w:val="00203289"/>
    <w:rsid w:val="00242839"/>
    <w:rsid w:val="002B6964"/>
    <w:rsid w:val="00305E3B"/>
    <w:rsid w:val="0037317C"/>
    <w:rsid w:val="003E20D0"/>
    <w:rsid w:val="003E3FF8"/>
    <w:rsid w:val="004A69A3"/>
    <w:rsid w:val="004C051E"/>
    <w:rsid w:val="004C11CA"/>
    <w:rsid w:val="0050213B"/>
    <w:rsid w:val="00582EDC"/>
    <w:rsid w:val="00590230"/>
    <w:rsid w:val="00595E20"/>
    <w:rsid w:val="005D62CF"/>
    <w:rsid w:val="006B2A79"/>
    <w:rsid w:val="006B7017"/>
    <w:rsid w:val="007025DF"/>
    <w:rsid w:val="00723874"/>
    <w:rsid w:val="0079227A"/>
    <w:rsid w:val="007A22A8"/>
    <w:rsid w:val="00940054"/>
    <w:rsid w:val="0098169C"/>
    <w:rsid w:val="009E4E8D"/>
    <w:rsid w:val="00A27436"/>
    <w:rsid w:val="00A60276"/>
    <w:rsid w:val="00A6225F"/>
    <w:rsid w:val="00AF1303"/>
    <w:rsid w:val="00B215E7"/>
    <w:rsid w:val="00B85043"/>
    <w:rsid w:val="00C338EA"/>
    <w:rsid w:val="00CB4437"/>
    <w:rsid w:val="00DF788B"/>
    <w:rsid w:val="00E075CE"/>
    <w:rsid w:val="00EC7810"/>
    <w:rsid w:val="00F1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D78C7-1B1F-4D14-989D-9CD554522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Барковская Юлия Васильевна</cp:lastModifiedBy>
  <cp:revision>46</cp:revision>
  <dcterms:created xsi:type="dcterms:W3CDTF">2025-12-18T14:32:00Z</dcterms:created>
  <dcterms:modified xsi:type="dcterms:W3CDTF">2025-12-24T11:40:00Z</dcterms:modified>
</cp:coreProperties>
</file>