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A0F" w:rsidRDefault="00B07A0F" w:rsidP="00B07A0F"/>
    <w:p w:rsidR="00B07A0F" w:rsidRDefault="00B07A0F" w:rsidP="00B07A0F"/>
    <w:p w:rsidR="001C2232" w:rsidRDefault="001C2232" w:rsidP="00B07A0F"/>
    <w:p w:rsidR="001C2232" w:rsidRDefault="001C2232" w:rsidP="00B07A0F"/>
    <w:p w:rsidR="00B07A0F" w:rsidRDefault="00B07A0F" w:rsidP="00B07A0F"/>
    <w:p w:rsidR="00B07A0F" w:rsidRDefault="00B07A0F" w:rsidP="00B07A0F"/>
    <w:p w:rsidR="00B07A0F" w:rsidRDefault="00B07A0F" w:rsidP="00B07A0F"/>
    <w:p w:rsidR="00B07A0F" w:rsidRDefault="00B07A0F" w:rsidP="00B07A0F"/>
    <w:p w:rsidR="00B07A0F" w:rsidRDefault="00B07A0F" w:rsidP="00B07A0F"/>
    <w:p w:rsidR="00B07A0F" w:rsidRDefault="00B07A0F" w:rsidP="00B07A0F"/>
    <w:p w:rsidR="00B07A0F" w:rsidRDefault="00B07A0F" w:rsidP="00B07A0F"/>
    <w:p w:rsidR="00B07A0F" w:rsidRDefault="00B07A0F" w:rsidP="00B07A0F"/>
    <w:p w:rsidR="00B07A0F" w:rsidRDefault="00B07A0F" w:rsidP="00B07A0F">
      <w:pPr>
        <w:jc w:val="center"/>
        <w:rPr>
          <w:b/>
          <w:sz w:val="36"/>
          <w:szCs w:val="36"/>
        </w:rPr>
      </w:pPr>
      <w:r w:rsidRPr="002A69FF">
        <w:rPr>
          <w:b/>
          <w:sz w:val="36"/>
          <w:szCs w:val="36"/>
        </w:rPr>
        <w:t xml:space="preserve">Система </w:t>
      </w:r>
      <w:r w:rsidR="0095469D">
        <w:rPr>
          <w:b/>
          <w:sz w:val="36"/>
          <w:szCs w:val="36"/>
        </w:rPr>
        <w:t xml:space="preserve">статистических </w:t>
      </w:r>
      <w:r w:rsidRPr="00D343FB">
        <w:rPr>
          <w:b/>
          <w:sz w:val="36"/>
          <w:szCs w:val="36"/>
        </w:rPr>
        <w:t xml:space="preserve">показателей </w:t>
      </w:r>
      <w:r w:rsidR="00FA4FEB">
        <w:rPr>
          <w:b/>
          <w:sz w:val="36"/>
          <w:szCs w:val="36"/>
        </w:rPr>
        <w:t>«</w:t>
      </w:r>
      <w:r w:rsidRPr="00D343FB">
        <w:rPr>
          <w:b/>
          <w:sz w:val="36"/>
          <w:szCs w:val="36"/>
        </w:rPr>
        <w:t>зеленого роста</w:t>
      </w:r>
      <w:r w:rsidR="00FA4FEB">
        <w:rPr>
          <w:b/>
          <w:sz w:val="36"/>
          <w:szCs w:val="36"/>
        </w:rPr>
        <w:t>»</w:t>
      </w:r>
      <w:r w:rsidRPr="002A69FF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br/>
      </w:r>
      <w:r w:rsidRPr="002A69FF">
        <w:rPr>
          <w:b/>
          <w:sz w:val="36"/>
          <w:szCs w:val="36"/>
        </w:rPr>
        <w:t>Республики Беларусь</w:t>
      </w:r>
    </w:p>
    <w:p w:rsidR="00B07A0F" w:rsidRDefault="00B07A0F" w:rsidP="00B07A0F">
      <w:pPr>
        <w:jc w:val="center"/>
        <w:rPr>
          <w:b/>
          <w:sz w:val="36"/>
          <w:szCs w:val="36"/>
        </w:rPr>
      </w:pPr>
    </w:p>
    <w:p w:rsidR="00B07A0F" w:rsidRDefault="00B07A0F" w:rsidP="00B07A0F"/>
    <w:p w:rsidR="00B07A0F" w:rsidRDefault="00B07A0F" w:rsidP="00B07A0F"/>
    <w:p w:rsidR="001C2232" w:rsidRDefault="001C2232" w:rsidP="00B07A0F"/>
    <w:p w:rsidR="001C2232" w:rsidRDefault="001C2232" w:rsidP="00B07A0F">
      <w:bookmarkStart w:id="0" w:name="_GoBack"/>
      <w:bookmarkEnd w:id="0"/>
    </w:p>
    <w:p w:rsidR="00B07A0F" w:rsidRDefault="00B07A0F" w:rsidP="00B07A0F"/>
    <w:p w:rsidR="00B07A0F" w:rsidRDefault="00B07A0F" w:rsidP="00B07A0F"/>
    <w:p w:rsidR="00B07A0F" w:rsidRDefault="00B07A0F" w:rsidP="00B07A0F"/>
    <w:p w:rsidR="00B07A0F" w:rsidRDefault="00B07A0F" w:rsidP="00B07A0F"/>
    <w:p w:rsidR="00B07A0F" w:rsidRDefault="00B07A0F" w:rsidP="00B07A0F"/>
    <w:p w:rsidR="001C2232" w:rsidRDefault="001C2232" w:rsidP="00B07A0F"/>
    <w:p w:rsidR="00B07A0F" w:rsidRDefault="00B07A0F" w:rsidP="00B07A0F"/>
    <w:p w:rsidR="00B07A0F" w:rsidRDefault="00B07A0F" w:rsidP="00B07A0F"/>
    <w:p w:rsidR="00B07A0F" w:rsidRDefault="00B07A0F" w:rsidP="00B07A0F"/>
    <w:p w:rsidR="00B07A0F" w:rsidRDefault="00B07A0F" w:rsidP="00B07A0F"/>
    <w:p w:rsidR="00B07A0F" w:rsidRDefault="00B07A0F" w:rsidP="00B07A0F"/>
    <w:p w:rsidR="00B07A0F" w:rsidRDefault="00B07A0F" w:rsidP="00B07A0F"/>
    <w:p w:rsidR="00B07A0F" w:rsidRDefault="00B07A0F" w:rsidP="00B07A0F"/>
    <w:p w:rsidR="00B07A0F" w:rsidRPr="00F11A39" w:rsidRDefault="00B07A0F" w:rsidP="00B07A0F">
      <w:pPr>
        <w:pStyle w:val="1"/>
        <w:rPr>
          <w:b/>
        </w:rPr>
      </w:pPr>
      <w:r w:rsidRPr="00427E16">
        <w:rPr>
          <w:b/>
        </w:rPr>
        <w:t>Минск 20</w:t>
      </w:r>
      <w:r w:rsidRPr="00F11A39">
        <w:rPr>
          <w:b/>
        </w:rPr>
        <w:t>1</w:t>
      </w:r>
      <w:r>
        <w:rPr>
          <w:b/>
        </w:rPr>
        <w:t>9</w:t>
      </w:r>
    </w:p>
    <w:p w:rsidR="00B07A0F" w:rsidRPr="00F11A39" w:rsidRDefault="00B07A0F" w:rsidP="00B07A0F"/>
    <w:p w:rsidR="00B07A0F" w:rsidRPr="00F11A39" w:rsidRDefault="00B07A0F" w:rsidP="00B07A0F"/>
    <w:p w:rsidR="00B07A0F" w:rsidRPr="00F11A39" w:rsidRDefault="001C2232" w:rsidP="00B07A0F">
      <w:pPr>
        <w:autoSpaceDE w:val="0"/>
        <w:autoSpaceDN w:val="0"/>
        <w:adjustRightInd w:val="0"/>
        <w:spacing w:before="240" w:after="24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-347980</wp:posOffset>
                </wp:positionV>
                <wp:extent cx="142875" cy="171450"/>
                <wp:effectExtent l="0" t="4445" r="381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9.95pt;margin-top:-27.4pt;width:11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" stroked="f"/>
            </w:pict>
          </mc:Fallback>
        </mc:AlternateContent>
      </w:r>
      <w:r w:rsidR="00B07A0F" w:rsidRPr="00F11A39">
        <w:rPr>
          <w:sz w:val="32"/>
          <w:szCs w:val="32"/>
        </w:rPr>
        <w:t>Введение</w:t>
      </w:r>
    </w:p>
    <w:p w:rsidR="00B07A0F" w:rsidRPr="00AF634E" w:rsidRDefault="008F56F4" w:rsidP="00AF634E">
      <w:pPr>
        <w:autoSpaceDE w:val="0"/>
        <w:autoSpaceDN w:val="0"/>
        <w:adjustRightInd w:val="0"/>
        <w:spacing w:before="60"/>
        <w:ind w:right="-454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</w:t>
      </w:r>
      <w:r w:rsidR="0095469D">
        <w:rPr>
          <w:sz w:val="28"/>
          <w:szCs w:val="28"/>
        </w:rPr>
        <w:t xml:space="preserve"> п</w:t>
      </w:r>
      <w:r w:rsidR="00B07A0F" w:rsidRPr="00AF634E">
        <w:rPr>
          <w:sz w:val="28"/>
          <w:szCs w:val="28"/>
        </w:rPr>
        <w:t xml:space="preserve">оказатели </w:t>
      </w:r>
      <w:r w:rsidR="00FA4FEB">
        <w:rPr>
          <w:sz w:val="28"/>
          <w:szCs w:val="28"/>
        </w:rPr>
        <w:t>«</w:t>
      </w:r>
      <w:r w:rsidR="00B07A0F" w:rsidRPr="00AF634E">
        <w:rPr>
          <w:sz w:val="28"/>
          <w:szCs w:val="28"/>
        </w:rPr>
        <w:t>зеленого роста</w:t>
      </w:r>
      <w:r w:rsidR="00FA4FEB">
        <w:rPr>
          <w:sz w:val="28"/>
          <w:szCs w:val="28"/>
        </w:rPr>
        <w:t>»</w:t>
      </w:r>
      <w:r w:rsidR="00B07A0F" w:rsidRPr="00AF634E">
        <w:rPr>
          <w:sz w:val="28"/>
          <w:szCs w:val="28"/>
        </w:rPr>
        <w:t xml:space="preserve"> (</w:t>
      </w:r>
      <w:r w:rsidR="00833084">
        <w:rPr>
          <w:sz w:val="28"/>
          <w:szCs w:val="28"/>
        </w:rPr>
        <w:t xml:space="preserve">далее – </w:t>
      </w:r>
      <w:r w:rsidR="00D513CC">
        <w:rPr>
          <w:sz w:val="28"/>
          <w:szCs w:val="28"/>
          <w:lang w:val="en-US"/>
        </w:rPr>
        <w:t>C</w:t>
      </w:r>
      <w:r w:rsidR="00B07A0F" w:rsidRPr="00AF634E">
        <w:rPr>
          <w:sz w:val="28"/>
          <w:szCs w:val="28"/>
        </w:rPr>
        <w:t>ПЗР) характеризуют процессы экологизации экономики за счет сохранения и рационального использования природных ресурсов и влияние данных процессов на развитие социал</w:t>
      </w:r>
      <w:r w:rsidR="00B07A0F" w:rsidRPr="00AF634E">
        <w:rPr>
          <w:sz w:val="28"/>
          <w:szCs w:val="28"/>
        </w:rPr>
        <w:t>ь</w:t>
      </w:r>
      <w:r w:rsidR="00B07A0F" w:rsidRPr="00AF634E">
        <w:rPr>
          <w:sz w:val="28"/>
          <w:szCs w:val="28"/>
        </w:rPr>
        <w:t>ной сферы.</w:t>
      </w:r>
    </w:p>
    <w:p w:rsidR="00B07A0F" w:rsidRPr="00BB6F67" w:rsidRDefault="00D513CC" w:rsidP="00AF634E">
      <w:pPr>
        <w:autoSpaceDE w:val="0"/>
        <w:autoSpaceDN w:val="0"/>
        <w:adjustRightInd w:val="0"/>
        <w:spacing w:before="60"/>
        <w:ind w:right="-454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B07A0F" w:rsidRPr="00AF634E">
        <w:rPr>
          <w:sz w:val="28"/>
          <w:szCs w:val="28"/>
        </w:rPr>
        <w:t xml:space="preserve">ПЗР </w:t>
      </w:r>
      <w:r w:rsidR="00A162B2">
        <w:rPr>
          <w:sz w:val="28"/>
          <w:szCs w:val="28"/>
        </w:rPr>
        <w:t xml:space="preserve">Республики Беларусь </w:t>
      </w:r>
      <w:r w:rsidR="00B07A0F" w:rsidRPr="00AF634E">
        <w:rPr>
          <w:sz w:val="28"/>
          <w:szCs w:val="28"/>
        </w:rPr>
        <w:t>сформированы</w:t>
      </w:r>
      <w:r w:rsidR="00B07A0F" w:rsidRPr="00BB6F67">
        <w:rPr>
          <w:sz w:val="28"/>
          <w:szCs w:val="28"/>
        </w:rPr>
        <w:t xml:space="preserve"> в соответствии с Руководством «Оценка зеленой трансформации эк</w:t>
      </w:r>
      <w:r w:rsidR="00B07A0F" w:rsidRPr="00BB6F67">
        <w:rPr>
          <w:sz w:val="28"/>
          <w:szCs w:val="28"/>
        </w:rPr>
        <w:t>о</w:t>
      </w:r>
      <w:r w:rsidR="00B07A0F" w:rsidRPr="00BB6F67">
        <w:rPr>
          <w:sz w:val="28"/>
          <w:szCs w:val="28"/>
        </w:rPr>
        <w:t>номики», подготовленным Организацией экономического сотрудничества и развития для стран Восточного партнерства.</w:t>
      </w:r>
    </w:p>
    <w:p w:rsidR="00B07A0F" w:rsidRDefault="00D513CC" w:rsidP="00AF634E">
      <w:pPr>
        <w:autoSpaceDE w:val="0"/>
        <w:autoSpaceDN w:val="0"/>
        <w:adjustRightInd w:val="0"/>
        <w:spacing w:before="60"/>
        <w:ind w:right="-454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 w:rsidR="00B07A0F" w:rsidRPr="00BB6F67">
        <w:rPr>
          <w:sz w:val="28"/>
          <w:szCs w:val="28"/>
        </w:rPr>
        <w:t xml:space="preserve">ПЗР </w:t>
      </w:r>
      <w:r w:rsidR="00A162B2">
        <w:rPr>
          <w:sz w:val="28"/>
          <w:szCs w:val="28"/>
        </w:rPr>
        <w:t xml:space="preserve">Республики Беларусь </w:t>
      </w:r>
      <w:r w:rsidR="00B07A0F" w:rsidRPr="00BB6F67">
        <w:rPr>
          <w:sz w:val="28"/>
          <w:szCs w:val="28"/>
        </w:rPr>
        <w:t xml:space="preserve">разделены на </w:t>
      </w:r>
      <w:r w:rsidR="00AF634E">
        <w:rPr>
          <w:sz w:val="28"/>
          <w:szCs w:val="28"/>
        </w:rPr>
        <w:t>пять</w:t>
      </w:r>
      <w:r w:rsidR="00B07A0F" w:rsidRPr="00BB6F67">
        <w:rPr>
          <w:sz w:val="28"/>
          <w:szCs w:val="28"/>
        </w:rPr>
        <w:t xml:space="preserve"> </w:t>
      </w:r>
      <w:r w:rsidR="00AF634E">
        <w:rPr>
          <w:sz w:val="28"/>
          <w:szCs w:val="28"/>
        </w:rPr>
        <w:t>групп</w:t>
      </w:r>
      <w:r w:rsidR="00B07A0F" w:rsidRPr="00BB6F67">
        <w:rPr>
          <w:sz w:val="28"/>
          <w:szCs w:val="28"/>
        </w:rPr>
        <w:t xml:space="preserve">: </w:t>
      </w:r>
    </w:p>
    <w:p w:rsidR="00AF634E" w:rsidRPr="00AF634E" w:rsidRDefault="00AF634E" w:rsidP="00AF634E">
      <w:pPr>
        <w:pStyle w:val="ac"/>
        <w:numPr>
          <w:ilvl w:val="0"/>
          <w:numId w:val="4"/>
        </w:numPr>
        <w:autoSpaceDE w:val="0"/>
        <w:autoSpaceDN w:val="0"/>
        <w:adjustRightInd w:val="0"/>
        <w:spacing w:before="60"/>
        <w:ind w:right="-45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F634E">
        <w:rPr>
          <w:sz w:val="28"/>
          <w:szCs w:val="28"/>
        </w:rPr>
        <w:t>оциально-экономически</w:t>
      </w:r>
      <w:r>
        <w:rPr>
          <w:sz w:val="28"/>
          <w:szCs w:val="28"/>
        </w:rPr>
        <w:t>е</w:t>
      </w:r>
      <w:r w:rsidRPr="00AF634E">
        <w:rPr>
          <w:sz w:val="28"/>
          <w:szCs w:val="28"/>
        </w:rPr>
        <w:t xml:space="preserve"> </w:t>
      </w:r>
      <w:r w:rsidR="00A162B2">
        <w:rPr>
          <w:sz w:val="28"/>
          <w:szCs w:val="28"/>
        </w:rPr>
        <w:t xml:space="preserve">статистические </w:t>
      </w:r>
      <w:r w:rsidRPr="00AF634E">
        <w:rPr>
          <w:sz w:val="28"/>
          <w:szCs w:val="28"/>
        </w:rPr>
        <w:t>показател</w:t>
      </w:r>
      <w:r>
        <w:rPr>
          <w:sz w:val="28"/>
          <w:szCs w:val="28"/>
        </w:rPr>
        <w:t>и;</w:t>
      </w:r>
    </w:p>
    <w:p w:rsidR="00B07A0F" w:rsidRPr="00BB6F67" w:rsidRDefault="00B07A0F" w:rsidP="00AF634E">
      <w:pPr>
        <w:pStyle w:val="ac"/>
        <w:numPr>
          <w:ilvl w:val="0"/>
          <w:numId w:val="4"/>
        </w:numPr>
        <w:autoSpaceDE w:val="0"/>
        <w:autoSpaceDN w:val="0"/>
        <w:adjustRightInd w:val="0"/>
        <w:spacing w:before="60"/>
        <w:ind w:right="-454"/>
        <w:jc w:val="both"/>
        <w:rPr>
          <w:sz w:val="28"/>
          <w:szCs w:val="28"/>
        </w:rPr>
      </w:pPr>
      <w:r w:rsidRPr="00BB6F67">
        <w:rPr>
          <w:sz w:val="28"/>
          <w:szCs w:val="28"/>
        </w:rPr>
        <w:t>Экологическая и ресурсная эффективность экономики;</w:t>
      </w:r>
    </w:p>
    <w:p w:rsidR="00B07A0F" w:rsidRPr="00BB6F67" w:rsidRDefault="00B07A0F" w:rsidP="00AF634E">
      <w:pPr>
        <w:pStyle w:val="ac"/>
        <w:numPr>
          <w:ilvl w:val="0"/>
          <w:numId w:val="4"/>
        </w:numPr>
        <w:autoSpaceDE w:val="0"/>
        <w:autoSpaceDN w:val="0"/>
        <w:adjustRightInd w:val="0"/>
        <w:spacing w:before="60"/>
        <w:ind w:right="-454"/>
        <w:jc w:val="both"/>
        <w:rPr>
          <w:sz w:val="28"/>
          <w:szCs w:val="28"/>
        </w:rPr>
      </w:pPr>
      <w:r w:rsidRPr="00BB6F67">
        <w:rPr>
          <w:sz w:val="28"/>
          <w:szCs w:val="28"/>
        </w:rPr>
        <w:t>Природные активы;</w:t>
      </w:r>
    </w:p>
    <w:p w:rsidR="00B07A0F" w:rsidRPr="00BB6F67" w:rsidRDefault="00B07A0F" w:rsidP="00AF634E">
      <w:pPr>
        <w:pStyle w:val="ac"/>
        <w:numPr>
          <w:ilvl w:val="0"/>
          <w:numId w:val="4"/>
        </w:numPr>
        <w:autoSpaceDE w:val="0"/>
        <w:autoSpaceDN w:val="0"/>
        <w:adjustRightInd w:val="0"/>
        <w:spacing w:before="60"/>
        <w:ind w:right="-454"/>
        <w:jc w:val="both"/>
        <w:rPr>
          <w:sz w:val="28"/>
          <w:szCs w:val="28"/>
        </w:rPr>
      </w:pPr>
      <w:r w:rsidRPr="00BB6F67">
        <w:rPr>
          <w:sz w:val="28"/>
          <w:szCs w:val="28"/>
        </w:rPr>
        <w:t>Экологическое качество жизни;</w:t>
      </w:r>
    </w:p>
    <w:p w:rsidR="00B07A0F" w:rsidRPr="00BB6F67" w:rsidRDefault="00AF634E" w:rsidP="00AF634E">
      <w:pPr>
        <w:pStyle w:val="ac"/>
        <w:numPr>
          <w:ilvl w:val="0"/>
          <w:numId w:val="4"/>
        </w:numPr>
        <w:autoSpaceDE w:val="0"/>
        <w:autoSpaceDN w:val="0"/>
        <w:adjustRightInd w:val="0"/>
        <w:spacing w:before="60"/>
        <w:ind w:right="-454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возможности.</w:t>
      </w:r>
    </w:p>
    <w:p w:rsidR="001717FD" w:rsidRDefault="00A162B2" w:rsidP="00AF634E">
      <w:pPr>
        <w:autoSpaceDE w:val="0"/>
        <w:autoSpaceDN w:val="0"/>
        <w:adjustRightInd w:val="0"/>
        <w:spacing w:before="60"/>
        <w:ind w:right="-45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Статистические п</w:t>
      </w:r>
      <w:r w:rsidR="001E261C">
        <w:rPr>
          <w:rFonts w:eastAsia="Calibri"/>
          <w:sz w:val="28"/>
          <w:szCs w:val="28"/>
        </w:rPr>
        <w:t xml:space="preserve">оказатели экологической и ресурсной эффективности экономики характеризуют экологическую </w:t>
      </w:r>
      <w:r w:rsidR="001717FD">
        <w:rPr>
          <w:rFonts w:eastAsia="Calibri"/>
          <w:sz w:val="28"/>
          <w:szCs w:val="28"/>
        </w:rPr>
        <w:t xml:space="preserve">и ресурсную эффективность производства и потребления и помогают отслеживать тенденции, связанные с устранением </w:t>
      </w:r>
      <w:r w:rsidR="00D513CC">
        <w:rPr>
          <w:rFonts w:eastAsia="Calibri"/>
          <w:sz w:val="28"/>
          <w:szCs w:val="28"/>
        </w:rPr>
        <w:br/>
      </w:r>
      <w:r w:rsidR="001717FD">
        <w:rPr>
          <w:rFonts w:eastAsia="Calibri"/>
          <w:sz w:val="28"/>
          <w:szCs w:val="28"/>
        </w:rPr>
        <w:t>зависимости между потреблением ресурсов и экономическим ростом.</w:t>
      </w:r>
    </w:p>
    <w:p w:rsidR="001E261C" w:rsidRDefault="00A162B2" w:rsidP="00AF634E">
      <w:pPr>
        <w:autoSpaceDE w:val="0"/>
        <w:autoSpaceDN w:val="0"/>
        <w:adjustRightInd w:val="0"/>
        <w:spacing w:before="60"/>
        <w:ind w:right="-45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Статистические п</w:t>
      </w:r>
      <w:r w:rsidR="001E261C">
        <w:rPr>
          <w:rFonts w:eastAsia="Calibri"/>
          <w:sz w:val="28"/>
          <w:szCs w:val="28"/>
        </w:rPr>
        <w:t xml:space="preserve">оказатели природных активов характеризуют </w:t>
      </w:r>
      <w:r w:rsidR="001717FD">
        <w:rPr>
          <w:rFonts w:eastAsia="Calibri"/>
          <w:sz w:val="28"/>
          <w:szCs w:val="28"/>
        </w:rPr>
        <w:t xml:space="preserve">наличие запасов возобновляемых </w:t>
      </w:r>
      <w:r w:rsidR="001717FD">
        <w:rPr>
          <w:rFonts w:eastAsia="Calibri"/>
          <w:sz w:val="28"/>
          <w:szCs w:val="28"/>
        </w:rPr>
        <w:br/>
        <w:t>и невозобновляемых ресурсов</w:t>
      </w:r>
      <w:r w:rsidR="00510677">
        <w:rPr>
          <w:rFonts w:eastAsia="Calibri"/>
          <w:sz w:val="28"/>
          <w:szCs w:val="28"/>
        </w:rPr>
        <w:t>,</w:t>
      </w:r>
      <w:r w:rsidR="001717FD">
        <w:rPr>
          <w:rFonts w:eastAsia="Calibri"/>
          <w:sz w:val="28"/>
          <w:szCs w:val="28"/>
        </w:rPr>
        <w:t xml:space="preserve"> </w:t>
      </w:r>
      <w:r w:rsidR="00510677">
        <w:rPr>
          <w:rFonts w:eastAsia="Calibri"/>
          <w:sz w:val="28"/>
          <w:szCs w:val="28"/>
        </w:rPr>
        <w:t xml:space="preserve">необходимых </w:t>
      </w:r>
      <w:r w:rsidR="001717FD">
        <w:rPr>
          <w:rFonts w:eastAsia="Calibri"/>
          <w:sz w:val="28"/>
          <w:szCs w:val="28"/>
        </w:rPr>
        <w:t>для экономическо</w:t>
      </w:r>
      <w:r w:rsidR="00510677">
        <w:rPr>
          <w:rFonts w:eastAsia="Calibri"/>
          <w:sz w:val="28"/>
          <w:szCs w:val="28"/>
        </w:rPr>
        <w:t>й деятельности</w:t>
      </w:r>
      <w:r w:rsidR="001E261C">
        <w:rPr>
          <w:rFonts w:eastAsia="Calibri"/>
          <w:sz w:val="28"/>
          <w:szCs w:val="28"/>
        </w:rPr>
        <w:t>.</w:t>
      </w:r>
    </w:p>
    <w:p w:rsidR="001E261C" w:rsidRDefault="00A162B2" w:rsidP="00AF634E">
      <w:pPr>
        <w:autoSpaceDE w:val="0"/>
        <w:autoSpaceDN w:val="0"/>
        <w:adjustRightInd w:val="0"/>
        <w:spacing w:before="60"/>
        <w:ind w:right="-45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Статистические п</w:t>
      </w:r>
      <w:r w:rsidR="001E261C">
        <w:rPr>
          <w:rFonts w:eastAsia="Calibri"/>
          <w:sz w:val="28"/>
          <w:szCs w:val="28"/>
        </w:rPr>
        <w:t xml:space="preserve">оказатели экологического качества жизни характеризуют экологические условия, влияющие на качество жизни населения через </w:t>
      </w:r>
      <w:r w:rsidR="009F740D">
        <w:rPr>
          <w:rFonts w:eastAsia="Calibri"/>
          <w:sz w:val="28"/>
          <w:szCs w:val="28"/>
        </w:rPr>
        <w:t xml:space="preserve">процессы </w:t>
      </w:r>
      <w:r w:rsidR="001E261C">
        <w:rPr>
          <w:rFonts w:eastAsia="Calibri"/>
          <w:sz w:val="28"/>
          <w:szCs w:val="28"/>
        </w:rPr>
        <w:t>загрязнени</w:t>
      </w:r>
      <w:r w:rsidR="000B5CB7">
        <w:rPr>
          <w:rFonts w:eastAsia="Calibri"/>
          <w:sz w:val="28"/>
          <w:szCs w:val="28"/>
        </w:rPr>
        <w:t>я</w:t>
      </w:r>
      <w:r w:rsidR="001E261C">
        <w:rPr>
          <w:rFonts w:eastAsia="Calibri"/>
          <w:sz w:val="28"/>
          <w:szCs w:val="28"/>
        </w:rPr>
        <w:t xml:space="preserve"> воздуха и воды, изменени</w:t>
      </w:r>
      <w:r w:rsidR="009F740D">
        <w:rPr>
          <w:rFonts w:eastAsia="Calibri"/>
          <w:sz w:val="28"/>
          <w:szCs w:val="28"/>
        </w:rPr>
        <w:t>я</w:t>
      </w:r>
      <w:r w:rsidR="001E261C">
        <w:rPr>
          <w:rFonts w:eastAsia="Calibri"/>
          <w:sz w:val="28"/>
          <w:szCs w:val="28"/>
        </w:rPr>
        <w:t xml:space="preserve"> климата.</w:t>
      </w:r>
    </w:p>
    <w:p w:rsidR="001E261C" w:rsidRDefault="00A162B2" w:rsidP="00AF634E">
      <w:pPr>
        <w:autoSpaceDE w:val="0"/>
        <w:autoSpaceDN w:val="0"/>
        <w:adjustRightInd w:val="0"/>
        <w:spacing w:before="60"/>
        <w:ind w:right="-45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Статистические п</w:t>
      </w:r>
      <w:r w:rsidR="001E261C">
        <w:rPr>
          <w:rFonts w:eastAsia="Calibri"/>
          <w:sz w:val="28"/>
          <w:szCs w:val="28"/>
        </w:rPr>
        <w:t>оказатели экономических возможностей характеризуют поддержку государства и роль бизнеса как ключевых участников в процессе зеленого роста.</w:t>
      </w:r>
    </w:p>
    <w:p w:rsidR="004D5E98" w:rsidRDefault="00D513CC" w:rsidP="00AF634E">
      <w:pPr>
        <w:autoSpaceDE w:val="0"/>
        <w:autoSpaceDN w:val="0"/>
        <w:adjustRightInd w:val="0"/>
        <w:spacing w:before="60"/>
        <w:ind w:right="-454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en-US"/>
        </w:rPr>
        <w:t>C</w:t>
      </w:r>
      <w:r w:rsidR="00AF634E">
        <w:rPr>
          <w:rFonts w:eastAsia="Calibri"/>
          <w:sz w:val="28"/>
          <w:szCs w:val="28"/>
        </w:rPr>
        <w:t>ПЗР</w:t>
      </w:r>
      <w:r w:rsidR="004D5E98">
        <w:rPr>
          <w:rFonts w:eastAsia="Calibri"/>
          <w:sz w:val="28"/>
          <w:szCs w:val="28"/>
        </w:rPr>
        <w:t xml:space="preserve"> </w:t>
      </w:r>
      <w:r w:rsidR="00A162B2">
        <w:rPr>
          <w:sz w:val="28"/>
          <w:szCs w:val="28"/>
        </w:rPr>
        <w:t xml:space="preserve">Республики Беларусь </w:t>
      </w:r>
      <w:r w:rsidR="004D5E98">
        <w:rPr>
          <w:rFonts w:eastAsia="Calibri"/>
          <w:sz w:val="28"/>
          <w:szCs w:val="28"/>
        </w:rPr>
        <w:t xml:space="preserve">формируются на ежегодной основе </w:t>
      </w:r>
      <w:r w:rsidR="00B07A0F">
        <w:rPr>
          <w:rFonts w:eastAsia="Calibri"/>
          <w:sz w:val="28"/>
          <w:szCs w:val="28"/>
        </w:rPr>
        <w:t>и публик</w:t>
      </w:r>
      <w:r w:rsidR="004D5E98">
        <w:rPr>
          <w:rFonts w:eastAsia="Calibri"/>
          <w:sz w:val="28"/>
          <w:szCs w:val="28"/>
        </w:rPr>
        <w:t>уются</w:t>
      </w:r>
      <w:r w:rsidR="004D5E98" w:rsidRPr="004D5E98">
        <w:rPr>
          <w:rFonts w:eastAsia="Calibri"/>
          <w:sz w:val="28"/>
          <w:szCs w:val="28"/>
        </w:rPr>
        <w:t xml:space="preserve"> </w:t>
      </w:r>
      <w:r w:rsidR="004D5E98">
        <w:rPr>
          <w:rFonts w:eastAsia="Calibri"/>
          <w:sz w:val="28"/>
          <w:szCs w:val="28"/>
        </w:rPr>
        <w:t>на сайте Национального статист</w:t>
      </w:r>
      <w:r w:rsidR="004D5E98">
        <w:rPr>
          <w:rFonts w:eastAsia="Calibri"/>
          <w:sz w:val="28"/>
          <w:szCs w:val="28"/>
        </w:rPr>
        <w:t>и</w:t>
      </w:r>
      <w:r w:rsidR="004D5E98">
        <w:rPr>
          <w:rFonts w:eastAsia="Calibri"/>
          <w:sz w:val="28"/>
          <w:szCs w:val="28"/>
        </w:rPr>
        <w:t xml:space="preserve">ческого комитета </w:t>
      </w:r>
      <w:r w:rsidR="004D5E98" w:rsidRPr="00A3681B">
        <w:rPr>
          <w:rFonts w:eastAsia="Calibri"/>
          <w:sz w:val="28"/>
          <w:szCs w:val="28"/>
        </w:rPr>
        <w:t>30 июля</w:t>
      </w:r>
      <w:r w:rsidR="004D5E98">
        <w:rPr>
          <w:rFonts w:eastAsia="Calibri"/>
          <w:sz w:val="28"/>
          <w:szCs w:val="28"/>
        </w:rPr>
        <w:t>,</w:t>
      </w:r>
      <w:r w:rsidR="004D5E98" w:rsidRPr="004D5E98">
        <w:rPr>
          <w:rFonts w:eastAsia="Calibri"/>
          <w:sz w:val="28"/>
          <w:szCs w:val="28"/>
        </w:rPr>
        <w:t xml:space="preserve"> </w:t>
      </w:r>
      <w:r w:rsidR="00D434CE">
        <w:rPr>
          <w:rFonts w:eastAsia="Calibri"/>
          <w:sz w:val="28"/>
          <w:szCs w:val="28"/>
        </w:rPr>
        <w:t xml:space="preserve">а также </w:t>
      </w:r>
      <w:r w:rsidR="004D5E98">
        <w:rPr>
          <w:rFonts w:eastAsia="Calibri"/>
          <w:sz w:val="28"/>
          <w:szCs w:val="28"/>
        </w:rPr>
        <w:t xml:space="preserve">в статистическом сборнике «Охрана окружающей среды в Республике Беларусь» – </w:t>
      </w:r>
      <w:r w:rsidR="00A162B2">
        <w:rPr>
          <w:rFonts w:eastAsia="Calibri"/>
          <w:sz w:val="28"/>
          <w:szCs w:val="28"/>
        </w:rPr>
        <w:br/>
      </w:r>
      <w:r w:rsidR="004D5E98">
        <w:rPr>
          <w:rFonts w:eastAsia="Calibri"/>
          <w:sz w:val="28"/>
          <w:szCs w:val="28"/>
        </w:rPr>
        <w:t xml:space="preserve">в соответствии </w:t>
      </w:r>
      <w:r w:rsidR="00F432D5">
        <w:rPr>
          <w:rFonts w:eastAsia="Calibri"/>
          <w:sz w:val="28"/>
          <w:szCs w:val="28"/>
        </w:rPr>
        <w:t>с п</w:t>
      </w:r>
      <w:r w:rsidR="004D5E98">
        <w:rPr>
          <w:rFonts w:eastAsia="Calibri"/>
          <w:sz w:val="28"/>
          <w:szCs w:val="28"/>
        </w:rPr>
        <w:t>рограммой статистических работ.</w:t>
      </w:r>
    </w:p>
    <w:p w:rsidR="00AF634E" w:rsidRDefault="00AF634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07A0F" w:rsidRPr="00A3681B" w:rsidRDefault="00B07A0F" w:rsidP="00B07A0F">
      <w:pPr>
        <w:jc w:val="center"/>
        <w:rPr>
          <w:sz w:val="28"/>
          <w:szCs w:val="28"/>
        </w:rPr>
      </w:pPr>
      <w:r w:rsidRPr="00A3681B">
        <w:rPr>
          <w:sz w:val="28"/>
          <w:szCs w:val="28"/>
        </w:rPr>
        <w:lastRenderedPageBreak/>
        <w:t xml:space="preserve">СИСТЕМА </w:t>
      </w:r>
      <w:r w:rsidR="00F97E50">
        <w:rPr>
          <w:sz w:val="28"/>
          <w:szCs w:val="28"/>
        </w:rPr>
        <w:t xml:space="preserve">СТАТИСТИЧЕСКИХ </w:t>
      </w:r>
      <w:r w:rsidRPr="00A3681B">
        <w:rPr>
          <w:sz w:val="28"/>
          <w:szCs w:val="28"/>
        </w:rPr>
        <w:t xml:space="preserve">ПОКАЗАТЕЛЕЙ </w:t>
      </w:r>
      <w:r w:rsidR="00937E5C">
        <w:rPr>
          <w:sz w:val="28"/>
          <w:szCs w:val="28"/>
        </w:rPr>
        <w:t>«</w:t>
      </w:r>
      <w:r w:rsidRPr="00A3681B">
        <w:rPr>
          <w:sz w:val="28"/>
          <w:szCs w:val="28"/>
        </w:rPr>
        <w:t>ЗЕЛЕНОГО РОСТА</w:t>
      </w:r>
      <w:r w:rsidR="00937E5C">
        <w:rPr>
          <w:sz w:val="28"/>
          <w:szCs w:val="28"/>
        </w:rPr>
        <w:t>»</w:t>
      </w:r>
      <w:r w:rsidRPr="00A3681B">
        <w:rPr>
          <w:sz w:val="28"/>
          <w:szCs w:val="28"/>
        </w:rPr>
        <w:t xml:space="preserve"> РЕСПУБЛИКИ БЕЛАРУСЬ</w:t>
      </w:r>
    </w:p>
    <w:p w:rsidR="00DD4CB3" w:rsidRDefault="00DD4CB3" w:rsidP="00DD4CB3"/>
    <w:tbl>
      <w:tblPr>
        <w:tblW w:w="5000" w:type="pct"/>
        <w:tblLook w:val="04A0" w:firstRow="1" w:lastRow="0" w:firstColumn="1" w:lastColumn="0" w:noHBand="0" w:noVBand="1"/>
      </w:tblPr>
      <w:tblGrid>
        <w:gridCol w:w="671"/>
        <w:gridCol w:w="2820"/>
        <w:gridCol w:w="6740"/>
        <w:gridCol w:w="4158"/>
      </w:tblGrid>
      <w:tr w:rsidR="00510677" w:rsidRPr="00D924FF" w:rsidTr="00A673F8">
        <w:trPr>
          <w:tblHeader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0854A4" w:rsidRDefault="00510677" w:rsidP="00640BA8">
            <w:pPr>
              <w:spacing w:before="120" w:after="120" w:line="240" w:lineRule="exact"/>
              <w:ind w:left="-142" w:right="-146"/>
              <w:jc w:val="center"/>
            </w:pPr>
            <w:r w:rsidRPr="000854A4">
              <w:t>№</w:t>
            </w:r>
          </w:p>
          <w:p w:rsidR="00510677" w:rsidRPr="000854A4" w:rsidRDefault="00510677" w:rsidP="00640BA8">
            <w:pPr>
              <w:spacing w:before="120" w:after="120" w:line="240" w:lineRule="exact"/>
              <w:ind w:left="-142" w:right="-146"/>
              <w:jc w:val="center"/>
            </w:pPr>
            <w:r w:rsidRPr="000854A4">
              <w:t>п/п</w:t>
            </w: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0854A4" w:rsidRDefault="00510677" w:rsidP="00640BA8">
            <w:pPr>
              <w:spacing w:before="120" w:after="120" w:line="240" w:lineRule="exact"/>
              <w:ind w:left="-57" w:right="-57"/>
              <w:jc w:val="center"/>
            </w:pPr>
            <w:r w:rsidRPr="000854A4">
              <w:t>Наименование</w:t>
            </w:r>
            <w:r w:rsidRPr="000854A4">
              <w:br/>
              <w:t>показателя,</w:t>
            </w:r>
            <w:r w:rsidRPr="000854A4">
              <w:br/>
              <w:t>единица измерения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330446" w:rsidRDefault="00510677" w:rsidP="00640BA8">
            <w:pPr>
              <w:spacing w:before="120" w:after="120" w:line="240" w:lineRule="exact"/>
              <w:ind w:left="-57" w:right="-57"/>
              <w:jc w:val="center"/>
            </w:pPr>
            <w:r w:rsidRPr="000854A4">
              <w:t>Методология расчета показателя</w:t>
            </w:r>
            <w:r w:rsidR="00330446">
              <w:t xml:space="preserve">, </w:t>
            </w:r>
            <w:r w:rsidR="00330446">
              <w:br/>
              <w:t>термины и их определения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0854A4" w:rsidRDefault="00510677" w:rsidP="00640BA8">
            <w:pPr>
              <w:spacing w:before="120" w:after="120" w:line="240" w:lineRule="exact"/>
              <w:ind w:right="-57"/>
              <w:jc w:val="center"/>
            </w:pPr>
            <w:r w:rsidRPr="000854A4">
              <w:t>Источник данных</w:t>
            </w:r>
          </w:p>
        </w:tc>
      </w:tr>
      <w:tr w:rsidR="00D434CE" w:rsidRPr="00D924FF" w:rsidTr="00A673F8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434CE" w:rsidRPr="00411856" w:rsidRDefault="00D434CE" w:rsidP="00640BA8">
            <w:pPr>
              <w:spacing w:before="120" w:after="120" w:line="240" w:lineRule="exact"/>
              <w:ind w:left="-85" w:right="-57"/>
              <w:rPr>
                <w:sz w:val="22"/>
                <w:szCs w:val="22"/>
              </w:rPr>
            </w:pPr>
            <w:r w:rsidRPr="00FA62FC">
              <w:rPr>
                <w:b/>
                <w:sz w:val="26"/>
                <w:szCs w:val="26"/>
              </w:rPr>
              <w:t>1.</w:t>
            </w:r>
            <w:r w:rsidRPr="00FA62FC">
              <w:rPr>
                <w:rFonts w:eastAsia="Arial"/>
                <w:sz w:val="26"/>
                <w:szCs w:val="26"/>
              </w:rPr>
              <w:t> </w:t>
            </w:r>
            <w:r w:rsidRPr="00FA62FC">
              <w:rPr>
                <w:b/>
                <w:sz w:val="26"/>
                <w:szCs w:val="26"/>
              </w:rPr>
              <w:t xml:space="preserve">Социально-экономические </w:t>
            </w:r>
            <w:r w:rsidR="000B6BCC">
              <w:rPr>
                <w:b/>
                <w:sz w:val="26"/>
                <w:szCs w:val="26"/>
              </w:rPr>
              <w:t xml:space="preserve">статистические </w:t>
            </w:r>
            <w:r w:rsidRPr="00FA62FC">
              <w:rPr>
                <w:b/>
                <w:sz w:val="26"/>
                <w:szCs w:val="26"/>
              </w:rPr>
              <w:t>показатели</w:t>
            </w:r>
          </w:p>
        </w:tc>
      </w:tr>
      <w:tr w:rsidR="00510677" w:rsidRPr="00FA62FC" w:rsidTr="00A673F8">
        <w:trPr>
          <w:cantSplit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bookmarkStart w:id="1" w:name="_top"/>
            <w:bookmarkEnd w:id="1"/>
            <w:r w:rsidRPr="00FA62FC">
              <w:t>1.</w:t>
            </w:r>
            <w:r>
              <w:t>1.</w:t>
            </w:r>
          </w:p>
        </w:tc>
        <w:bookmarkStart w:id="2" w:name="Среднегодовая_численность_населения"/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364FAD" w:rsidP="004A1789">
            <w:pPr>
              <w:spacing w:before="120" w:after="120" w:line="240" w:lineRule="exact"/>
              <w:jc w:val="both"/>
            </w:pPr>
            <w:r w:rsidRPr="00FA62FC">
              <w:fldChar w:fldCharType="begin"/>
            </w:r>
            <w:r w:rsidR="00510677" w:rsidRPr="00FA62FC">
              <w:instrText xml:space="preserve"> HYPERLINK  \l "_top" </w:instrText>
            </w:r>
            <w:r w:rsidRPr="00FA62FC">
              <w:fldChar w:fldCharType="separate"/>
            </w:r>
            <w:r w:rsidR="00510677" w:rsidRPr="00FA62FC">
              <w:t>Среднегодовая числе</w:t>
            </w:r>
            <w:r w:rsidR="00510677" w:rsidRPr="00FA62FC">
              <w:t>н</w:t>
            </w:r>
            <w:r w:rsidR="00510677" w:rsidRPr="00FA62FC">
              <w:t>ность населения</w:t>
            </w:r>
            <w:bookmarkEnd w:id="2"/>
            <w:r w:rsidRPr="00FA62FC">
              <w:fldChar w:fldCharType="end"/>
            </w:r>
            <w:r w:rsidR="00510677" w:rsidRPr="00FA62FC">
              <w:t>,</w:t>
            </w:r>
            <w:r w:rsidR="004A1789">
              <w:t xml:space="preserve"> </w:t>
            </w:r>
            <w:r w:rsidR="00510677" w:rsidRPr="00FA62FC">
              <w:t>тыс. человек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 xml:space="preserve">среднегодовая численность населения – </w:t>
            </w:r>
            <w:r w:rsidRPr="00FA62FC">
              <w:t>средняя арифметич</w:t>
            </w:r>
            <w:r w:rsidRPr="00FA62FC">
              <w:t>е</w:t>
            </w:r>
            <w:r w:rsidRPr="00FA62FC">
              <w:t>ская из численностей населения на начало и конец календа</w:t>
            </w:r>
            <w:r w:rsidRPr="00FA62FC">
              <w:t>р</w:t>
            </w:r>
            <w:r w:rsidRPr="00FA62FC">
              <w:t>ного года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текущие оценки численности насел</w:t>
            </w:r>
            <w:r w:rsidRPr="00FA62FC">
              <w:t>е</w:t>
            </w:r>
            <w:r w:rsidRPr="00FA62FC">
              <w:t>ния на 1 января</w:t>
            </w:r>
          </w:p>
        </w:tc>
      </w:tr>
      <w:tr w:rsidR="00510677" w:rsidRPr="00FA62FC" w:rsidTr="00A673F8">
        <w:trPr>
          <w:cantSplit/>
          <w:trHeight w:val="1683"/>
        </w:trPr>
        <w:tc>
          <w:tcPr>
            <w:tcW w:w="233" w:type="pct"/>
            <w:tcBorders>
              <w:top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1.</w:t>
            </w:r>
            <w:r w:rsidRPr="00FA62FC">
              <w:t>2.</w:t>
            </w:r>
          </w:p>
        </w:tc>
        <w:bookmarkStart w:id="3" w:name="Плотномть_населения"/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364FAD" w:rsidP="00640BA8">
            <w:pPr>
              <w:spacing w:before="120" w:after="120" w:line="240" w:lineRule="exact"/>
              <w:jc w:val="both"/>
            </w:pPr>
            <w:r w:rsidRPr="00FA62FC">
              <w:fldChar w:fldCharType="begin"/>
            </w:r>
            <w:r w:rsidR="00510677" w:rsidRPr="00FA62FC">
              <w:instrText xml:space="preserve"> HYPERLINK  \l "_top" </w:instrText>
            </w:r>
            <w:r w:rsidRPr="00FA62FC">
              <w:fldChar w:fldCharType="separate"/>
            </w:r>
            <w:r w:rsidR="00510677" w:rsidRPr="00FA62FC">
              <w:t>Плотность населения</w:t>
            </w:r>
            <w:bookmarkEnd w:id="3"/>
            <w:r w:rsidRPr="00FA62FC">
              <w:fldChar w:fldCharType="end"/>
            </w:r>
            <w:r w:rsidR="00510677" w:rsidRPr="00FA62FC">
              <w:t>, человек на 1 км</w:t>
            </w:r>
            <w:r w:rsidR="00510677" w:rsidRPr="00FA62FC">
              <w:rPr>
                <w:vertAlign w:val="superscript"/>
              </w:rPr>
              <w:t>2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 xml:space="preserve">плотность населения – </w:t>
            </w:r>
            <w:r w:rsidRPr="00FE63C8">
              <w:t>показатель, характеризующий уровень и степень заселенности отдельных территорий населением, их концентрации на определенный момент, рассчитываемый как отношение общей численности населения данной территории к располагаемой площади, выражаемый в численности насел</w:t>
            </w:r>
            <w:r w:rsidRPr="00FE63C8">
              <w:t>е</w:t>
            </w:r>
            <w:r w:rsidRPr="00FE63C8">
              <w:t>ния (человек), приходящейся на 1 квадратный километр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текущие оценки численности насел</w:t>
            </w:r>
            <w:r w:rsidRPr="00FA62FC">
              <w:t>е</w:t>
            </w:r>
            <w:r w:rsidRPr="00FA62FC">
              <w:t>ния на 1 января</w:t>
            </w:r>
            <w:r>
              <w:t>;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административные данные</w:t>
            </w:r>
            <w:r>
              <w:t xml:space="preserve"> </w:t>
            </w:r>
            <w:r w:rsidRPr="00FA62FC">
              <w:t>Госком</w:t>
            </w:r>
            <w:r w:rsidR="00DC02EF">
              <w:t>-</w:t>
            </w:r>
            <w:r w:rsidRPr="00FA62FC">
              <w:t>иму</w:t>
            </w:r>
            <w:r>
              <w:t>щества о площади территории Республики Беларусь</w:t>
            </w:r>
          </w:p>
        </w:tc>
      </w:tr>
      <w:tr w:rsidR="00510677" w:rsidRPr="00FA62FC" w:rsidTr="00A673F8">
        <w:trPr>
          <w:cantSplit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1.</w:t>
            </w:r>
            <w:r w:rsidRPr="00FA62FC">
              <w:t>3.</w:t>
            </w:r>
          </w:p>
        </w:tc>
        <w:bookmarkStart w:id="4" w:name="Коэффициент_старения_населения"/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364FAD" w:rsidP="00640BA8">
            <w:pPr>
              <w:spacing w:before="120" w:after="120" w:line="240" w:lineRule="exact"/>
              <w:jc w:val="both"/>
            </w:pPr>
            <w:r w:rsidRPr="00FA62FC">
              <w:fldChar w:fldCharType="begin"/>
            </w:r>
            <w:r w:rsidR="00510677" w:rsidRPr="00FA62FC">
              <w:instrText xml:space="preserve"> HYPERLINK  \l "_top" </w:instrText>
            </w:r>
            <w:r w:rsidRPr="00FA62FC">
              <w:fldChar w:fldCharType="separate"/>
            </w:r>
            <w:r w:rsidR="00510677" w:rsidRPr="00FA62FC">
              <w:t>Коэффициент старения населения</w:t>
            </w:r>
            <w:bookmarkEnd w:id="4"/>
            <w:r w:rsidRPr="00FA62FC">
              <w:fldChar w:fldCharType="end"/>
            </w:r>
            <w:r w:rsidR="00510677" w:rsidRPr="00FA62FC">
              <w:t>, k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отношение количества жителей старше 64 лет к количеству жителей младше 15 лет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текущие оценки численности насел</w:t>
            </w:r>
            <w:r w:rsidRPr="00FA62FC">
              <w:t>е</w:t>
            </w:r>
            <w:r w:rsidRPr="00FA62FC">
              <w:t>ния по возрасту на 1 января</w:t>
            </w:r>
          </w:p>
        </w:tc>
      </w:tr>
      <w:tr w:rsidR="00510677" w:rsidRPr="00FA62FC" w:rsidTr="00A673F8">
        <w:trPr>
          <w:cantSplit/>
          <w:trHeight w:val="1650"/>
        </w:trPr>
        <w:tc>
          <w:tcPr>
            <w:tcW w:w="233" w:type="pct"/>
            <w:tcBorders>
              <w:top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1.</w:t>
            </w:r>
            <w:r w:rsidRPr="00FA62FC">
              <w:t>4.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1C2232" w:rsidP="004A1789">
            <w:pPr>
              <w:spacing w:before="120" w:after="120" w:line="240" w:lineRule="exact"/>
              <w:jc w:val="both"/>
            </w:pPr>
            <w:hyperlink w:anchor="_top" w:history="1">
              <w:r w:rsidR="00510677" w:rsidRPr="00FA62FC">
                <w:t>Ожидаемая продолж</w:t>
              </w:r>
              <w:r w:rsidR="00510677" w:rsidRPr="00FA62FC">
                <w:t>и</w:t>
              </w:r>
              <w:r w:rsidR="00510677" w:rsidRPr="00FA62FC">
                <w:t>тельность жизни при рождении</w:t>
              </w:r>
            </w:hyperlink>
            <w:r w:rsidR="00510677" w:rsidRPr="00FA62FC">
              <w:t>, число лет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 xml:space="preserve">ожидаемая продолжительность жизни при рождении – </w:t>
            </w:r>
            <w:r w:rsidRPr="00FA62FC">
              <w:t>число лет, которое в среднем предстоит прожить одному человеку из поколения родившихся при условии, что на протяжении всей жизни этого поколения уровень смертности в каждом возрасте останется таким, как в данный период времени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</w:tcPr>
          <w:p w:rsidR="004850BC" w:rsidRPr="00FA62FC" w:rsidRDefault="00510677" w:rsidP="004850BC">
            <w:pPr>
              <w:spacing w:before="120" w:after="120" w:line="240" w:lineRule="exact"/>
              <w:jc w:val="both"/>
            </w:pPr>
            <w:r w:rsidRPr="00FA62FC">
              <w:t>текущие оценки численности насел</w:t>
            </w:r>
            <w:r w:rsidRPr="00FA62FC">
              <w:t>е</w:t>
            </w:r>
            <w:r w:rsidRPr="00FA62FC">
              <w:t>ния по полу и возрасту на 1 января</w:t>
            </w:r>
            <w:r w:rsidR="004850BC">
              <w:t>, число умерших по однолетним во</w:t>
            </w:r>
            <w:r w:rsidR="004850BC">
              <w:t>з</w:t>
            </w:r>
            <w:r w:rsidR="004850BC">
              <w:t>растам</w:t>
            </w:r>
          </w:p>
        </w:tc>
      </w:tr>
      <w:tr w:rsidR="00510677" w:rsidRPr="00FA62FC" w:rsidTr="00A673F8">
        <w:trPr>
          <w:cantSplit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1.</w:t>
            </w:r>
            <w:r w:rsidRPr="00FA62FC">
              <w:t>5.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1C2232" w:rsidP="00640BA8">
            <w:pPr>
              <w:spacing w:before="120" w:after="120" w:line="240" w:lineRule="exact"/>
              <w:jc w:val="both"/>
            </w:pPr>
            <w:hyperlink w:anchor="_top" w:history="1">
              <w:r w:rsidR="00510677" w:rsidRPr="00FA62FC">
                <w:t>Уровень участия в раб</w:t>
              </w:r>
              <w:r w:rsidR="00510677" w:rsidRPr="00FA62FC">
                <w:t>о</w:t>
              </w:r>
              <w:r w:rsidR="00510677" w:rsidRPr="00FA62FC">
                <w:t>чей силе</w:t>
              </w:r>
            </w:hyperlink>
            <w:r w:rsidR="00510677" w:rsidRPr="00FA62FC">
              <w:t>, процентов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4D5E98" w:rsidRDefault="00510677" w:rsidP="004A1789">
            <w:pPr>
              <w:spacing w:before="120" w:after="120" w:line="240" w:lineRule="exact"/>
              <w:jc w:val="both"/>
              <w:rPr>
                <w:highlight w:val="yellow"/>
              </w:rPr>
            </w:pPr>
            <w:r w:rsidRPr="000E5BF8">
              <w:t>отношение численности рабочей силы (суммы занятых и бе</w:t>
            </w:r>
            <w:r w:rsidRPr="000E5BF8">
              <w:t>з</w:t>
            </w:r>
            <w:r w:rsidRPr="000E5BF8">
              <w:t>работных) к численности населения в возрасте</w:t>
            </w:r>
            <w:r w:rsidR="004A1789">
              <w:t xml:space="preserve"> </w:t>
            </w:r>
            <w:r w:rsidRPr="000E5BF8">
              <w:t>15-74 лет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A943D0" w:rsidRDefault="00510677" w:rsidP="00640BA8">
            <w:pPr>
              <w:spacing w:before="120" w:after="120" w:line="240" w:lineRule="exact"/>
              <w:jc w:val="both"/>
              <w:rPr>
                <w:highlight w:val="yellow"/>
              </w:rPr>
            </w:pPr>
            <w:r>
              <w:t>выборочное обследование домашних хозяйств в целях изучение проблем занятости населения</w:t>
            </w:r>
          </w:p>
        </w:tc>
      </w:tr>
      <w:tr w:rsidR="00510677" w:rsidRPr="00FA62FC" w:rsidTr="00A673F8">
        <w:trPr>
          <w:cantSplit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1.</w:t>
            </w:r>
            <w:r w:rsidRPr="00FA62FC">
              <w:t>6.</w:t>
            </w:r>
          </w:p>
        </w:tc>
        <w:bookmarkStart w:id="5" w:name="Уровень_фактической_безработицы"/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364FAD" w:rsidP="00640BA8">
            <w:pPr>
              <w:spacing w:before="120" w:after="120" w:line="240" w:lineRule="exact"/>
              <w:jc w:val="both"/>
            </w:pPr>
            <w:r w:rsidRPr="00FA62FC">
              <w:fldChar w:fldCharType="begin"/>
            </w:r>
            <w:r w:rsidR="00510677" w:rsidRPr="00FA62FC">
              <w:instrText xml:space="preserve"> HYPERLINK  \l "_top" </w:instrText>
            </w:r>
            <w:r w:rsidRPr="00FA62FC">
              <w:fldChar w:fldCharType="separate"/>
            </w:r>
            <w:r w:rsidR="00510677" w:rsidRPr="00FA62FC">
              <w:t>Уровень фактической безработицы (по мет</w:t>
            </w:r>
            <w:r w:rsidR="00510677" w:rsidRPr="00FA62FC">
              <w:t>о</w:t>
            </w:r>
            <w:r w:rsidR="00510677" w:rsidRPr="00FA62FC">
              <w:t>дологии МОТ)</w:t>
            </w:r>
            <w:bookmarkEnd w:id="5"/>
            <w:r w:rsidRPr="00FA62FC">
              <w:fldChar w:fldCharType="end"/>
            </w:r>
            <w:r w:rsidR="00510677" w:rsidRPr="00FA62FC">
              <w:t>, проце</w:t>
            </w:r>
            <w:r w:rsidR="00510677" w:rsidRPr="00FA62FC">
              <w:t>н</w:t>
            </w:r>
            <w:r w:rsidR="00510677" w:rsidRPr="00FA62FC">
              <w:t>тов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отношение численности безработных к численности рабочей силы (сумме занятых и безработных)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A943D0" w:rsidRDefault="00510677" w:rsidP="00640BA8">
            <w:pPr>
              <w:spacing w:before="120" w:after="120" w:line="240" w:lineRule="exact"/>
              <w:jc w:val="both"/>
              <w:rPr>
                <w:highlight w:val="yellow"/>
              </w:rPr>
            </w:pPr>
            <w:r>
              <w:t>выборочное обследование домашних хозяйств в целях изучение проблем занятости населения</w:t>
            </w:r>
          </w:p>
        </w:tc>
      </w:tr>
      <w:tr w:rsidR="00510677" w:rsidRPr="00FA62FC" w:rsidTr="00A673F8">
        <w:trPr>
          <w:cantSplit/>
          <w:trHeight w:val="1461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lastRenderedPageBreak/>
              <w:t>1.</w:t>
            </w:r>
            <w:r w:rsidRPr="00FA62FC">
              <w:t>7.</w:t>
            </w:r>
          </w:p>
        </w:tc>
        <w:bookmarkStart w:id="6" w:name="Уровень_зарегистрированной_безработицы"/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33159B" w:rsidRDefault="00364FAD" w:rsidP="004A1789">
            <w:pPr>
              <w:spacing w:before="120" w:after="120" w:line="240" w:lineRule="exact"/>
              <w:jc w:val="both"/>
            </w:pPr>
            <w:r w:rsidRPr="00FA62FC">
              <w:fldChar w:fldCharType="begin"/>
            </w:r>
            <w:r w:rsidR="00510677" w:rsidRPr="00FA62FC">
              <w:instrText xml:space="preserve"> HYPERLINK  \l "_top" </w:instrText>
            </w:r>
            <w:r w:rsidRPr="00FA62FC">
              <w:fldChar w:fldCharType="separate"/>
            </w:r>
            <w:r w:rsidR="00510677" w:rsidRPr="00FA62FC">
              <w:t>Уровень зарегистрир</w:t>
            </w:r>
            <w:r w:rsidR="00510677" w:rsidRPr="00FA62FC">
              <w:t>о</w:t>
            </w:r>
            <w:r w:rsidR="00510677" w:rsidRPr="00FA62FC">
              <w:t>ванной безработицы в среднем за год</w:t>
            </w:r>
            <w:bookmarkEnd w:id="6"/>
            <w:r w:rsidRPr="00FA62FC">
              <w:fldChar w:fldCharType="end"/>
            </w:r>
            <w:r w:rsidR="00510677" w:rsidRPr="00FA62FC">
              <w:t>,</w:t>
            </w:r>
            <w:r w:rsidR="004A1789">
              <w:t xml:space="preserve"> </w:t>
            </w:r>
            <w:r w:rsidR="00510677" w:rsidRPr="00FA62FC">
              <w:t>проце</w:t>
            </w:r>
            <w:r w:rsidR="00510677" w:rsidRPr="00FA62FC">
              <w:t>н</w:t>
            </w:r>
            <w:r w:rsidR="00510677" w:rsidRPr="00FA62FC">
              <w:t>тов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 xml:space="preserve">уровень зарегистрированной безработицы – </w:t>
            </w:r>
            <w:r w:rsidRPr="00FA62FC">
              <w:t>отношение чи</w:t>
            </w:r>
            <w:r w:rsidRPr="00FA62FC">
              <w:t>с</w:t>
            </w:r>
            <w:r w:rsidRPr="00FA62FC">
              <w:t>ленности безработных, зарегистрированных в органах по тр</w:t>
            </w:r>
            <w:r w:rsidRPr="00FA62FC">
              <w:t>у</w:t>
            </w:r>
            <w:r w:rsidRPr="00FA62FC">
              <w:t>ду, занятости и социальной защите</w:t>
            </w:r>
            <w:r>
              <w:t>,</w:t>
            </w:r>
            <w:r w:rsidRPr="00FA62FC">
              <w:t xml:space="preserve"> к численности рабочей с</w:t>
            </w:r>
            <w:r w:rsidRPr="00FA62FC">
              <w:t>и</w:t>
            </w:r>
            <w:r w:rsidRPr="00FA62FC">
              <w:t>лы (сумме занятых и зарегистрированных безработных</w:t>
            </w:r>
            <w:r>
              <w:t>)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0677" w:rsidRPr="00325446" w:rsidRDefault="00510677" w:rsidP="00640BA8">
            <w:pPr>
              <w:spacing w:before="120" w:after="120" w:line="240" w:lineRule="exact"/>
              <w:jc w:val="both"/>
            </w:pPr>
            <w:r w:rsidRPr="00325446">
              <w:t xml:space="preserve">административные данные </w:t>
            </w:r>
            <w:r>
              <w:t>Минтруда и соцзащиты</w:t>
            </w:r>
            <w:r w:rsidRPr="00325446">
              <w:t xml:space="preserve"> о численности безр</w:t>
            </w:r>
            <w:r w:rsidRPr="00325446">
              <w:t>а</w:t>
            </w:r>
            <w:r w:rsidRPr="00325446">
              <w:t>ботных</w:t>
            </w:r>
            <w:r>
              <w:t>;</w:t>
            </w:r>
          </w:p>
          <w:p w:rsidR="00510677" w:rsidRPr="00325446" w:rsidRDefault="00510677" w:rsidP="00640BA8">
            <w:pPr>
              <w:spacing w:before="120" w:after="120" w:line="240" w:lineRule="exact"/>
              <w:jc w:val="both"/>
            </w:pPr>
            <w:r w:rsidRPr="00325446">
              <w:t>официальная статистическая инфо</w:t>
            </w:r>
            <w:r w:rsidRPr="00325446">
              <w:t>р</w:t>
            </w:r>
            <w:r w:rsidRPr="00325446">
              <w:t>мация о численности занятых</w:t>
            </w:r>
          </w:p>
        </w:tc>
      </w:tr>
      <w:tr w:rsidR="00510677" w:rsidRPr="00FA62FC" w:rsidTr="00A673F8">
        <w:trPr>
          <w:cantSplit/>
          <w:trHeight w:val="1668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1.</w:t>
            </w:r>
            <w:r w:rsidRPr="00FA62FC">
              <w:t>8.</w:t>
            </w:r>
          </w:p>
        </w:tc>
        <w:bookmarkStart w:id="7" w:name="Доступ_к_образованию_высшее"/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364FAD" w:rsidP="00640BA8">
            <w:pPr>
              <w:spacing w:before="120" w:after="120" w:line="240" w:lineRule="exact"/>
              <w:jc w:val="both"/>
            </w:pPr>
            <w:r w:rsidRPr="00FA62FC">
              <w:fldChar w:fldCharType="begin"/>
            </w:r>
            <w:r w:rsidR="00510677" w:rsidRPr="00FA62FC">
              <w:instrText xml:space="preserve"> HYPERLINK  \l "_top" </w:instrText>
            </w:r>
            <w:r w:rsidRPr="00FA62FC">
              <w:fldChar w:fldCharType="separate"/>
            </w:r>
            <w:r w:rsidR="00510677">
              <w:t>К</w:t>
            </w:r>
            <w:r w:rsidR="00510677" w:rsidRPr="00FA62FC">
              <w:t xml:space="preserve">оэффициент выпуска </w:t>
            </w:r>
            <w:r w:rsidR="00AD2869" w:rsidRPr="00C47D9D">
              <w:t>специалистов с дипл</w:t>
            </w:r>
            <w:r w:rsidR="00AD2869" w:rsidRPr="00C47D9D">
              <w:t>о</w:t>
            </w:r>
            <w:r w:rsidR="00AD2869" w:rsidRPr="00C47D9D">
              <w:t>мом о высшем образов</w:t>
            </w:r>
            <w:r w:rsidR="00AD2869" w:rsidRPr="00C47D9D">
              <w:t>а</w:t>
            </w:r>
            <w:r w:rsidR="00AD2869" w:rsidRPr="00C47D9D">
              <w:t>нии</w:t>
            </w:r>
            <w:r w:rsidR="00AD2869" w:rsidRPr="00FA62FC">
              <w:t xml:space="preserve"> </w:t>
            </w:r>
            <w:r w:rsidR="00510677" w:rsidRPr="00FA62FC">
              <w:t>из учреждений вы</w:t>
            </w:r>
            <w:r w:rsidR="00510677" w:rsidRPr="00FA62FC">
              <w:t>с</w:t>
            </w:r>
            <w:r w:rsidR="00510677" w:rsidRPr="00FA62FC">
              <w:t>шего образования</w:t>
            </w:r>
            <w:bookmarkEnd w:id="7"/>
            <w:r w:rsidRPr="00FA62FC">
              <w:fldChar w:fldCharType="end"/>
            </w:r>
            <w:r w:rsidR="00510677" w:rsidRPr="00FA62FC">
              <w:t xml:space="preserve">, </w:t>
            </w:r>
            <w:r w:rsidR="00510677" w:rsidRPr="00FA62FC">
              <w:rPr>
                <w:color w:val="000000"/>
              </w:rPr>
              <w:t>пр</w:t>
            </w:r>
            <w:r w:rsidR="00510677" w:rsidRPr="00FA62FC">
              <w:rPr>
                <w:color w:val="000000"/>
              </w:rPr>
              <w:t>о</w:t>
            </w:r>
            <w:r w:rsidR="00510677" w:rsidRPr="00FA62FC">
              <w:rPr>
                <w:color w:val="000000"/>
              </w:rPr>
              <w:t>центов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869" w:rsidRPr="00F44D7A" w:rsidRDefault="00AD2869" w:rsidP="00A162B2">
            <w:pPr>
              <w:spacing w:before="120" w:after="120" w:line="240" w:lineRule="exact"/>
              <w:jc w:val="both"/>
            </w:pPr>
            <w:r w:rsidRPr="00C47D9D">
              <w:t>коэффициент выпуска специалистов с дипломом о высшем о</w:t>
            </w:r>
            <w:r w:rsidRPr="00C47D9D">
              <w:t>б</w:t>
            </w:r>
            <w:r w:rsidRPr="00C47D9D">
              <w:t xml:space="preserve">разовании из учреждений высшего образования – отношение численности выпускников </w:t>
            </w:r>
            <w:r>
              <w:t xml:space="preserve">с дипломом </w:t>
            </w:r>
            <w:r w:rsidRPr="00C47D9D">
              <w:t>о высшем образовании из учреждений высшего образования к численности населения в возрасте 22 лет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</w:tcPr>
          <w:p w:rsidR="00510677" w:rsidRPr="00325446" w:rsidRDefault="00510677" w:rsidP="00640BA8">
            <w:pPr>
              <w:spacing w:before="120" w:after="120" w:line="240" w:lineRule="exact"/>
              <w:jc w:val="both"/>
            </w:pPr>
            <w:r w:rsidRPr="00325446">
              <w:t xml:space="preserve">административные данные </w:t>
            </w:r>
            <w:r w:rsidRPr="00FA62FC">
              <w:t>Ми</w:t>
            </w:r>
            <w:r>
              <w:t>нобр</w:t>
            </w:r>
            <w:r>
              <w:t>а</w:t>
            </w:r>
            <w:r>
              <w:t>зования</w:t>
            </w:r>
            <w:r w:rsidRPr="00325446">
              <w:t xml:space="preserve"> о численности выпускников учреждений высшего образования</w:t>
            </w:r>
            <w:r>
              <w:t>;</w:t>
            </w:r>
          </w:p>
          <w:p w:rsidR="00510677" w:rsidRPr="00325446" w:rsidRDefault="00510677" w:rsidP="00640BA8">
            <w:pPr>
              <w:spacing w:before="120" w:after="120" w:line="240" w:lineRule="exact"/>
              <w:jc w:val="both"/>
            </w:pPr>
            <w:r w:rsidRPr="00541ACC">
              <w:t>официальная статистическая инфо</w:t>
            </w:r>
            <w:r w:rsidRPr="00541ACC">
              <w:t>р</w:t>
            </w:r>
            <w:r w:rsidRPr="00541ACC">
              <w:t>мация о среднегодовой численности населения</w:t>
            </w:r>
          </w:p>
        </w:tc>
      </w:tr>
      <w:tr w:rsidR="00510677" w:rsidRPr="00FA62FC" w:rsidTr="00AE6C26">
        <w:trPr>
          <w:cantSplit/>
          <w:trHeight w:val="1179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1.9.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 xml:space="preserve">Коэффициент выпуска </w:t>
            </w:r>
            <w:r w:rsidR="00AD2869">
              <w:t xml:space="preserve">специалистов </w:t>
            </w:r>
            <w:r>
              <w:t>из учр</w:t>
            </w:r>
            <w:r>
              <w:t>е</w:t>
            </w:r>
            <w:r>
              <w:t>ждений среднего спец</w:t>
            </w:r>
            <w:r>
              <w:t>и</w:t>
            </w:r>
            <w:r>
              <w:t>ального образования, процентов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4A713E" w:rsidRDefault="00510677" w:rsidP="00A162B2">
            <w:pPr>
              <w:spacing w:before="120" w:after="120" w:line="240" w:lineRule="exact"/>
              <w:jc w:val="both"/>
            </w:pPr>
            <w:r>
              <w:t xml:space="preserve">коэффициент выпуска </w:t>
            </w:r>
            <w:r w:rsidR="00AD2869">
              <w:t xml:space="preserve">специалистов </w:t>
            </w:r>
            <w:r>
              <w:t>из учреждений среднего специального образования</w:t>
            </w:r>
            <w:r w:rsidRPr="00683C71">
              <w:t xml:space="preserve"> </w:t>
            </w:r>
            <w:r>
              <w:t xml:space="preserve">– </w:t>
            </w:r>
            <w:r w:rsidRPr="00683C71">
              <w:t>отношение численности выпус</w:t>
            </w:r>
            <w:r w:rsidRPr="00683C71">
              <w:t>к</w:t>
            </w:r>
            <w:r w:rsidRPr="00683C71">
              <w:t>ников учреждений среднего специального образования к чи</w:t>
            </w:r>
            <w:r w:rsidRPr="00683C71">
              <w:t>с</w:t>
            </w:r>
            <w:r w:rsidRPr="00683C71">
              <w:t>ленности населения в возрасте 18 лет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</w:tcPr>
          <w:p w:rsidR="00510677" w:rsidRPr="00541ACC" w:rsidRDefault="00510677" w:rsidP="00640BA8">
            <w:pPr>
              <w:spacing w:before="120" w:after="120" w:line="240" w:lineRule="exact"/>
              <w:jc w:val="both"/>
            </w:pPr>
            <w:r w:rsidRPr="00541ACC">
              <w:t>1-ссну (Мінадукацыя)</w:t>
            </w:r>
            <w:r>
              <w:t>;</w:t>
            </w:r>
          </w:p>
          <w:p w:rsidR="00510677" w:rsidRPr="00541ACC" w:rsidRDefault="00510677" w:rsidP="00640BA8">
            <w:pPr>
              <w:spacing w:before="120" w:after="120" w:line="240" w:lineRule="exact"/>
              <w:jc w:val="both"/>
            </w:pPr>
            <w:r w:rsidRPr="00FA62FC">
              <w:t>официальная статистическая инфо</w:t>
            </w:r>
            <w:r w:rsidRPr="00FA62FC">
              <w:t>р</w:t>
            </w:r>
            <w:r w:rsidRPr="00FA62FC">
              <w:t>мация о среднегодовой численности населения</w:t>
            </w:r>
          </w:p>
        </w:tc>
      </w:tr>
      <w:tr w:rsidR="00510677" w:rsidRPr="00FA62FC" w:rsidTr="00A673F8">
        <w:trPr>
          <w:cantSplit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1.10</w:t>
            </w:r>
            <w:r w:rsidRPr="00FA62FC">
              <w:t>.</w:t>
            </w:r>
          </w:p>
        </w:tc>
        <w:bookmarkStart w:id="8" w:name="Коэффициент_Джини"/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364FAD" w:rsidP="00640BA8">
            <w:pPr>
              <w:spacing w:before="120" w:after="120" w:line="240" w:lineRule="exact"/>
              <w:jc w:val="both"/>
            </w:pPr>
            <w:r w:rsidRPr="00FA62FC">
              <w:fldChar w:fldCharType="begin"/>
            </w:r>
            <w:r w:rsidR="00510677" w:rsidRPr="00FA62FC">
              <w:instrText xml:space="preserve"> HYPERLINK  \l "_top" </w:instrText>
            </w:r>
            <w:r w:rsidRPr="00FA62FC">
              <w:fldChar w:fldCharType="separate"/>
            </w:r>
            <w:r w:rsidR="00510677" w:rsidRPr="00FA62FC">
              <w:t>Коэффициент Джини</w:t>
            </w:r>
            <w:bookmarkEnd w:id="8"/>
            <w:r w:rsidRPr="00FA62FC">
              <w:fldChar w:fldCharType="end"/>
            </w:r>
            <w:r w:rsidR="00510677" w:rsidRPr="00FA62FC">
              <w:t>, k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коэффициент Джини (индекс концентрации доходов, коэфф</w:t>
            </w:r>
            <w:r w:rsidRPr="00FA62FC">
              <w:t>и</w:t>
            </w:r>
            <w:r w:rsidRPr="00FA62FC">
              <w:t>циент неравномерности распределения доходов) – показатель, характеризующий степень отклонения фактического распред</w:t>
            </w:r>
            <w:r w:rsidRPr="00FA62FC">
              <w:t>е</w:t>
            </w:r>
            <w:r w:rsidRPr="00FA62FC">
              <w:t>ления общего объема располагаемых ресурсов (доходов) нас</w:t>
            </w:r>
            <w:r w:rsidRPr="00FA62FC">
              <w:t>е</w:t>
            </w:r>
            <w:r w:rsidRPr="00FA62FC">
              <w:t>ления от линии их равномерного распределения;</w:t>
            </w:r>
          </w:p>
          <w:p w:rsidR="00510677" w:rsidRDefault="00510677" w:rsidP="00640BA8">
            <w:pPr>
              <w:spacing w:before="120" w:after="120" w:line="240" w:lineRule="exact"/>
              <w:jc w:val="both"/>
            </w:pPr>
            <w:r w:rsidRPr="00FA62FC">
              <w:t>коэффициент Джини изменяется от 0 до 1 (чем ближе значение показателя к 1, тем более неравномерно распределены расп</w:t>
            </w:r>
            <w:r w:rsidRPr="00FA62FC">
              <w:t>о</w:t>
            </w:r>
            <w:r w:rsidRPr="00FA62FC">
              <w:t>лагаемые ресурсы (доходы) в обществе)</w:t>
            </w:r>
          </w:p>
          <w:p w:rsidR="004A1789" w:rsidRPr="00FA62FC" w:rsidRDefault="004A1789" w:rsidP="00640BA8">
            <w:pPr>
              <w:spacing w:before="120" w:after="120" w:line="240" w:lineRule="exact"/>
              <w:jc w:val="both"/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683C71" w:rsidRDefault="00510677" w:rsidP="00640BA8">
            <w:pPr>
              <w:spacing w:before="120" w:after="120" w:line="240" w:lineRule="exact"/>
              <w:jc w:val="both"/>
            </w:pPr>
            <w:r>
              <w:t>выборочное обследование домашних хозяйств по уровню жизни</w:t>
            </w:r>
          </w:p>
        </w:tc>
      </w:tr>
      <w:tr w:rsidR="00510677" w:rsidRPr="00FA62FC" w:rsidTr="00A673F8">
        <w:trPr>
          <w:cantSplit/>
          <w:trHeight w:val="1669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1.</w:t>
            </w:r>
            <w:r w:rsidRPr="00FA62FC">
              <w:t>1</w:t>
            </w:r>
            <w:r>
              <w:t>1</w:t>
            </w:r>
            <w:r w:rsidRPr="00FA62FC"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1C2232" w:rsidP="00B36749">
            <w:pPr>
              <w:spacing w:before="120" w:after="120" w:line="240" w:lineRule="exact"/>
              <w:ind w:right="-57"/>
            </w:pPr>
            <w:hyperlink w:anchor="_top" w:history="1">
              <w:r w:rsidR="00510677" w:rsidRPr="00FA62FC">
                <w:t>Валов</w:t>
              </w:r>
              <w:r w:rsidR="00510677">
                <w:t>о</w:t>
              </w:r>
              <w:r w:rsidR="00510677" w:rsidRPr="00FA62FC">
                <w:t>й внутренний продукт</w:t>
              </w:r>
            </w:hyperlink>
            <w:r w:rsidR="00510677" w:rsidRPr="00FA62FC">
              <w:t>:</w:t>
            </w:r>
            <w:r w:rsidR="00510677" w:rsidRPr="008D4E63">
              <w:br/>
            </w:r>
            <w:r w:rsidR="00510677" w:rsidRPr="00FA62FC">
              <w:t>млрд. руб.;</w:t>
            </w:r>
            <w:r w:rsidR="00510677" w:rsidRPr="008D4E63">
              <w:br/>
            </w:r>
            <w:r w:rsidR="00510677" w:rsidRPr="00FA62FC">
              <w:t>в % к предыдущему году;</w:t>
            </w:r>
            <w:r w:rsidR="00510677" w:rsidRPr="008D4E63">
              <w:br/>
            </w:r>
            <w:r w:rsidR="00510677" w:rsidRPr="00FA62FC">
              <w:t>млн. долл. США;</w:t>
            </w:r>
            <w:r w:rsidR="00510677" w:rsidRPr="00F93BDE">
              <w:br/>
            </w:r>
            <w:r w:rsidR="00510677" w:rsidRPr="00FA62FC">
              <w:t>млрд. долл. США</w:t>
            </w:r>
            <w:r w:rsidR="00510677">
              <w:t xml:space="preserve"> </w:t>
            </w:r>
            <w:r w:rsidR="00510677" w:rsidRPr="00FA62FC">
              <w:t>по ППС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Default="00510677" w:rsidP="00640BA8">
            <w:pPr>
              <w:spacing w:before="120" w:after="120" w:line="240" w:lineRule="exact"/>
              <w:jc w:val="both"/>
            </w:pPr>
            <w:r>
              <w:t xml:space="preserve">валовой внутренний продукт (ВВП) – </w:t>
            </w:r>
            <w:r w:rsidRPr="00257572">
              <w:t>стоимость товаров и услуг, произведенных в стране по всем видам экономической деятельности и предназначенных для конечного потребления, накопления и чистого экспорта</w:t>
            </w:r>
            <w:r>
              <w:t>;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>рассчитывае</w:t>
            </w:r>
            <w:r w:rsidRPr="00FA62FC">
              <w:t>тся согласно методике по формированию и расч</w:t>
            </w:r>
            <w:r w:rsidRPr="00FA62FC">
              <w:t>е</w:t>
            </w:r>
            <w:r w:rsidRPr="00FA62FC">
              <w:t>ту статистических показателей по СНС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10677" w:rsidRDefault="00510677" w:rsidP="00640BA8">
            <w:pPr>
              <w:spacing w:before="120" w:after="120" w:line="240" w:lineRule="exact"/>
              <w:jc w:val="both"/>
            </w:pPr>
            <w:r w:rsidRPr="003D2D16">
              <w:t>государственны</w:t>
            </w:r>
            <w:r w:rsidR="000B6BCC">
              <w:t>е</w:t>
            </w:r>
            <w:r w:rsidRPr="003D2D16">
              <w:t xml:space="preserve"> статистически</w:t>
            </w:r>
            <w:r w:rsidR="000B6BCC">
              <w:t>е</w:t>
            </w:r>
            <w:r w:rsidRPr="003D2D16">
              <w:t xml:space="preserve"> на</w:t>
            </w:r>
            <w:r w:rsidR="000B6BCC">
              <w:t>блюдения</w:t>
            </w:r>
            <w:r>
              <w:t>;</w:t>
            </w:r>
          </w:p>
          <w:p w:rsidR="00510677" w:rsidRDefault="00510677" w:rsidP="00640BA8">
            <w:pPr>
              <w:spacing w:before="120" w:after="120" w:line="240" w:lineRule="exact"/>
              <w:jc w:val="both"/>
            </w:pPr>
            <w:r>
              <w:t>административные данные</w:t>
            </w:r>
            <w:r w:rsidRPr="003D2D16">
              <w:t xml:space="preserve"> </w:t>
            </w:r>
            <w:r>
              <w:t>Минфин</w:t>
            </w:r>
            <w:r w:rsidR="00912B61">
              <w:t>а</w:t>
            </w:r>
            <w:r w:rsidRPr="003D2D16">
              <w:t xml:space="preserve"> об исполнении консолидированного бюджета, о деятельности страхо</w:t>
            </w:r>
            <w:r>
              <w:t>вых организаций;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>административные данные</w:t>
            </w:r>
            <w:r w:rsidRPr="003D2D16">
              <w:t xml:space="preserve"> </w:t>
            </w:r>
            <w:r>
              <w:t xml:space="preserve">Нацбанка </w:t>
            </w:r>
            <w:r w:rsidRPr="003D2D16">
              <w:t>о выпуске услуг по банковской с</w:t>
            </w:r>
            <w:r w:rsidRPr="003D2D16">
              <w:t>и</w:t>
            </w:r>
            <w:r w:rsidRPr="003D2D16">
              <w:t xml:space="preserve">стеме, </w:t>
            </w:r>
            <w:r>
              <w:t>платежного</w:t>
            </w:r>
            <w:r w:rsidRPr="003D2D16">
              <w:t xml:space="preserve"> баланс</w:t>
            </w:r>
            <w:r>
              <w:t>а и др.</w:t>
            </w:r>
          </w:p>
        </w:tc>
      </w:tr>
      <w:tr w:rsidR="00510677" w:rsidRPr="00FA62FC" w:rsidTr="00A673F8">
        <w:trPr>
          <w:cantSplit/>
          <w:trHeight w:val="501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1.12</w:t>
            </w:r>
            <w:r w:rsidRPr="00FA62FC"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1C2232" w:rsidP="00640BA8">
            <w:pPr>
              <w:spacing w:before="120" w:after="120" w:line="240" w:lineRule="exact"/>
              <w:jc w:val="both"/>
            </w:pPr>
            <w:hyperlink w:anchor="_top" w:history="1">
              <w:r w:rsidR="00510677" w:rsidRPr="00FA62FC">
                <w:t>Чистый националь</w:t>
              </w:r>
              <w:r w:rsidR="00510677">
                <w:t xml:space="preserve">ный </w:t>
              </w:r>
              <w:r w:rsidR="00510677" w:rsidRPr="00FA62FC">
                <w:t>доход</w:t>
              </w:r>
            </w:hyperlink>
            <w:r w:rsidR="00510677" w:rsidRPr="00FA62FC">
              <w:t>,</w:t>
            </w:r>
            <w:r w:rsidR="00510677" w:rsidRPr="00FA62FC">
              <w:rPr>
                <w:b/>
              </w:rPr>
              <w:t xml:space="preserve"> </w:t>
            </w:r>
            <w:r w:rsidR="00510677" w:rsidRPr="00FA62FC">
              <w:t>млрд. руб.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Default="00510677" w:rsidP="00640BA8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чистый национальный доход (ЧНД) – сумма первичных дох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дов, полученных резидентами с учетом сальдо первичных д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ходов, полученных от остального мира за вычетом потребл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ния основного капитала;</w:t>
            </w:r>
          </w:p>
          <w:p w:rsidR="00510677" w:rsidRPr="00A86ABE" w:rsidRDefault="00510677" w:rsidP="00640BA8">
            <w:pPr>
              <w:spacing w:before="120" w:after="120" w:line="240" w:lineRule="exact"/>
              <w:jc w:val="both"/>
            </w:pPr>
            <w:r w:rsidRPr="00A86ABE">
              <w:t>рассчитывается согласно методике по формированию и расч</w:t>
            </w:r>
            <w:r w:rsidRPr="00A86ABE">
              <w:t>е</w:t>
            </w:r>
            <w:r w:rsidRPr="00A86ABE">
              <w:t>ту статистических показателей по СНС</w:t>
            </w:r>
          </w:p>
        </w:tc>
        <w:tc>
          <w:tcPr>
            <w:tcW w:w="1445" w:type="pct"/>
            <w:vMerge/>
            <w:tcBorders>
              <w:lef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</w:p>
        </w:tc>
      </w:tr>
      <w:tr w:rsidR="00510677" w:rsidRPr="00FA62FC" w:rsidTr="00A673F8">
        <w:trPr>
          <w:cantSplit/>
          <w:trHeight w:val="1483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1.13</w:t>
            </w:r>
            <w:r w:rsidRPr="00FA62FC">
              <w:t>.</w:t>
            </w:r>
          </w:p>
        </w:tc>
        <w:bookmarkStart w:id="9" w:name="Производительность_труда_по_ВВП"/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364FAD" w:rsidP="00DC02EF">
            <w:pPr>
              <w:spacing w:before="120" w:after="120" w:line="240" w:lineRule="exact"/>
              <w:jc w:val="both"/>
            </w:pPr>
            <w:r w:rsidRPr="00FA62FC">
              <w:fldChar w:fldCharType="begin"/>
            </w:r>
            <w:r w:rsidR="00510677" w:rsidRPr="00FA62FC">
              <w:instrText xml:space="preserve"> HYPERLINK  \l "_top" </w:instrText>
            </w:r>
            <w:r w:rsidRPr="00FA62FC">
              <w:fldChar w:fldCharType="separate"/>
            </w:r>
            <w:r w:rsidR="00510677" w:rsidRPr="00FA62FC">
              <w:t>Производительность труда по ВВП</w:t>
            </w:r>
            <w:bookmarkEnd w:id="9"/>
            <w:r w:rsidRPr="00FA62FC">
              <w:fldChar w:fldCharType="end"/>
            </w:r>
            <w:r w:rsidR="00510677" w:rsidRPr="00FA62FC">
              <w:t>,</w:t>
            </w:r>
            <w:r w:rsidR="00510677">
              <w:t xml:space="preserve"> </w:t>
            </w:r>
            <w:r w:rsidR="00510677" w:rsidRPr="00FA62FC">
              <w:t>тыс. руб.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Default="00510677" w:rsidP="00640BA8">
            <w:pPr>
              <w:spacing w:before="120" w:after="120" w:line="240" w:lineRule="exact"/>
              <w:jc w:val="both"/>
            </w:pPr>
            <w:r>
              <w:t xml:space="preserve">производительность труда – </w:t>
            </w:r>
            <w:r w:rsidRPr="00257572">
              <w:t>показатель эффективности прои</w:t>
            </w:r>
            <w:r w:rsidRPr="00257572">
              <w:t>з</w:t>
            </w:r>
            <w:r w:rsidRPr="00257572">
              <w:t xml:space="preserve">водства, характеризующий </w:t>
            </w:r>
            <w:r>
              <w:t>ВВП</w:t>
            </w:r>
            <w:r w:rsidRPr="00257572">
              <w:t xml:space="preserve"> в расчете на единицу испол</w:t>
            </w:r>
            <w:r w:rsidRPr="00257572">
              <w:t>ь</w:t>
            </w:r>
            <w:r w:rsidRPr="00257572">
              <w:t>зуемых трудовых ресурсов;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>рассчитываю</w:t>
            </w:r>
            <w:r w:rsidRPr="00FA62FC">
              <w:t>тся согласно методике по формированию и расч</w:t>
            </w:r>
            <w:r w:rsidRPr="00FA62FC">
              <w:t>е</w:t>
            </w:r>
            <w:r w:rsidRPr="00FA62FC">
              <w:t>ту статистических показателей по СНС</w:t>
            </w:r>
          </w:p>
        </w:tc>
        <w:tc>
          <w:tcPr>
            <w:tcW w:w="144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</w:p>
        </w:tc>
      </w:tr>
      <w:tr w:rsidR="00510677" w:rsidRPr="00F93BDE" w:rsidTr="00A673F8">
        <w:trPr>
          <w:cantSplit/>
          <w:trHeight w:val="1463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C24A26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1.14</w:t>
            </w:r>
            <w:r w:rsidRPr="00C24A26">
              <w:t>.</w:t>
            </w:r>
          </w:p>
        </w:tc>
        <w:bookmarkStart w:id="10" w:name="Относительная_важность_торговли"/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C24A26" w:rsidRDefault="00364FAD" w:rsidP="004A1789">
            <w:pPr>
              <w:spacing w:before="120" w:after="120" w:line="240" w:lineRule="exact"/>
              <w:jc w:val="both"/>
            </w:pPr>
            <w:r w:rsidRPr="00C24A26">
              <w:fldChar w:fldCharType="begin"/>
            </w:r>
            <w:r w:rsidR="00510677" w:rsidRPr="00C24A26">
              <w:instrText xml:space="preserve"> HYPERLINK  \l "_top" </w:instrText>
            </w:r>
            <w:r w:rsidRPr="00C24A26">
              <w:fldChar w:fldCharType="separate"/>
            </w:r>
            <w:r w:rsidR="00510677" w:rsidRPr="00C24A26">
              <w:t>Объем внешней торго</w:t>
            </w:r>
            <w:r w:rsidR="00510677" w:rsidRPr="00C24A26">
              <w:t>в</w:t>
            </w:r>
            <w:r w:rsidR="00510677" w:rsidRPr="00C24A26">
              <w:t>ли товарами и услугами к ВВП (относительная важность торговли)</w:t>
            </w:r>
            <w:bookmarkEnd w:id="10"/>
            <w:r w:rsidRPr="00C24A26">
              <w:fldChar w:fldCharType="end"/>
            </w:r>
            <w:r w:rsidR="00510677" w:rsidRPr="00C24A26">
              <w:t>,</w:t>
            </w:r>
            <w:r w:rsidR="004A1789">
              <w:t xml:space="preserve"> </w:t>
            </w:r>
            <w:r w:rsidR="00510677" w:rsidRPr="00C24A26">
              <w:t>процентов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A37270" w:rsidRDefault="00510677" w:rsidP="00A37270">
            <w:pPr>
              <w:spacing w:before="120" w:after="120" w:line="240" w:lineRule="exact"/>
              <w:jc w:val="both"/>
            </w:pPr>
            <w:r w:rsidRPr="00C24A26">
              <w:t>отношение внешнеторгового оборота товаров и услуг к вел</w:t>
            </w:r>
            <w:r w:rsidRPr="00C24A26">
              <w:t>и</w:t>
            </w:r>
            <w:r w:rsidRPr="00C24A26">
              <w:t>чине ВВП</w:t>
            </w:r>
            <w:r w:rsidR="00A37270" w:rsidRPr="00A37270">
              <w:t xml:space="preserve"> 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677" w:rsidRPr="00C24A26" w:rsidRDefault="00510677" w:rsidP="00640BA8">
            <w:pPr>
              <w:spacing w:before="120" w:after="120" w:line="240" w:lineRule="exact"/>
              <w:jc w:val="both"/>
            </w:pPr>
            <w:r w:rsidRPr="008E0451">
              <w:t>административные данные</w:t>
            </w:r>
            <w:r>
              <w:t xml:space="preserve"> </w:t>
            </w:r>
            <w:r w:rsidRPr="00C24A26">
              <w:t>Нацбанк</w:t>
            </w:r>
            <w:r w:rsidR="00BD27EB">
              <w:t>а</w:t>
            </w:r>
            <w:r>
              <w:t xml:space="preserve"> о платежном </w:t>
            </w:r>
            <w:r w:rsidRPr="00A83FD8">
              <w:t>балансе</w:t>
            </w:r>
            <w:r w:rsidR="00A37270" w:rsidRPr="00A83FD8">
              <w:t xml:space="preserve"> (на момент оц</w:t>
            </w:r>
            <w:r w:rsidR="00A37270" w:rsidRPr="00A83FD8">
              <w:t>е</w:t>
            </w:r>
            <w:r w:rsidR="00A37270" w:rsidRPr="00A83FD8">
              <w:t>нок ВВП)</w:t>
            </w:r>
            <w:r w:rsidRPr="00A83FD8">
              <w:t>;</w:t>
            </w:r>
          </w:p>
          <w:p w:rsidR="00510677" w:rsidRPr="00C24A26" w:rsidRDefault="00510677" w:rsidP="00640BA8">
            <w:pPr>
              <w:spacing w:before="120" w:after="120" w:line="240" w:lineRule="exact"/>
              <w:jc w:val="both"/>
            </w:pPr>
            <w:r w:rsidRPr="00FA62FC">
              <w:t>официальная статистическая инфо</w:t>
            </w:r>
            <w:r w:rsidRPr="00FA62FC">
              <w:t>р</w:t>
            </w:r>
            <w:r w:rsidRPr="00FA62FC">
              <w:t>мация по ВВП</w:t>
            </w:r>
          </w:p>
        </w:tc>
      </w:tr>
      <w:tr w:rsidR="00510677" w:rsidRPr="00FA62FC" w:rsidTr="00A673F8">
        <w:trPr>
          <w:cantSplit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1.15</w:t>
            </w:r>
            <w:r w:rsidRPr="00FA62FC">
              <w:t>.</w:t>
            </w:r>
          </w:p>
        </w:tc>
        <w:bookmarkStart w:id="11" w:name="ИПЦ"/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364FAD" w:rsidP="004A1789">
            <w:pPr>
              <w:spacing w:before="120" w:after="120" w:line="240" w:lineRule="exact"/>
              <w:jc w:val="both"/>
            </w:pPr>
            <w:r w:rsidRPr="00FA62FC">
              <w:fldChar w:fldCharType="begin"/>
            </w:r>
            <w:r w:rsidR="00510677" w:rsidRPr="00FA62FC">
              <w:instrText xml:space="preserve"> HYPERLINK  \l "_top" </w:instrText>
            </w:r>
            <w:r w:rsidRPr="00FA62FC">
              <w:fldChar w:fldCharType="separate"/>
            </w:r>
            <w:r w:rsidR="00510677" w:rsidRPr="00FA62FC">
              <w:t>Индекс потребительских цен</w:t>
            </w:r>
            <w:bookmarkEnd w:id="11"/>
            <w:r w:rsidRPr="00FA62FC">
              <w:fldChar w:fldCharType="end"/>
            </w:r>
            <w:r w:rsidR="00510677" w:rsidRPr="00FA62FC">
              <w:t>, в % к</w:t>
            </w:r>
            <w:r w:rsidR="004A1789">
              <w:t xml:space="preserve"> </w:t>
            </w:r>
            <w:r w:rsidR="00510677" w:rsidRPr="00FA62FC">
              <w:t>предыдущему году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Default="00510677" w:rsidP="00640BA8">
            <w:pPr>
              <w:spacing w:before="120" w:after="120" w:line="240" w:lineRule="exact"/>
              <w:jc w:val="both"/>
            </w:pPr>
            <w:r>
              <w:t xml:space="preserve">индекс потребительских цен – </w:t>
            </w:r>
            <w:r w:rsidRPr="00F93BDE">
              <w:t>один из показателей инфляции, характеризующий изменения во времени стоимости фиксир</w:t>
            </w:r>
            <w:r w:rsidRPr="00F93BDE">
              <w:t>о</w:t>
            </w:r>
            <w:r w:rsidRPr="00F93BDE">
              <w:t>ванного потребительского набора товаров и услуг, приобрет</w:t>
            </w:r>
            <w:r w:rsidRPr="00F93BDE">
              <w:t>а</w:t>
            </w:r>
            <w:r w:rsidRPr="00F93BDE">
              <w:t>емого населением для непроизводственного потребления</w:t>
            </w:r>
            <w:r>
              <w:t>;</w:t>
            </w:r>
          </w:p>
          <w:p w:rsidR="00510677" w:rsidRDefault="00510677" w:rsidP="00640BA8">
            <w:pPr>
              <w:spacing w:before="120" w:after="120" w:line="240" w:lineRule="exact"/>
              <w:jc w:val="both"/>
            </w:pPr>
            <w:r w:rsidRPr="00FA62FC">
              <w:t xml:space="preserve">рассчитывается согласно </w:t>
            </w:r>
            <w:hyperlink r:id="rId9" w:history="1">
              <w:r w:rsidRPr="00FA62FC">
                <w:t>методике расчета сводного индекса потребительских цен на товары и платные услуги населению</w:t>
              </w:r>
            </w:hyperlink>
          </w:p>
          <w:p w:rsidR="00484CDF" w:rsidRPr="00FA62FC" w:rsidRDefault="00484CDF" w:rsidP="00640BA8">
            <w:pPr>
              <w:spacing w:before="120" w:after="120" w:line="240" w:lineRule="exact"/>
              <w:jc w:val="both"/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выборочное государственное стат</w:t>
            </w:r>
            <w:r w:rsidRPr="00FA62FC">
              <w:t>и</w:t>
            </w:r>
            <w:r w:rsidRPr="00FA62FC">
              <w:t>стическое наблюдение за ценами и тарифами на потребительские товары и платные услуги, оказываемые нас</w:t>
            </w:r>
            <w:r w:rsidRPr="00FA62FC">
              <w:t>е</w:t>
            </w:r>
            <w:r w:rsidRPr="00FA62FC">
              <w:t>лению;</w:t>
            </w:r>
            <w:r>
              <w:t xml:space="preserve"> выборочное обследование д</w:t>
            </w:r>
            <w:r>
              <w:t>о</w:t>
            </w:r>
            <w:r>
              <w:t>машних хозяйств по уровню жизни</w:t>
            </w:r>
          </w:p>
        </w:tc>
      </w:tr>
      <w:tr w:rsidR="0054730F" w:rsidRPr="00FA62FC" w:rsidTr="00A673F8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730F" w:rsidRPr="0054730F" w:rsidRDefault="0054730F" w:rsidP="00640BA8">
            <w:pPr>
              <w:spacing w:before="120" w:after="120" w:line="240" w:lineRule="exact"/>
              <w:ind w:left="-85"/>
              <w:jc w:val="both"/>
              <w:rPr>
                <w:b/>
                <w:sz w:val="26"/>
                <w:szCs w:val="26"/>
              </w:rPr>
            </w:pPr>
            <w:r w:rsidRPr="0054730F">
              <w:rPr>
                <w:b/>
                <w:sz w:val="26"/>
                <w:szCs w:val="26"/>
              </w:rPr>
              <w:t>2. Экологическая и ресурсная эффективность</w:t>
            </w:r>
            <w:r>
              <w:rPr>
                <w:b/>
                <w:sz w:val="26"/>
                <w:szCs w:val="26"/>
              </w:rPr>
              <w:t xml:space="preserve"> экономики</w:t>
            </w:r>
          </w:p>
        </w:tc>
      </w:tr>
      <w:tr w:rsidR="00510677" w:rsidRPr="00FA62FC" w:rsidTr="00A673F8">
        <w:trPr>
          <w:cantSplit/>
          <w:trHeight w:val="1470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2.</w:t>
            </w:r>
            <w:r w:rsidRPr="00FA62FC"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  <w:r w:rsidRPr="00FA62FC">
              <w:t>Углеродная эффекти</w:t>
            </w:r>
            <w:r w:rsidRPr="00FA62FC">
              <w:t>в</w:t>
            </w:r>
            <w:r w:rsidRPr="00FA62FC">
              <w:t>ность, привязанная к производству, руб./кг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 xml:space="preserve">отношение объема </w:t>
            </w:r>
            <w:r>
              <w:t>ВВП</w:t>
            </w:r>
            <w:r w:rsidRPr="00FA62FC">
              <w:t xml:space="preserve"> к объему выбросов углекислого газа в процессе</w:t>
            </w:r>
            <w:r>
              <w:t xml:space="preserve"> </w:t>
            </w:r>
            <w:r w:rsidRPr="00FA62FC">
              <w:t>производства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C24A26">
              <w:t>административные данные</w:t>
            </w:r>
            <w:r>
              <w:t xml:space="preserve"> </w:t>
            </w:r>
            <w:r w:rsidRPr="00FA62FC">
              <w:t>Минпр</w:t>
            </w:r>
            <w:r w:rsidRPr="00FA62FC">
              <w:t>и</w:t>
            </w:r>
            <w:r w:rsidRPr="00FA62FC">
              <w:t>роды</w:t>
            </w:r>
            <w:r>
              <w:t xml:space="preserve"> о выбросах </w:t>
            </w:r>
            <w:r w:rsidRPr="00FA62FC">
              <w:t>углекислого</w:t>
            </w:r>
            <w:r>
              <w:t xml:space="preserve"> </w:t>
            </w:r>
            <w:r w:rsidRPr="00FA62FC">
              <w:t>газа</w:t>
            </w:r>
            <w:r>
              <w:t>;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официальная статистическая инфо</w:t>
            </w:r>
            <w:r w:rsidRPr="00FA62FC">
              <w:t>р</w:t>
            </w:r>
            <w:r w:rsidRPr="00FA62FC">
              <w:t>мация по ВВП</w:t>
            </w:r>
          </w:p>
        </w:tc>
      </w:tr>
      <w:tr w:rsidR="00510677" w:rsidRPr="00FA62FC" w:rsidTr="00A673F8">
        <w:trPr>
          <w:cantSplit/>
          <w:trHeight w:val="1470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2.</w:t>
            </w:r>
            <w:r w:rsidRPr="00FA62FC"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  <w:r w:rsidRPr="00FA62FC">
              <w:t>Углеродная эффекти</w:t>
            </w:r>
            <w:r w:rsidRPr="00FA62FC">
              <w:t>в</w:t>
            </w:r>
            <w:r w:rsidRPr="00FA62FC">
              <w:t>ность, привязанная к спросу, руб./кг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Default="00510677" w:rsidP="00640BA8">
            <w:pPr>
              <w:spacing w:before="120" w:after="120" w:line="240" w:lineRule="exact"/>
              <w:jc w:val="both"/>
            </w:pPr>
            <w:r w:rsidRPr="00FA62FC">
              <w:t>отношение объема</w:t>
            </w:r>
            <w:r>
              <w:t xml:space="preserve"> </w:t>
            </w:r>
            <w:r w:rsidRPr="00FA62FC">
              <w:t>валового национального дохода к объему</w:t>
            </w:r>
            <w:r>
              <w:t xml:space="preserve"> </w:t>
            </w:r>
            <w:r w:rsidRPr="00FA62FC">
              <w:t>выбросов углекислого газа</w:t>
            </w:r>
            <w:r>
              <w:t>;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>в</w:t>
            </w:r>
            <w:r w:rsidRPr="00705EA5">
              <w:t xml:space="preserve">аловой национальный доход (ВНД) – </w:t>
            </w:r>
            <w:r>
              <w:t>сумма первичных дох</w:t>
            </w:r>
            <w:r>
              <w:t>о</w:t>
            </w:r>
            <w:r>
              <w:t>дов, полученных резидентами с учетом сальдо первичных д</w:t>
            </w:r>
            <w:r>
              <w:t>о</w:t>
            </w:r>
            <w:r>
              <w:t>ходов, полученных от остального мира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C24A26">
              <w:t>административные данные</w:t>
            </w:r>
            <w:r>
              <w:t xml:space="preserve"> </w:t>
            </w:r>
            <w:r w:rsidRPr="00FA62FC">
              <w:t>Минпр</w:t>
            </w:r>
            <w:r w:rsidRPr="00FA62FC">
              <w:t>и</w:t>
            </w:r>
            <w:r w:rsidRPr="00FA62FC">
              <w:t>роды</w:t>
            </w:r>
            <w:r>
              <w:t xml:space="preserve"> о выбросах </w:t>
            </w:r>
            <w:r w:rsidRPr="00FA62FC">
              <w:t>углекислого</w:t>
            </w:r>
            <w:r>
              <w:t xml:space="preserve"> </w:t>
            </w:r>
            <w:r w:rsidRPr="00FA62FC">
              <w:t>газа</w:t>
            </w:r>
            <w:r>
              <w:t>;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официальная статистическая инфо</w:t>
            </w:r>
            <w:r w:rsidRPr="00FA62FC">
              <w:t>р</w:t>
            </w:r>
            <w:r>
              <w:t xml:space="preserve">мация по </w:t>
            </w:r>
            <w:r w:rsidRPr="00FA62FC">
              <w:t>ВНД</w:t>
            </w:r>
          </w:p>
        </w:tc>
      </w:tr>
      <w:tr w:rsidR="00510677" w:rsidRPr="00FA62FC" w:rsidTr="00A673F8">
        <w:trPr>
          <w:cantSplit/>
          <w:trHeight w:val="779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2.</w:t>
            </w:r>
            <w:r w:rsidRPr="00FA62FC">
              <w:t>3.</w:t>
            </w:r>
          </w:p>
        </w:tc>
        <w:bookmarkStart w:id="12" w:name="Энергоэффективность"/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364FAD" w:rsidP="00640BA8">
            <w:pPr>
              <w:spacing w:before="120" w:after="120" w:line="240" w:lineRule="exact"/>
              <w:ind w:right="-57"/>
              <w:jc w:val="both"/>
            </w:pPr>
            <w:r w:rsidRPr="00FA62FC">
              <w:fldChar w:fldCharType="begin"/>
            </w:r>
            <w:r w:rsidR="00510677" w:rsidRPr="00FA62FC">
              <w:instrText xml:space="preserve"> HYPERLINK  \l "_top" </w:instrText>
            </w:r>
            <w:r w:rsidRPr="00FA62FC">
              <w:fldChar w:fldCharType="separate"/>
            </w:r>
            <w:r w:rsidR="00510677" w:rsidRPr="00FA62FC">
              <w:t>Энергоэффективность</w:t>
            </w:r>
            <w:bookmarkEnd w:id="12"/>
            <w:r w:rsidRPr="00FA62FC">
              <w:fldChar w:fldCharType="end"/>
            </w:r>
            <w:r w:rsidR="00510677">
              <w:t>,</w:t>
            </w:r>
            <w:r w:rsidR="00510677" w:rsidRPr="00FA62FC">
              <w:t xml:space="preserve"> тыс. руб./кг условного топлива 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 xml:space="preserve">отношение объема </w:t>
            </w:r>
            <w:r>
              <w:t>ВВП</w:t>
            </w:r>
            <w:r w:rsidRPr="00FA62FC">
              <w:t xml:space="preserve"> (в посто</w:t>
            </w:r>
            <w:r>
              <w:t>я</w:t>
            </w:r>
            <w:r w:rsidRPr="00FA62FC">
              <w:t>ных ценах 2005 г.) к объему валового потребления топливно-энергетических ресурсов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  <w:rPr>
                <w:bCs/>
              </w:rPr>
            </w:pPr>
            <w:r w:rsidRPr="00FA62FC">
              <w:t>топливно-энергетический баланс</w:t>
            </w:r>
            <w:r>
              <w:rPr>
                <w:bCs/>
              </w:rPr>
              <w:t xml:space="preserve">, </w:t>
            </w:r>
            <w:r w:rsidRPr="00FA62FC">
              <w:t>официальная статистическая инфо</w:t>
            </w:r>
            <w:r w:rsidRPr="00FA62FC">
              <w:t>р</w:t>
            </w:r>
            <w:r w:rsidRPr="00FA62FC">
              <w:t>мация по ВВП</w:t>
            </w:r>
          </w:p>
        </w:tc>
      </w:tr>
      <w:tr w:rsidR="00510677" w:rsidRPr="00FA62FC" w:rsidTr="00A673F8">
        <w:trPr>
          <w:cantSplit/>
          <w:trHeight w:val="307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2.</w:t>
            </w:r>
            <w:r>
              <w:rPr>
                <w:lang w:val="en-US"/>
              </w:rPr>
              <w:t>4</w:t>
            </w:r>
            <w:r w:rsidRPr="00FA62FC">
              <w:t>.</w:t>
            </w:r>
          </w:p>
        </w:tc>
        <w:bookmarkStart w:id="13" w:name="Энергоемкость"/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364FAD" w:rsidP="00640BA8">
            <w:pPr>
              <w:spacing w:before="120" w:after="120" w:line="240" w:lineRule="exact"/>
              <w:jc w:val="both"/>
            </w:pPr>
            <w:r w:rsidRPr="00FA62FC">
              <w:fldChar w:fldCharType="begin"/>
            </w:r>
            <w:r w:rsidR="00510677" w:rsidRPr="00FA62FC">
              <w:instrText xml:space="preserve"> HYPERLINK  \l "_top" </w:instrText>
            </w:r>
            <w:r w:rsidRPr="00FA62FC">
              <w:fldChar w:fldCharType="separate"/>
            </w:r>
            <w:r w:rsidR="00510677" w:rsidRPr="00FA62FC">
              <w:t>Энергоемкость ВВП</w:t>
            </w:r>
            <w:bookmarkEnd w:id="13"/>
            <w:r w:rsidRPr="00FA62FC">
              <w:fldChar w:fldCharType="end"/>
            </w:r>
            <w:r w:rsidR="00510677" w:rsidRPr="00FA62FC">
              <w:t xml:space="preserve">, </w:t>
            </w:r>
            <w:r w:rsidR="00DC02EF">
              <w:br/>
            </w:r>
            <w:r w:rsidR="00510677" w:rsidRPr="00FA62FC">
              <w:t>кг условного топлива / млн. руб.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Default="001C2232" w:rsidP="00640BA8">
            <w:pPr>
              <w:spacing w:before="120" w:after="120" w:line="240" w:lineRule="exact"/>
              <w:jc w:val="both"/>
            </w:pPr>
            <w:hyperlink w:anchor="_top" w:history="1">
              <w:r w:rsidR="00510677">
                <w:t>э</w:t>
              </w:r>
              <w:r w:rsidR="00510677" w:rsidRPr="00FA62FC">
                <w:t>нергоемкость ВВП</w:t>
              </w:r>
            </w:hyperlink>
            <w:r w:rsidR="00510677">
              <w:t xml:space="preserve"> – </w:t>
            </w:r>
            <w:r w:rsidR="00510677" w:rsidRPr="000C70A9">
              <w:t>макроэкономический статистический показатель, характеризующий уровень потребления топливно-энергетических ресурсов, приходящихся на единиц</w:t>
            </w:r>
            <w:r w:rsidR="00510677">
              <w:t>у ВВП;</w:t>
            </w:r>
            <w:r w:rsidR="00510677" w:rsidRPr="000C70A9">
              <w:t xml:space="preserve"> 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 xml:space="preserve">рассчитывается, как </w:t>
            </w:r>
            <w:r w:rsidRPr="00FA62FC">
              <w:t xml:space="preserve">отношение объема валового потребления топливно-энергетических ресурсов к объему </w:t>
            </w:r>
            <w:r>
              <w:t>ВВП</w:t>
            </w:r>
            <w:r w:rsidRPr="00FA62FC">
              <w:t xml:space="preserve"> (в</w:t>
            </w:r>
            <w:r>
              <w:t xml:space="preserve"> </w:t>
            </w:r>
            <w:r w:rsidRPr="00FA62FC">
              <w:t>постоя</w:t>
            </w:r>
            <w:r w:rsidRPr="00FA62FC">
              <w:t>н</w:t>
            </w:r>
            <w:r w:rsidRPr="00FA62FC">
              <w:t>ных ценах 2005 г.)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  <w:rPr>
                <w:bCs/>
              </w:rPr>
            </w:pPr>
            <w:r w:rsidRPr="00FA62FC">
              <w:t>топливно-энергетический баланс</w:t>
            </w:r>
            <w:r>
              <w:rPr>
                <w:bCs/>
              </w:rPr>
              <w:t xml:space="preserve">, </w:t>
            </w:r>
            <w:r w:rsidRPr="00FA62FC">
              <w:t>официальная статистическая инфо</w:t>
            </w:r>
            <w:r w:rsidRPr="00FA62FC">
              <w:t>р</w:t>
            </w:r>
            <w:r w:rsidRPr="00FA62FC">
              <w:t>мация по ВВП</w:t>
            </w:r>
          </w:p>
        </w:tc>
      </w:tr>
      <w:tr w:rsidR="00510677" w:rsidRPr="00FA62FC" w:rsidTr="00A673F8">
        <w:trPr>
          <w:cantSplit/>
          <w:trHeight w:val="1694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2.</w:t>
            </w:r>
            <w:r w:rsidRPr="00FA62FC">
              <w:t>5.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1C2232" w:rsidP="00640BA8">
            <w:pPr>
              <w:spacing w:before="120" w:after="120" w:line="240" w:lineRule="exact"/>
              <w:jc w:val="both"/>
            </w:pPr>
            <w:hyperlink w:anchor="_top" w:history="1">
              <w:r w:rsidR="00510677" w:rsidRPr="00FA62FC">
                <w:t>Доля производства эле</w:t>
              </w:r>
              <w:r w:rsidR="00510677" w:rsidRPr="00FA62FC">
                <w:t>к</w:t>
              </w:r>
              <w:r w:rsidR="00510677" w:rsidRPr="00FA62FC">
                <w:t>трической энергии за счет использования во</w:t>
              </w:r>
              <w:r w:rsidR="00510677" w:rsidRPr="00FA62FC">
                <w:t>з</w:t>
              </w:r>
              <w:r w:rsidR="00510677" w:rsidRPr="00FA62FC">
                <w:t>обновляемых источн</w:t>
              </w:r>
              <w:r w:rsidR="00510677" w:rsidRPr="00FA62FC">
                <w:t>и</w:t>
              </w:r>
              <w:r w:rsidR="00510677" w:rsidRPr="00FA62FC">
                <w:t>ков энергии в общем объеме производства электрической энергии</w:t>
              </w:r>
            </w:hyperlink>
            <w:r w:rsidR="00510677" w:rsidRPr="00FA62FC">
              <w:t>, процентов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отношение объема</w:t>
            </w:r>
            <w:r>
              <w:t xml:space="preserve"> </w:t>
            </w:r>
            <w:r w:rsidRPr="00FA62FC">
              <w:t>производства (добычи) электрической энергии из возобновляемых источников энергии к общему объему производства электрической энергии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 xml:space="preserve">топливно-энергетический баланс </w:t>
            </w:r>
          </w:p>
        </w:tc>
      </w:tr>
      <w:tr w:rsidR="00510677" w:rsidRPr="00FA62FC" w:rsidTr="00A673F8">
        <w:trPr>
          <w:cantSplit/>
          <w:trHeight w:val="1086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2.</w:t>
            </w:r>
            <w:r w:rsidRPr="00FA62FC">
              <w:t>6.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Интенсивность образ</w:t>
            </w:r>
            <w:r w:rsidRPr="00FA62FC">
              <w:t>о</w:t>
            </w:r>
            <w:r w:rsidRPr="00FA62FC">
              <w:t>вания отходов</w:t>
            </w:r>
            <w:r>
              <w:t xml:space="preserve"> произво</w:t>
            </w:r>
            <w:r>
              <w:t>д</w:t>
            </w:r>
            <w:r>
              <w:t>ства</w:t>
            </w:r>
            <w:r w:rsidRPr="00FA62FC">
              <w:t xml:space="preserve"> на единицу ВВП, кг/руб.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отношение объема</w:t>
            </w:r>
            <w:r>
              <w:t xml:space="preserve"> </w:t>
            </w:r>
            <w:r w:rsidRPr="00FA62FC">
              <w:t>образованных отходов производства к об</w:t>
            </w:r>
            <w:r w:rsidRPr="00FA62FC">
              <w:t>ъ</w:t>
            </w:r>
            <w:r w:rsidRPr="00FA62FC">
              <w:t xml:space="preserve">ему </w:t>
            </w:r>
            <w:r>
              <w:t>ВВП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1-отходы (Минприроды)</w:t>
            </w:r>
            <w:r>
              <w:t>;</w:t>
            </w:r>
          </w:p>
          <w:p w:rsidR="00510677" w:rsidRDefault="00510677" w:rsidP="00640BA8">
            <w:pPr>
              <w:spacing w:before="120" w:after="120" w:line="240" w:lineRule="exact"/>
              <w:jc w:val="both"/>
            </w:pPr>
            <w:r w:rsidRPr="00FA62FC">
              <w:t>официальная статистическая инфо</w:t>
            </w:r>
            <w:r w:rsidRPr="00FA62FC">
              <w:t>р</w:t>
            </w:r>
            <w:r w:rsidRPr="00FA62FC">
              <w:t>мация по ВВП</w:t>
            </w:r>
          </w:p>
          <w:p w:rsidR="004A1789" w:rsidRPr="00FA62FC" w:rsidRDefault="004A1789" w:rsidP="00640BA8">
            <w:pPr>
              <w:spacing w:before="120" w:after="120" w:line="240" w:lineRule="exact"/>
              <w:jc w:val="both"/>
            </w:pPr>
          </w:p>
        </w:tc>
      </w:tr>
      <w:tr w:rsidR="00510677" w:rsidRPr="00FA62FC" w:rsidTr="00A673F8">
        <w:trPr>
          <w:cantSplit/>
          <w:trHeight w:val="1074"/>
        </w:trPr>
        <w:tc>
          <w:tcPr>
            <w:tcW w:w="233" w:type="pct"/>
            <w:tcBorders>
              <w:top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2.</w:t>
            </w:r>
            <w:r w:rsidRPr="00FA62FC">
              <w:t>7.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Интенсивность образ</w:t>
            </w:r>
            <w:r w:rsidRPr="00FA62FC">
              <w:t>о</w:t>
            </w:r>
            <w:r w:rsidRPr="00FA62FC">
              <w:t xml:space="preserve">вания </w:t>
            </w:r>
            <w:r w:rsidRPr="003B4172">
              <w:t>отходов произво</w:t>
            </w:r>
            <w:r w:rsidRPr="003B4172">
              <w:t>д</w:t>
            </w:r>
            <w:r w:rsidRPr="003B4172">
              <w:t>ства на</w:t>
            </w:r>
            <w:r w:rsidRPr="00FA62FC">
              <w:t xml:space="preserve"> душу населения, тонн на человека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отношение объема образованных отходов</w:t>
            </w:r>
            <w:r>
              <w:t xml:space="preserve"> производства</w:t>
            </w:r>
            <w:r w:rsidRPr="00FA62FC">
              <w:t xml:space="preserve"> к среднегодовой численности населения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1-отходы (Минприроды)</w:t>
            </w:r>
            <w:r>
              <w:t>;</w:t>
            </w:r>
          </w:p>
          <w:p w:rsidR="00510677" w:rsidRDefault="00510677" w:rsidP="00640BA8">
            <w:pPr>
              <w:spacing w:before="120" w:after="120" w:line="240" w:lineRule="exact"/>
              <w:jc w:val="both"/>
            </w:pPr>
            <w:r w:rsidRPr="00FA62FC">
              <w:t>официальная статистическая инфо</w:t>
            </w:r>
            <w:r w:rsidRPr="00FA62FC">
              <w:t>р</w:t>
            </w:r>
            <w:r w:rsidRPr="00FA62FC">
              <w:t>мация о среднегодовой численности населения</w:t>
            </w:r>
          </w:p>
          <w:p w:rsidR="004A1789" w:rsidRPr="00FA62FC" w:rsidRDefault="004A1789" w:rsidP="00640BA8">
            <w:pPr>
              <w:spacing w:before="120" w:after="120" w:line="240" w:lineRule="exact"/>
              <w:jc w:val="both"/>
            </w:pPr>
          </w:p>
        </w:tc>
      </w:tr>
      <w:tr w:rsidR="00510677" w:rsidRPr="00FA62FC" w:rsidTr="00A673F8">
        <w:trPr>
          <w:cantSplit/>
          <w:trHeight w:val="688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2.8</w:t>
            </w:r>
            <w:r w:rsidRPr="00FA62FC"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Default="00510677" w:rsidP="00640BA8">
            <w:pPr>
              <w:spacing w:before="120" w:after="120" w:line="240" w:lineRule="exact"/>
              <w:jc w:val="both"/>
            </w:pPr>
            <w:r w:rsidRPr="00FA62FC">
              <w:t>Коэффициент регенер</w:t>
            </w:r>
            <w:r w:rsidRPr="00FA62FC">
              <w:t>а</w:t>
            </w:r>
            <w:r w:rsidRPr="00FA62FC">
              <w:t xml:space="preserve">ции </w:t>
            </w:r>
            <w:r w:rsidRPr="003B4172">
              <w:t>отходов произво</w:t>
            </w:r>
            <w:r w:rsidRPr="003B4172">
              <w:t>д</w:t>
            </w:r>
            <w:r w:rsidRPr="003B4172">
              <w:t>ства, k</w:t>
            </w:r>
          </w:p>
          <w:p w:rsidR="004A1789" w:rsidRPr="00FA62FC" w:rsidRDefault="004A1789" w:rsidP="00640BA8">
            <w:pPr>
              <w:spacing w:before="120" w:after="120" w:line="240" w:lineRule="exact"/>
              <w:jc w:val="both"/>
            </w:pP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отношение объема</w:t>
            </w:r>
            <w:r>
              <w:t xml:space="preserve"> </w:t>
            </w:r>
            <w:r w:rsidRPr="00FA62FC">
              <w:t>использованных отходов к объему образ</w:t>
            </w:r>
            <w:r w:rsidRPr="00FA62FC">
              <w:t>о</w:t>
            </w:r>
            <w:r w:rsidRPr="00FA62FC">
              <w:t>ванных отходов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1-отходы (Минприроды)</w:t>
            </w:r>
          </w:p>
        </w:tc>
      </w:tr>
      <w:tr w:rsidR="00510677" w:rsidRPr="00FA62FC" w:rsidTr="00484CDF">
        <w:trPr>
          <w:cantSplit/>
          <w:trHeight w:val="2250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3B4172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2.</w:t>
            </w:r>
            <w:r w:rsidRPr="003B4172">
              <w:t>9.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3B4172" w:rsidRDefault="00510677" w:rsidP="00640BA8">
            <w:pPr>
              <w:spacing w:before="120" w:after="120" w:line="240" w:lineRule="exact"/>
              <w:jc w:val="both"/>
            </w:pPr>
            <w:r w:rsidRPr="003B4172">
              <w:t>Интенсивность образ</w:t>
            </w:r>
            <w:r w:rsidRPr="003B4172">
              <w:t>о</w:t>
            </w:r>
            <w:r w:rsidRPr="003B4172">
              <w:t>вания твердых комм</w:t>
            </w:r>
            <w:r w:rsidRPr="003B4172">
              <w:t>у</w:t>
            </w:r>
            <w:r w:rsidRPr="003B4172">
              <w:t>нальных отходов на д</w:t>
            </w:r>
            <w:r w:rsidRPr="003B4172">
              <w:t>у</w:t>
            </w:r>
            <w:r w:rsidRPr="003B4172">
              <w:t>шу населения, тонн на человека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 xml:space="preserve">отношение объема образованных </w:t>
            </w:r>
            <w:r>
              <w:t xml:space="preserve">твердых коммунальных </w:t>
            </w:r>
            <w:r w:rsidRPr="00FA62FC">
              <w:t>о</w:t>
            </w:r>
            <w:r w:rsidRPr="00FA62FC">
              <w:t>т</w:t>
            </w:r>
            <w:r w:rsidRPr="00FA62FC">
              <w:t>ходов</w:t>
            </w:r>
            <w:r>
              <w:t xml:space="preserve"> </w:t>
            </w:r>
            <w:r w:rsidRPr="00FA62FC">
              <w:t>к среднегодовой численности населения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>административные данные Минжи</w:t>
            </w:r>
            <w:r>
              <w:t>л</w:t>
            </w:r>
            <w:r>
              <w:t xml:space="preserve">комхоза об </w:t>
            </w:r>
            <w:r w:rsidRPr="00FA62FC">
              <w:t>объем</w:t>
            </w:r>
            <w:r>
              <w:t>е</w:t>
            </w:r>
            <w:r w:rsidRPr="00FA62FC">
              <w:t xml:space="preserve"> образованных </w:t>
            </w:r>
            <w:r>
              <w:t xml:space="preserve">твердых коммунальных </w:t>
            </w:r>
            <w:r w:rsidRPr="00FA62FC">
              <w:t>отходов</w:t>
            </w:r>
            <w:r>
              <w:t>;</w:t>
            </w:r>
          </w:p>
          <w:p w:rsidR="00510677" w:rsidRDefault="00510677" w:rsidP="00640BA8">
            <w:pPr>
              <w:spacing w:before="120" w:after="120" w:line="240" w:lineRule="exact"/>
              <w:jc w:val="both"/>
            </w:pPr>
            <w:r w:rsidRPr="00FA62FC">
              <w:t>официальная статистическая инфо</w:t>
            </w:r>
            <w:r w:rsidRPr="00FA62FC">
              <w:t>р</w:t>
            </w:r>
            <w:r w:rsidRPr="00FA62FC">
              <w:t>мация о среднегодовой численности населения</w:t>
            </w:r>
          </w:p>
          <w:p w:rsidR="004A1789" w:rsidRPr="00FA62FC" w:rsidRDefault="004A1789" w:rsidP="00640BA8">
            <w:pPr>
              <w:spacing w:before="120" w:after="120" w:line="240" w:lineRule="exact"/>
              <w:jc w:val="both"/>
            </w:pPr>
          </w:p>
        </w:tc>
      </w:tr>
      <w:tr w:rsidR="00510677" w:rsidRPr="00FA62FC" w:rsidTr="00484CDF">
        <w:trPr>
          <w:cantSplit/>
          <w:trHeight w:val="1460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2.10</w:t>
            </w:r>
            <w:r w:rsidRPr="00FA62FC"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Default="00510677" w:rsidP="00640BA8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vertAlign w:val="superscript"/>
              </w:rPr>
            </w:pPr>
            <w:r w:rsidRPr="00FA62FC">
              <w:t>Эффективность испол</w:t>
            </w:r>
            <w:r w:rsidRPr="00FA62FC">
              <w:t>ь</w:t>
            </w:r>
            <w:r w:rsidRPr="00FA62FC">
              <w:t>зования водных ресу</w:t>
            </w:r>
            <w:r w:rsidRPr="00FA62FC">
              <w:t>р</w:t>
            </w:r>
            <w:r w:rsidRPr="00FA62FC">
              <w:t>сов, руб./м</w:t>
            </w:r>
            <w:r w:rsidRPr="00FA62FC">
              <w:rPr>
                <w:vertAlign w:val="superscript"/>
              </w:rPr>
              <w:t>3</w:t>
            </w:r>
          </w:p>
          <w:p w:rsidR="00510677" w:rsidRDefault="00510677" w:rsidP="00640BA8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vertAlign w:val="superscript"/>
              </w:rPr>
            </w:pPr>
          </w:p>
          <w:p w:rsidR="00510677" w:rsidRPr="00B83C81" w:rsidRDefault="00510677" w:rsidP="00640BA8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vertAlign w:val="superscript"/>
              </w:rPr>
            </w:pP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Default="00510677" w:rsidP="00640BA8">
            <w:pPr>
              <w:spacing w:before="120" w:after="120" w:line="240" w:lineRule="exact"/>
              <w:jc w:val="both"/>
            </w:pPr>
            <w:r w:rsidRPr="00FA62FC">
              <w:t>отношение объема</w:t>
            </w:r>
            <w:r>
              <w:t xml:space="preserve"> </w:t>
            </w:r>
            <w:r w:rsidRPr="00FA62FC">
              <w:t>валовой добавленной стоимость к общему объему использования воды</w:t>
            </w:r>
            <w:r>
              <w:t>;</w:t>
            </w:r>
          </w:p>
          <w:p w:rsidR="00484CDF" w:rsidRDefault="00510677" w:rsidP="00A37270">
            <w:pPr>
              <w:spacing w:before="120" w:after="120" w:line="240" w:lineRule="exact"/>
              <w:jc w:val="both"/>
            </w:pPr>
            <w:r>
              <w:t>в</w:t>
            </w:r>
            <w:r w:rsidRPr="00705EA5">
              <w:t xml:space="preserve">аловая добавленная стоимость </w:t>
            </w:r>
            <w:r>
              <w:t xml:space="preserve">(ВДС) </w:t>
            </w:r>
            <w:r w:rsidRPr="00705EA5">
              <w:t xml:space="preserve">– </w:t>
            </w:r>
            <w:r>
              <w:t>разность между в</w:t>
            </w:r>
            <w:r>
              <w:t>ы</w:t>
            </w:r>
            <w:r>
              <w:t>пуском и промежуточным потреблением, исчисляемая по в</w:t>
            </w:r>
            <w:r>
              <w:t>и</w:t>
            </w:r>
            <w:r>
              <w:t>дам экономической деятельности</w:t>
            </w:r>
          </w:p>
          <w:p w:rsidR="00A37270" w:rsidRPr="00FA62FC" w:rsidRDefault="00A37270" w:rsidP="00A37270">
            <w:pPr>
              <w:spacing w:before="120" w:after="120" w:line="240" w:lineRule="exact"/>
              <w:jc w:val="both"/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>1-вода (Минприроды);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официальная статистическая инфо</w:t>
            </w:r>
            <w:r w:rsidRPr="00FA62FC">
              <w:t>р</w:t>
            </w:r>
            <w:r w:rsidRPr="00FA62FC">
              <w:t>мация по ВДС</w:t>
            </w:r>
          </w:p>
        </w:tc>
      </w:tr>
      <w:tr w:rsidR="0054730F" w:rsidRPr="00FA62FC" w:rsidTr="00A673F8">
        <w:trPr>
          <w:cantSplit/>
          <w:trHeight w:val="641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54730F" w:rsidRPr="0054730F" w:rsidRDefault="0054730F" w:rsidP="00640BA8">
            <w:pPr>
              <w:spacing w:before="120" w:after="120" w:line="240" w:lineRule="exact"/>
              <w:ind w:left="-85"/>
              <w:jc w:val="both"/>
              <w:rPr>
                <w:b/>
                <w:sz w:val="26"/>
                <w:szCs w:val="26"/>
              </w:rPr>
            </w:pPr>
            <w:r w:rsidRPr="0054730F">
              <w:rPr>
                <w:b/>
                <w:sz w:val="26"/>
                <w:szCs w:val="26"/>
              </w:rPr>
              <w:t>3. Природные активы</w:t>
            </w:r>
          </w:p>
          <w:p w:rsidR="0054730F" w:rsidRPr="00FA62FC" w:rsidRDefault="0054730F" w:rsidP="00640BA8">
            <w:pPr>
              <w:spacing w:before="120" w:after="120" w:line="240" w:lineRule="exact"/>
              <w:ind w:left="-85"/>
              <w:jc w:val="both"/>
            </w:pPr>
            <w:r w:rsidRPr="0054730F">
              <w:rPr>
                <w:b/>
                <w:sz w:val="26"/>
                <w:szCs w:val="26"/>
              </w:rPr>
              <w:t>3.1. Запасы пресной воды</w:t>
            </w:r>
          </w:p>
        </w:tc>
      </w:tr>
      <w:tr w:rsidR="00510677" w:rsidRPr="00FA62FC" w:rsidTr="00A673F8">
        <w:trPr>
          <w:cantSplit/>
          <w:trHeight w:val="1872"/>
        </w:trPr>
        <w:tc>
          <w:tcPr>
            <w:tcW w:w="233" w:type="pct"/>
            <w:tcBorders>
              <w:top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3.1.</w:t>
            </w:r>
            <w:r w:rsidRPr="00FA62FC"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1C2232" w:rsidP="004A1789">
            <w:pPr>
              <w:spacing w:before="120" w:after="120" w:line="240" w:lineRule="exact"/>
            </w:pPr>
            <w:hyperlink w:anchor="_top" w:history="1">
              <w:r w:rsidR="00510677" w:rsidRPr="00FA62FC">
                <w:t>Возобновляемые</w:t>
              </w:r>
            </w:hyperlink>
            <w:r w:rsidR="004A1789">
              <w:t xml:space="preserve"> </w:t>
            </w:r>
            <w:r w:rsidR="00510677" w:rsidRPr="00FA62FC">
              <w:t>ресу</w:t>
            </w:r>
            <w:r w:rsidR="00510677" w:rsidRPr="00FA62FC">
              <w:t>р</w:t>
            </w:r>
            <w:r w:rsidR="00510677" w:rsidRPr="00FA62FC">
              <w:t>сы пресных вод:</w:t>
            </w:r>
            <w:r w:rsidR="004A1789">
              <w:br/>
            </w:r>
            <w:r w:rsidR="00510677" w:rsidRPr="00FA62FC">
              <w:t>млн. м</w:t>
            </w:r>
            <w:r w:rsidR="00510677" w:rsidRPr="00FA62FC">
              <w:rPr>
                <w:vertAlign w:val="superscript"/>
              </w:rPr>
              <w:t>3</w:t>
            </w:r>
            <w:r w:rsidR="00510677" w:rsidRPr="00FA62FC">
              <w:t xml:space="preserve"> в год;</w:t>
            </w:r>
            <w:r w:rsidR="00510677">
              <w:br/>
            </w:r>
            <w:r w:rsidR="00510677" w:rsidRPr="00FA62FC">
              <w:t>м</w:t>
            </w:r>
            <w:r w:rsidR="00510677" w:rsidRPr="00FA62FC">
              <w:rPr>
                <w:vertAlign w:val="superscript"/>
              </w:rPr>
              <w:t>3</w:t>
            </w:r>
            <w:r w:rsidR="00510677" w:rsidRPr="00FA62FC">
              <w:t xml:space="preserve"> на человека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>возобновляемые ресурсы пресных вод включаю</w:t>
            </w:r>
            <w:r w:rsidRPr="00E17C67">
              <w:t>т потоки воды, формируемые на территории страны и поступающие с терр</w:t>
            </w:r>
            <w:r w:rsidRPr="00E17C67">
              <w:t>и</w:t>
            </w:r>
            <w:r w:rsidRPr="00E17C67">
              <w:t xml:space="preserve">тории соседних </w:t>
            </w:r>
            <w:r>
              <w:t xml:space="preserve">государств </w:t>
            </w:r>
            <w:r w:rsidRPr="00E17C67">
              <w:t>(речной сток и подземные воды);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общий речной сток определяется на основании измерения уровней и расхода воды в реках; включает в себя местный ре</w:t>
            </w:r>
            <w:r w:rsidRPr="00FA62FC">
              <w:t>ч</w:t>
            </w:r>
            <w:r w:rsidRPr="00FA62FC">
              <w:t>ной сток, формируемый в пределах страны, и приток воды с территории соседних государств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 xml:space="preserve">административные данные </w:t>
            </w:r>
            <w:r w:rsidRPr="00FA62FC">
              <w:t>Минпр</w:t>
            </w:r>
            <w:r w:rsidRPr="00FA62FC">
              <w:t>и</w:t>
            </w:r>
            <w:r w:rsidRPr="00FA62FC">
              <w:t>роды</w:t>
            </w:r>
            <w:r>
              <w:t xml:space="preserve"> об объеме возобновляемых р</w:t>
            </w:r>
            <w:r>
              <w:t>е</w:t>
            </w:r>
            <w:r>
              <w:t>сурсах пресных вод;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официальная статистическая инфо</w:t>
            </w:r>
            <w:r w:rsidRPr="00FA62FC">
              <w:t>р</w:t>
            </w:r>
            <w:r w:rsidRPr="00FA62FC">
              <w:t>мация о среднегодовой численности населения</w:t>
            </w:r>
          </w:p>
        </w:tc>
      </w:tr>
      <w:tr w:rsidR="00510677" w:rsidRPr="00FA62FC" w:rsidTr="00A673F8">
        <w:trPr>
          <w:cantSplit/>
          <w:trHeight w:val="1347"/>
        </w:trPr>
        <w:tc>
          <w:tcPr>
            <w:tcW w:w="233" w:type="pct"/>
            <w:tcBorders>
              <w:top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3.1.</w:t>
            </w:r>
            <w:r w:rsidRPr="00FA62FC"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4E0073" w:rsidRDefault="00510677" w:rsidP="004A1789">
            <w:pPr>
              <w:spacing w:before="120" w:after="120" w:line="240" w:lineRule="exact"/>
            </w:pPr>
            <w:r w:rsidRPr="00FA62FC">
              <w:t>Добыча воды из по</w:t>
            </w:r>
            <w:r>
              <w:t>дзе</w:t>
            </w:r>
            <w:r>
              <w:t>м</w:t>
            </w:r>
            <w:r>
              <w:t>ных</w:t>
            </w:r>
            <w:r w:rsidRPr="00FA62FC">
              <w:t xml:space="preserve"> водных объектов:</w:t>
            </w:r>
            <w:r>
              <w:br/>
            </w:r>
            <w:r w:rsidRPr="00FA62FC">
              <w:t>млн. м</w:t>
            </w:r>
            <w:r w:rsidRPr="00FA62FC">
              <w:rPr>
                <w:vertAlign w:val="superscript"/>
              </w:rPr>
              <w:t>3</w:t>
            </w:r>
            <w:r w:rsidRPr="00FA62FC">
              <w:t xml:space="preserve"> в год;</w:t>
            </w:r>
            <w:r>
              <w:br/>
            </w:r>
            <w:r w:rsidRPr="00FA62FC">
              <w:t>м</w:t>
            </w:r>
            <w:r w:rsidRPr="00FA62FC">
              <w:rPr>
                <w:vertAlign w:val="superscript"/>
              </w:rPr>
              <w:t>3</w:t>
            </w:r>
            <w:r w:rsidRPr="00FA62FC">
              <w:t xml:space="preserve"> на человека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790A0C" w:rsidP="00790A0C">
            <w:pPr>
              <w:spacing w:before="120" w:after="120" w:line="240" w:lineRule="exact"/>
              <w:jc w:val="both"/>
            </w:pPr>
            <w:r>
              <w:t>определяется как объем добычи</w:t>
            </w:r>
            <w:r w:rsidR="00510677" w:rsidRPr="00FA62FC">
              <w:t xml:space="preserve"> воды из сосредоточения вод в недрах, имеющих определенные границы, объем и признаки режима</w:t>
            </w:r>
            <w:r w:rsidR="00510677">
              <w:t xml:space="preserve"> </w:t>
            </w:r>
            <w:r w:rsidR="00510677" w:rsidRPr="00FA62FC">
              <w:t>подземных вод и состоящие из одного или нескольких водоносных горизонтов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>1-вода (Минприроды);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официальная статистическая инфо</w:t>
            </w:r>
            <w:r w:rsidRPr="00FA62FC">
              <w:t>р</w:t>
            </w:r>
            <w:r w:rsidRPr="00FA62FC">
              <w:t>мация о среднегодовой численности населения</w:t>
            </w:r>
          </w:p>
        </w:tc>
      </w:tr>
      <w:tr w:rsidR="00510677" w:rsidRPr="00FA62FC" w:rsidTr="00A673F8">
        <w:trPr>
          <w:cantSplit/>
          <w:trHeight w:val="1380"/>
        </w:trPr>
        <w:tc>
          <w:tcPr>
            <w:tcW w:w="233" w:type="pct"/>
            <w:tcBorders>
              <w:top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3.1.</w:t>
            </w:r>
            <w:r w:rsidRPr="00FA62FC">
              <w:t>3.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4A1789">
            <w:pPr>
              <w:spacing w:before="120" w:after="120" w:line="240" w:lineRule="exact"/>
            </w:pPr>
            <w:r w:rsidRPr="00FA62FC">
              <w:t>Изъятие воды из</w:t>
            </w:r>
            <w:r>
              <w:t xml:space="preserve"> </w:t>
            </w:r>
            <w:r w:rsidRPr="00FA62FC">
              <w:t>повер</w:t>
            </w:r>
            <w:r w:rsidRPr="00FA62FC">
              <w:t>х</w:t>
            </w:r>
            <w:r w:rsidRPr="00FA62FC">
              <w:t>ностных водных объе</w:t>
            </w:r>
            <w:r w:rsidRPr="00FA62FC">
              <w:t>к</w:t>
            </w:r>
            <w:r w:rsidRPr="00FA62FC">
              <w:t>тов:</w:t>
            </w:r>
            <w:r w:rsidR="004A1789">
              <w:t xml:space="preserve"> </w:t>
            </w:r>
            <w:r>
              <w:br/>
            </w:r>
            <w:r w:rsidRPr="00FA62FC">
              <w:t>млн. м</w:t>
            </w:r>
            <w:r w:rsidRPr="00FA62FC">
              <w:rPr>
                <w:vertAlign w:val="superscript"/>
              </w:rPr>
              <w:t>3</w:t>
            </w:r>
            <w:r w:rsidRPr="00FA62FC">
              <w:t xml:space="preserve"> в год;</w:t>
            </w:r>
            <w:r>
              <w:br/>
            </w:r>
            <w:r w:rsidRPr="00FA62FC">
              <w:t>м</w:t>
            </w:r>
            <w:r w:rsidRPr="00FA62FC">
              <w:rPr>
                <w:vertAlign w:val="superscript"/>
              </w:rPr>
              <w:t>3</w:t>
            </w:r>
            <w:r w:rsidRPr="00FA62FC">
              <w:t xml:space="preserve"> на человека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790A0C" w:rsidP="00640BA8">
            <w:pPr>
              <w:spacing w:before="120" w:after="120" w:line="240" w:lineRule="exact"/>
              <w:jc w:val="both"/>
            </w:pPr>
            <w:r>
              <w:t xml:space="preserve">определяется как объем </w:t>
            </w:r>
            <w:r w:rsidR="00A162B2">
              <w:t>изъятия</w:t>
            </w:r>
            <w:r w:rsidR="00510677" w:rsidRPr="00FA62FC">
              <w:t xml:space="preserve"> воды из искусственных или естественных водоемов, водотоков, постоянного или време</w:t>
            </w:r>
            <w:r w:rsidR="00510677" w:rsidRPr="00FA62FC">
              <w:t>н</w:t>
            </w:r>
            <w:r w:rsidR="00510677" w:rsidRPr="00FA62FC">
              <w:t>ного сосредоточения вод, имеющего определенные границы и признаки гидрологического режима, за год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>1-вода (Минприроды);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официальная статистическая инфо</w:t>
            </w:r>
            <w:r w:rsidRPr="00FA62FC">
              <w:t>р</w:t>
            </w:r>
            <w:r w:rsidRPr="00FA62FC">
              <w:t>мация о среднегодовой численности населения</w:t>
            </w:r>
          </w:p>
        </w:tc>
      </w:tr>
      <w:tr w:rsidR="00510677" w:rsidRPr="00FA62FC" w:rsidTr="00A673F8">
        <w:trPr>
          <w:cantSplit/>
          <w:trHeight w:val="934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3.1.</w:t>
            </w:r>
            <w:r w:rsidRPr="00FA62FC">
              <w:t>4.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4A1789">
            <w:pPr>
              <w:spacing w:before="120" w:after="120" w:line="240" w:lineRule="exact"/>
              <w:jc w:val="both"/>
            </w:pPr>
            <w:r>
              <w:t>Индекс эксплуатации водных ресурсов (по о</w:t>
            </w:r>
            <w:r>
              <w:t>д</w:t>
            </w:r>
            <w:r>
              <w:t>нолетнему стоку)</w:t>
            </w:r>
            <w:r w:rsidRPr="00FA62FC">
              <w:t>, пр</w:t>
            </w:r>
            <w:r w:rsidRPr="00FA62FC">
              <w:t>о</w:t>
            </w:r>
            <w:r w:rsidRPr="00FA62FC">
              <w:t>центов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отношение объема</w:t>
            </w:r>
            <w:r>
              <w:t xml:space="preserve"> </w:t>
            </w:r>
            <w:r w:rsidRPr="00FA62FC">
              <w:t>добычи (изъятия) воды из природных и</w:t>
            </w:r>
            <w:r w:rsidRPr="00FA62FC">
              <w:t>с</w:t>
            </w:r>
            <w:r w:rsidRPr="00FA62FC">
              <w:t>точников к величине возобновляемых ресурсов пресных вод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>1-вода (Минприроды);</w:t>
            </w:r>
            <w:r w:rsidRPr="00FA62FC">
              <w:t xml:space="preserve"> 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 xml:space="preserve">административные данные </w:t>
            </w:r>
            <w:r w:rsidRPr="00FA62FC">
              <w:t>Минпр</w:t>
            </w:r>
            <w:r w:rsidRPr="00FA62FC">
              <w:t>и</w:t>
            </w:r>
            <w:r w:rsidRPr="00FA62FC">
              <w:t>роды</w:t>
            </w:r>
            <w:r>
              <w:t xml:space="preserve"> об объеме возобновляемых р</w:t>
            </w:r>
            <w:r>
              <w:t>е</w:t>
            </w:r>
            <w:r>
              <w:t>сурсах пресных вод</w:t>
            </w:r>
          </w:p>
        </w:tc>
      </w:tr>
      <w:tr w:rsidR="0054730F" w:rsidRPr="00FA62FC" w:rsidTr="00A673F8">
        <w:trPr>
          <w:cantSplit/>
          <w:trHeight w:val="39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730F" w:rsidRPr="0054730F" w:rsidRDefault="0054730F" w:rsidP="00640BA8">
            <w:pPr>
              <w:spacing w:before="120" w:after="120" w:line="240" w:lineRule="exact"/>
              <w:ind w:left="-85"/>
              <w:jc w:val="both"/>
              <w:rPr>
                <w:b/>
                <w:sz w:val="26"/>
                <w:szCs w:val="26"/>
              </w:rPr>
            </w:pPr>
            <w:r w:rsidRPr="0054730F">
              <w:rPr>
                <w:b/>
                <w:sz w:val="26"/>
                <w:szCs w:val="26"/>
              </w:rPr>
              <w:t>3.2. Земельные ресурсы</w:t>
            </w:r>
          </w:p>
        </w:tc>
      </w:tr>
      <w:tr w:rsidR="00510677" w:rsidRPr="00FA62FC" w:rsidTr="00A673F8">
        <w:trPr>
          <w:cantSplit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3.2.1</w:t>
            </w:r>
            <w:r w:rsidRPr="00FA62FC">
              <w:t>.</w:t>
            </w:r>
          </w:p>
        </w:tc>
        <w:bookmarkStart w:id="14" w:name="Порщадь_земельных_ресурсов_тыс_га"/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364FAD" w:rsidP="004A1789">
            <w:pPr>
              <w:spacing w:before="120" w:after="120" w:line="240" w:lineRule="exact"/>
              <w:jc w:val="both"/>
            </w:pPr>
            <w:r w:rsidRPr="00FA62FC">
              <w:fldChar w:fldCharType="begin"/>
            </w:r>
            <w:r w:rsidR="00510677" w:rsidRPr="00FA62FC">
              <w:instrText xml:space="preserve"> HYPERLINK  \l "_top" </w:instrText>
            </w:r>
            <w:r w:rsidRPr="00FA62FC">
              <w:fldChar w:fldCharType="separate"/>
            </w:r>
            <w:r w:rsidR="00510677" w:rsidRPr="00FA62FC">
              <w:t xml:space="preserve">Площадь </w:t>
            </w:r>
            <w:bookmarkEnd w:id="14"/>
            <w:r w:rsidR="00510677" w:rsidRPr="00FA62FC">
              <w:t>земель</w:t>
            </w:r>
            <w:r w:rsidRPr="00FA62FC">
              <w:fldChar w:fldCharType="end"/>
            </w:r>
            <w:r w:rsidR="00510677" w:rsidRPr="00FA62FC">
              <w:t>,</w:t>
            </w:r>
            <w:r w:rsidR="004A1789">
              <w:t xml:space="preserve"> </w:t>
            </w:r>
            <w:r w:rsidR="00510677" w:rsidRPr="00FA62FC">
              <w:t>тыс. га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C" w:rsidRPr="00B3246E" w:rsidRDefault="00790A0C" w:rsidP="00B3246E">
            <w:pPr>
              <w:spacing w:before="120" w:after="120" w:line="240" w:lineRule="exact"/>
              <w:jc w:val="both"/>
            </w:pPr>
            <w:r>
              <w:t xml:space="preserve">определяется как </w:t>
            </w:r>
            <w:r w:rsidR="00BA763F">
              <w:t xml:space="preserve">общая </w:t>
            </w:r>
            <w:r>
              <w:t xml:space="preserve">площадь земель </w:t>
            </w:r>
            <w:r w:rsidRPr="00B3246E">
              <w:t>в границах Республ</w:t>
            </w:r>
            <w:r w:rsidRPr="00B3246E">
              <w:t>и</w:t>
            </w:r>
            <w:r w:rsidR="00BA763F" w:rsidRPr="00B3246E">
              <w:t>ки Беларусь</w:t>
            </w:r>
            <w:r w:rsidRPr="00B3246E">
              <w:t>;</w:t>
            </w:r>
          </w:p>
          <w:p w:rsidR="00A37270" w:rsidRPr="00FA62FC" w:rsidRDefault="00510677" w:rsidP="00790A0C">
            <w:pPr>
              <w:spacing w:before="120" w:after="120" w:line="240" w:lineRule="exact"/>
              <w:jc w:val="both"/>
            </w:pPr>
            <w:r>
              <w:t xml:space="preserve">земельные ресурсы – </w:t>
            </w:r>
            <w:r w:rsidRPr="00FA62FC">
              <w:t>земли, земельные участки, которые и</w:t>
            </w:r>
            <w:r w:rsidRPr="00FA62FC">
              <w:t>с</w:t>
            </w:r>
            <w:r w:rsidRPr="00FA62FC">
              <w:t>пользуются или могут быть использованы в хозяйственной или иной деятельности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 xml:space="preserve">административные данные </w:t>
            </w:r>
            <w:r w:rsidRPr="00FA62FC">
              <w:t>Госком</w:t>
            </w:r>
            <w:r w:rsidR="00DC02EF">
              <w:t>-</w:t>
            </w:r>
            <w:r w:rsidRPr="00FA62FC">
              <w:t>иму</w:t>
            </w:r>
            <w:r>
              <w:t>щества о наличии и распредел</w:t>
            </w:r>
            <w:r>
              <w:t>е</w:t>
            </w:r>
            <w:r>
              <w:t xml:space="preserve">нии земель </w:t>
            </w:r>
          </w:p>
        </w:tc>
      </w:tr>
      <w:tr w:rsidR="00510677" w:rsidRPr="00FA62FC" w:rsidTr="00A673F8">
        <w:trPr>
          <w:cantSplit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3.2</w:t>
            </w:r>
            <w:r w:rsidRPr="00FA62FC">
              <w:t>.</w:t>
            </w:r>
            <w: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1C2232" w:rsidP="004A1789">
            <w:pPr>
              <w:spacing w:before="120" w:after="120" w:line="240" w:lineRule="exact"/>
            </w:pPr>
            <w:hyperlink w:anchor="_top" w:history="1">
              <w:r w:rsidR="00510677" w:rsidRPr="00FA62FC">
                <w:t>Площадь сельскохозя</w:t>
              </w:r>
              <w:r w:rsidR="00510677" w:rsidRPr="00FA62FC">
                <w:t>й</w:t>
              </w:r>
              <w:r w:rsidR="00510677" w:rsidRPr="00FA62FC">
                <w:t>ственных земель</w:t>
              </w:r>
            </w:hyperlink>
            <w:r w:rsidR="00510677" w:rsidRPr="00FA62FC">
              <w:t>:</w:t>
            </w:r>
            <w:r w:rsidR="003C3BA2">
              <w:br/>
            </w:r>
            <w:r w:rsidR="00510677" w:rsidRPr="00FA62FC">
              <w:t>тыс.</w:t>
            </w:r>
            <w:r w:rsidR="00510677">
              <w:t> </w:t>
            </w:r>
            <w:r w:rsidR="00510677" w:rsidRPr="00FA62FC">
              <w:t>га;</w:t>
            </w:r>
            <w:r w:rsidR="003C3BA2">
              <w:br/>
            </w:r>
            <w:r w:rsidR="00510677" w:rsidRPr="00FA62FC">
              <w:t>в % к общей площади земель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C" w:rsidRPr="00B3246E" w:rsidRDefault="00790A0C" w:rsidP="00B3246E">
            <w:pPr>
              <w:spacing w:before="120" w:after="120" w:line="240" w:lineRule="exact"/>
              <w:jc w:val="both"/>
            </w:pPr>
            <w:r>
              <w:t xml:space="preserve">определяется как площадь сельскохозяйственных земель </w:t>
            </w:r>
            <w:r w:rsidR="007F1D69">
              <w:t xml:space="preserve">в границах </w:t>
            </w:r>
            <w:r w:rsidRPr="00B3246E">
              <w:t>Республ</w:t>
            </w:r>
            <w:r w:rsidR="007F1D69">
              <w:t>ики Беларусь</w:t>
            </w:r>
            <w:r w:rsidRPr="00B3246E">
              <w:t>;</w:t>
            </w:r>
          </w:p>
          <w:p w:rsidR="00510677" w:rsidRDefault="00510677" w:rsidP="00640BA8">
            <w:pPr>
              <w:spacing w:before="120" w:after="120" w:line="240" w:lineRule="exact"/>
              <w:jc w:val="both"/>
            </w:pPr>
            <w:r>
              <w:t xml:space="preserve">сельскохозяйственные земли – </w:t>
            </w:r>
            <w:r w:rsidRPr="00FA62FC">
              <w:t>земли, систематически испол</w:t>
            </w:r>
            <w:r w:rsidRPr="00FA62FC">
              <w:t>ь</w:t>
            </w:r>
            <w:r w:rsidRPr="00FA62FC">
              <w:t>зуемые для получения сельскохозяйственной продукции и включающие в себя пахотные земли, залежные земли, земли под постоянными культурами и луговые земли</w:t>
            </w:r>
          </w:p>
          <w:p w:rsidR="00790A0C" w:rsidRPr="00FA62FC" w:rsidRDefault="00790A0C" w:rsidP="00640BA8">
            <w:pPr>
              <w:spacing w:before="120" w:after="120" w:line="240" w:lineRule="exact"/>
              <w:jc w:val="both"/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 xml:space="preserve">административные данные </w:t>
            </w:r>
            <w:r w:rsidRPr="00FA62FC">
              <w:t>Госком</w:t>
            </w:r>
            <w:r w:rsidR="00DC02EF">
              <w:t>-</w:t>
            </w:r>
            <w:r w:rsidRPr="00FA62FC">
              <w:t>иму</w:t>
            </w:r>
            <w:r>
              <w:t>щества о наличии и распредел</w:t>
            </w:r>
            <w:r>
              <w:t>е</w:t>
            </w:r>
            <w:r>
              <w:t>нии земель</w:t>
            </w:r>
          </w:p>
        </w:tc>
      </w:tr>
      <w:tr w:rsidR="00510677" w:rsidRPr="00FA62FC" w:rsidTr="00A673F8">
        <w:trPr>
          <w:cantSplit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3</w:t>
            </w:r>
            <w:r w:rsidRPr="00FA62FC">
              <w:t>.</w:t>
            </w:r>
            <w:r>
              <w:t>2.3.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1C2232" w:rsidP="004A1789">
            <w:pPr>
              <w:spacing w:before="120" w:after="120" w:line="240" w:lineRule="exact"/>
            </w:pPr>
            <w:hyperlink w:anchor="_top" w:history="1">
              <w:r w:rsidR="00510677" w:rsidRPr="00FA62FC">
                <w:t>Площадь лесных земель</w:t>
              </w:r>
            </w:hyperlink>
            <w:r w:rsidR="00510677" w:rsidRPr="00FA62FC">
              <w:t>:</w:t>
            </w:r>
            <w:r w:rsidR="003C3BA2">
              <w:br/>
            </w:r>
            <w:r w:rsidR="00510677" w:rsidRPr="00FA62FC">
              <w:t>тыс.</w:t>
            </w:r>
            <w:r w:rsidR="00510677">
              <w:t> </w:t>
            </w:r>
            <w:r w:rsidR="00510677" w:rsidRPr="00FA62FC">
              <w:t>га;</w:t>
            </w:r>
            <w:r w:rsidR="00510677">
              <w:br/>
            </w:r>
            <w:r w:rsidR="00510677" w:rsidRPr="00FA62FC">
              <w:t>в % к общей площади земель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C" w:rsidRPr="008F2B51" w:rsidRDefault="00790A0C" w:rsidP="008F2B51">
            <w:pPr>
              <w:spacing w:before="120" w:after="120" w:line="240" w:lineRule="exact"/>
              <w:jc w:val="both"/>
            </w:pPr>
            <w:r>
              <w:t xml:space="preserve">определяется как площадь лесных земель </w:t>
            </w:r>
            <w:r w:rsidRPr="008F2B51">
              <w:t>в границах Респу</w:t>
            </w:r>
            <w:r w:rsidRPr="008F2B51">
              <w:t>б</w:t>
            </w:r>
            <w:r w:rsidR="008F2B51" w:rsidRPr="008F2B51">
              <w:t>лики Беларусь</w:t>
            </w:r>
            <w:r w:rsidRPr="008F2B51">
              <w:t>;</w:t>
            </w:r>
          </w:p>
          <w:p w:rsidR="00A37270" w:rsidRDefault="00510677" w:rsidP="003C3BA2">
            <w:pPr>
              <w:spacing w:before="120" w:after="120" w:line="240" w:lineRule="exact"/>
              <w:jc w:val="both"/>
            </w:pPr>
            <w:r>
              <w:t xml:space="preserve">лесные земли – </w:t>
            </w:r>
            <w:r w:rsidRPr="00FA62FC">
              <w:t>земли лесного фонда, покрытые лесом, а также не покрытые лесом, но предназначенные для его восстановл</w:t>
            </w:r>
            <w:r w:rsidRPr="00FA62FC">
              <w:t>е</w:t>
            </w:r>
            <w:r w:rsidRPr="00FA62FC">
              <w:t>ния (вырубки, гари, редины, пустыри, прогалины, погибшие древостои, площади, занятые питомниками, плантациями и несомкнувшимися лесными культурами, и др.), предоставле</w:t>
            </w:r>
            <w:r w:rsidRPr="00FA62FC">
              <w:t>н</w:t>
            </w:r>
            <w:r w:rsidRPr="00FA62FC">
              <w:t>ные для ведения лесного хозяйства</w:t>
            </w:r>
          </w:p>
          <w:p w:rsidR="00790A0C" w:rsidRPr="00FA62FC" w:rsidRDefault="00790A0C" w:rsidP="003C3BA2">
            <w:pPr>
              <w:spacing w:before="120" w:after="120" w:line="240" w:lineRule="exact"/>
              <w:jc w:val="both"/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313621" w:rsidRDefault="00510677" w:rsidP="00640BA8">
            <w:pPr>
              <w:spacing w:before="120" w:after="120" w:line="240" w:lineRule="exact"/>
              <w:jc w:val="both"/>
            </w:pPr>
            <w:r>
              <w:t xml:space="preserve">административные данные </w:t>
            </w:r>
            <w:r w:rsidRPr="00FA62FC">
              <w:t>Госком</w:t>
            </w:r>
            <w:r w:rsidR="00DC02EF">
              <w:t>-</w:t>
            </w:r>
            <w:r w:rsidRPr="00FA62FC">
              <w:t>иму</w:t>
            </w:r>
            <w:r>
              <w:t>щества о наличии и распредел</w:t>
            </w:r>
            <w:r>
              <w:t>е</w:t>
            </w:r>
            <w:r>
              <w:t>нии земель</w:t>
            </w:r>
          </w:p>
        </w:tc>
      </w:tr>
      <w:tr w:rsidR="00510677" w:rsidRPr="00FA62FC" w:rsidTr="00A673F8">
        <w:trPr>
          <w:cantSplit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3.2.4</w:t>
            </w:r>
            <w:r w:rsidRPr="00FA62FC">
              <w:t>.</w:t>
            </w:r>
          </w:p>
        </w:tc>
        <w:bookmarkStart w:id="15" w:name="Порщадь_земель_под_болотами_тыс_га"/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364FAD" w:rsidP="00640BA8">
            <w:pPr>
              <w:spacing w:before="120" w:after="120" w:line="240" w:lineRule="exact"/>
              <w:jc w:val="both"/>
            </w:pPr>
            <w:r w:rsidRPr="00FA62FC">
              <w:fldChar w:fldCharType="begin"/>
            </w:r>
            <w:r w:rsidR="00510677" w:rsidRPr="00FA62FC">
              <w:instrText xml:space="preserve"> HYPERLINK  \l "_top" </w:instrText>
            </w:r>
            <w:r w:rsidRPr="00FA62FC">
              <w:fldChar w:fldCharType="separate"/>
            </w:r>
            <w:r w:rsidR="00510677" w:rsidRPr="00FA62FC">
              <w:t>Площадь земель под б</w:t>
            </w:r>
            <w:r w:rsidR="00510677" w:rsidRPr="00FA62FC">
              <w:t>о</w:t>
            </w:r>
            <w:r w:rsidR="00510677" w:rsidRPr="00FA62FC">
              <w:t>лотами и водными об</w:t>
            </w:r>
            <w:r w:rsidR="00510677" w:rsidRPr="00FA62FC">
              <w:t>ъ</w:t>
            </w:r>
            <w:r w:rsidR="00510677" w:rsidRPr="00FA62FC">
              <w:t>ектами</w:t>
            </w:r>
            <w:bookmarkEnd w:id="15"/>
            <w:r w:rsidRPr="00FA62FC">
              <w:fldChar w:fldCharType="end"/>
            </w:r>
            <w:r w:rsidR="00510677" w:rsidRPr="00FA62FC">
              <w:t>:</w:t>
            </w:r>
            <w:r w:rsidR="003C3BA2">
              <w:br/>
            </w:r>
            <w:r w:rsidR="00510677" w:rsidRPr="00FA62FC">
              <w:t>тыс.</w:t>
            </w:r>
            <w:r w:rsidR="00510677">
              <w:t> </w:t>
            </w:r>
            <w:r w:rsidR="00510677" w:rsidRPr="00FA62FC">
              <w:t>га;</w:t>
            </w:r>
            <w:r w:rsidR="003C3BA2">
              <w:br/>
            </w:r>
            <w:r w:rsidR="00510677" w:rsidRPr="00FA62FC">
              <w:t>в % к общей площади земель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A0C" w:rsidRPr="008F2B51" w:rsidRDefault="00790A0C" w:rsidP="008F2B51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  <w:r>
              <w:t xml:space="preserve">определяется как площадь земель под болотами и водными объектами </w:t>
            </w:r>
            <w:r w:rsidRPr="008F2B51">
              <w:t xml:space="preserve">в </w:t>
            </w:r>
            <w:r w:rsidR="008F2B51" w:rsidRPr="008F2B51">
              <w:t>Республики Беларусь</w:t>
            </w:r>
            <w:r w:rsidRPr="008F2B51">
              <w:t>;</w:t>
            </w:r>
          </w:p>
          <w:p w:rsidR="00510677" w:rsidRDefault="00510677" w:rsidP="00640BA8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  <w:r>
              <w:t xml:space="preserve">земли под болотами – </w:t>
            </w:r>
            <w:r w:rsidRPr="00FA62FC">
              <w:t>избыточно увлажнен</w:t>
            </w:r>
            <w:r>
              <w:t>ные земли, покр</w:t>
            </w:r>
            <w:r>
              <w:t>ы</w:t>
            </w:r>
            <w:r>
              <w:t xml:space="preserve">тые слоем торфа; </w:t>
            </w:r>
          </w:p>
          <w:p w:rsidR="00A37270" w:rsidRDefault="00510677" w:rsidP="003C3BA2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  <w:r>
              <w:t xml:space="preserve">земли под водными объектами – </w:t>
            </w:r>
            <w:r w:rsidRPr="00FA62FC">
              <w:t>земли, занятые сосредоточ</w:t>
            </w:r>
            <w:r w:rsidRPr="00FA62FC">
              <w:t>е</w:t>
            </w:r>
            <w:r w:rsidRPr="00FA62FC">
              <w:t>нием природных вод на поверхности суши (реками, ручьями, родниками, озерами, водохранилищами, прудами, прудами-копанями, каналами и иными поверхностными водными об</w:t>
            </w:r>
            <w:r w:rsidRPr="00FA62FC">
              <w:t>ъ</w:t>
            </w:r>
            <w:r w:rsidRPr="00FA62FC">
              <w:t>ектами)</w:t>
            </w:r>
          </w:p>
          <w:p w:rsidR="00790A0C" w:rsidRDefault="00790A0C" w:rsidP="003C3BA2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</w:p>
          <w:p w:rsidR="00790A0C" w:rsidRDefault="00790A0C" w:rsidP="003C3BA2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</w:p>
          <w:p w:rsidR="008B03FC" w:rsidRDefault="008B03FC" w:rsidP="003C3BA2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</w:p>
          <w:p w:rsidR="00790A0C" w:rsidRPr="00FA62FC" w:rsidRDefault="00790A0C" w:rsidP="003C3BA2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6860F2" w:rsidRDefault="00510677" w:rsidP="00640BA8">
            <w:pPr>
              <w:spacing w:before="120" w:after="120" w:line="240" w:lineRule="exact"/>
              <w:jc w:val="both"/>
            </w:pPr>
            <w:r>
              <w:t xml:space="preserve">административные данные </w:t>
            </w:r>
            <w:r w:rsidRPr="00FA62FC">
              <w:t>Госком</w:t>
            </w:r>
            <w:r w:rsidR="00DC02EF">
              <w:t>-</w:t>
            </w:r>
            <w:r w:rsidRPr="00FA62FC">
              <w:t>иму</w:t>
            </w:r>
            <w:r>
              <w:t>щества о наличии и распредел</w:t>
            </w:r>
            <w:r>
              <w:t>е</w:t>
            </w:r>
            <w:r>
              <w:t>нии земель</w:t>
            </w:r>
          </w:p>
        </w:tc>
      </w:tr>
      <w:tr w:rsidR="0054730F" w:rsidRPr="00FA62FC" w:rsidTr="00A673F8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730F" w:rsidRPr="0054730F" w:rsidRDefault="0054730F" w:rsidP="00640BA8">
            <w:pPr>
              <w:spacing w:before="120" w:after="120" w:line="240" w:lineRule="exact"/>
              <w:ind w:left="-85"/>
              <w:jc w:val="both"/>
              <w:rPr>
                <w:b/>
                <w:sz w:val="26"/>
                <w:szCs w:val="26"/>
              </w:rPr>
            </w:pPr>
            <w:r w:rsidRPr="0054730F">
              <w:rPr>
                <w:b/>
                <w:sz w:val="26"/>
                <w:szCs w:val="26"/>
              </w:rPr>
              <w:t>3.3. Лесные ресурсы</w:t>
            </w:r>
          </w:p>
        </w:tc>
      </w:tr>
      <w:tr w:rsidR="00510677" w:rsidRPr="00FA62FC" w:rsidTr="00A673F8">
        <w:trPr>
          <w:cantSplit/>
          <w:trHeight w:val="2600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3.3.1</w:t>
            </w:r>
            <w:r w:rsidRPr="00FA62FC"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1C2232" w:rsidP="004A1789">
            <w:pPr>
              <w:spacing w:before="120" w:after="120" w:line="240" w:lineRule="exact"/>
              <w:ind w:right="-57"/>
            </w:pPr>
            <w:hyperlink w:anchor="_top" w:history="1">
              <w:r w:rsidR="00510677" w:rsidRPr="00FA62FC">
                <w:t>Площадь покрытых л</w:t>
              </w:r>
              <w:r w:rsidR="00510677" w:rsidRPr="00FA62FC">
                <w:t>е</w:t>
              </w:r>
              <w:r w:rsidR="00510677" w:rsidRPr="00FA62FC">
                <w:t>сом земель</w:t>
              </w:r>
            </w:hyperlink>
            <w:r w:rsidR="00510677" w:rsidRPr="00FA62FC">
              <w:t>:</w:t>
            </w:r>
            <w:r w:rsidR="001274F2">
              <w:br/>
            </w:r>
            <w:r w:rsidR="00510677" w:rsidRPr="00FA62FC">
              <w:t>тыс.</w:t>
            </w:r>
            <w:r w:rsidR="00510677">
              <w:t> </w:t>
            </w:r>
            <w:r w:rsidR="00510677" w:rsidRPr="00FA62FC">
              <w:t>га;</w:t>
            </w:r>
            <w:r w:rsidR="001274F2">
              <w:br/>
            </w:r>
            <w:r w:rsidR="00510677" w:rsidRPr="00FA62FC">
              <w:t>га</w:t>
            </w:r>
            <w:r w:rsidR="00510677">
              <w:t> </w:t>
            </w:r>
            <w:r w:rsidR="00510677" w:rsidRPr="00FA62FC">
              <w:t>на</w:t>
            </w:r>
            <w:r w:rsidR="00510677">
              <w:t> </w:t>
            </w:r>
            <w:r w:rsidR="00510677" w:rsidRPr="00FA62FC">
              <w:t>человека</w:t>
            </w:r>
            <w:r w:rsidR="001274F2">
              <w:br/>
            </w:r>
            <w:r w:rsidR="00510677" w:rsidRPr="00FA62FC">
              <w:t xml:space="preserve">в % к общей площади </w:t>
            </w:r>
            <w:r w:rsidR="00510677" w:rsidRPr="00FA62FC">
              <w:rPr>
                <w:color w:val="000000"/>
              </w:rPr>
              <w:t>республики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21" w:rsidRDefault="00996F21" w:rsidP="00996F2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определяется как площадь земель, покрытых лесом, </w:t>
            </w:r>
            <w:r>
              <w:rPr>
                <w:rFonts w:eastAsia="Calibri"/>
              </w:rPr>
              <w:t>в границах Республики Бе</w:t>
            </w:r>
            <w:r w:rsidR="000C5391">
              <w:rPr>
                <w:rFonts w:eastAsia="Calibri"/>
              </w:rPr>
              <w:t>ларусь</w:t>
            </w:r>
            <w:r>
              <w:rPr>
                <w:rFonts w:eastAsia="Calibri"/>
              </w:rPr>
              <w:t>;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земл</w:t>
            </w:r>
            <w:r>
              <w:t>и</w:t>
            </w:r>
            <w:r w:rsidRPr="00FA62FC">
              <w:t>, покрыты</w:t>
            </w:r>
            <w:r>
              <w:t>е</w:t>
            </w:r>
            <w:r w:rsidRPr="00FA62FC">
              <w:t xml:space="preserve"> лесом, </w:t>
            </w:r>
            <w:r>
              <w:t xml:space="preserve">– </w:t>
            </w:r>
            <w:r w:rsidRPr="00FA62FC">
              <w:t>земли лесного фонда, занятые ле</w:t>
            </w:r>
            <w:r w:rsidRPr="00FA62FC">
              <w:t>с</w:t>
            </w:r>
            <w:r w:rsidRPr="00FA62FC">
              <w:t>ными насаждениями естественного и искусственного прои</w:t>
            </w:r>
            <w:r w:rsidRPr="00FA62FC">
              <w:t>с</w:t>
            </w:r>
            <w:r w:rsidRPr="00FA62FC">
              <w:t>хождения, а также кустарниками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  <w:rPr>
                <w:color w:val="0000FF"/>
                <w:u w:val="single"/>
              </w:rPr>
            </w:pPr>
            <w:r>
              <w:t xml:space="preserve">административные данные </w:t>
            </w:r>
            <w:r w:rsidRPr="00FA62FC">
              <w:t>Ми</w:t>
            </w:r>
            <w:r w:rsidRPr="00FA62FC">
              <w:t>н</w:t>
            </w:r>
            <w:r w:rsidRPr="00FA62FC">
              <w:t>лесхоз</w:t>
            </w:r>
            <w:r>
              <w:t>а о площади земель, покрытых лесом;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официальная статистическая инфо</w:t>
            </w:r>
            <w:r w:rsidRPr="00FA62FC">
              <w:t>р</w:t>
            </w:r>
            <w:r w:rsidRPr="00FA62FC">
              <w:t>мация о среднегодовой численности населения</w:t>
            </w:r>
            <w:r>
              <w:t>;</w:t>
            </w:r>
          </w:p>
          <w:p w:rsidR="00510677" w:rsidRPr="00FA62FC" w:rsidRDefault="00510677" w:rsidP="002E27C1">
            <w:pPr>
              <w:spacing w:before="120" w:after="120" w:line="240" w:lineRule="exact"/>
              <w:jc w:val="both"/>
              <w:rPr>
                <w:color w:val="0000FF"/>
                <w:u w:val="single"/>
              </w:rPr>
            </w:pPr>
            <w:r>
              <w:t>административные данные Госком</w:t>
            </w:r>
            <w:r w:rsidR="00DC02EF">
              <w:t>-</w:t>
            </w:r>
            <w:r>
              <w:t>имуществ</w:t>
            </w:r>
            <w:r w:rsidR="002E27C1">
              <w:t>а</w:t>
            </w:r>
            <w:r>
              <w:t xml:space="preserve"> о площади территории Республики Беларусь</w:t>
            </w:r>
          </w:p>
        </w:tc>
      </w:tr>
      <w:tr w:rsidR="00510677" w:rsidRPr="00FA62FC" w:rsidTr="00A673F8">
        <w:trPr>
          <w:cantSplit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3.3.2</w:t>
            </w:r>
            <w:r w:rsidRPr="00FA62FC"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1C2232" w:rsidP="00640BA8">
            <w:pPr>
              <w:spacing w:before="120" w:after="120" w:line="240" w:lineRule="exact"/>
              <w:jc w:val="both"/>
            </w:pPr>
            <w:hyperlink w:anchor="_top" w:history="1">
              <w:r w:rsidR="00510677" w:rsidRPr="00FA62FC">
                <w:t xml:space="preserve">Общий запас </w:t>
              </w:r>
              <w:r w:rsidR="00510677">
                <w:t xml:space="preserve">лесных </w:t>
              </w:r>
              <w:r w:rsidR="00510677" w:rsidRPr="00FA62FC">
                <w:t>насаждений</w:t>
              </w:r>
            </w:hyperlink>
            <w:r w:rsidR="00510677" w:rsidRPr="00FA62FC">
              <w:t>, млн. м</w:t>
            </w:r>
            <w:r w:rsidR="00510677" w:rsidRPr="00FA62FC">
              <w:rPr>
                <w:vertAlign w:val="superscript"/>
              </w:rPr>
              <w:t>3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653BF7" w:rsidP="00653BF7">
            <w:pPr>
              <w:spacing w:before="120" w:after="120" w:line="240" w:lineRule="exact"/>
              <w:jc w:val="both"/>
            </w:pPr>
            <w:r>
              <w:t xml:space="preserve">определяется как суммарный объем </w:t>
            </w:r>
            <w:r w:rsidR="00510677" w:rsidRPr="00FA62FC">
              <w:t>произрастающ</w:t>
            </w:r>
            <w:r>
              <w:t>ей</w:t>
            </w:r>
            <w:r w:rsidR="00510677" w:rsidRPr="00FA62FC">
              <w:t xml:space="preserve"> на учас</w:t>
            </w:r>
            <w:r w:rsidR="00510677" w:rsidRPr="00FA62FC">
              <w:t>т</w:t>
            </w:r>
            <w:r w:rsidR="00510677" w:rsidRPr="00FA62FC">
              <w:t>ке лесного фонда древесно-кустарниковая растительност</w:t>
            </w:r>
            <w:r>
              <w:t xml:space="preserve">и, а также </w:t>
            </w:r>
            <w:r w:rsidR="00510677" w:rsidRPr="00FA62FC">
              <w:t>живо</w:t>
            </w:r>
            <w:r>
              <w:t>го</w:t>
            </w:r>
            <w:r w:rsidR="00510677" w:rsidRPr="00FA62FC">
              <w:t xml:space="preserve"> напоч</w:t>
            </w:r>
            <w:r>
              <w:t>венного</w:t>
            </w:r>
            <w:r w:rsidR="00510677" w:rsidRPr="00FA62FC">
              <w:t xml:space="preserve"> покров</w:t>
            </w:r>
            <w:r>
              <w:t>а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 xml:space="preserve">административные данные </w:t>
            </w:r>
            <w:r w:rsidRPr="00FA62FC">
              <w:t>Ми</w:t>
            </w:r>
            <w:r w:rsidRPr="00FA62FC">
              <w:t>н</w:t>
            </w:r>
            <w:r w:rsidRPr="00FA62FC">
              <w:t>лесхоз</w:t>
            </w:r>
            <w:r>
              <w:t>а об общем запасе лесных насаждений</w:t>
            </w:r>
          </w:p>
        </w:tc>
      </w:tr>
      <w:tr w:rsidR="00510677" w:rsidRPr="00FA62FC" w:rsidTr="00A673F8">
        <w:trPr>
          <w:cantSplit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3.3.3</w:t>
            </w:r>
            <w:r w:rsidRPr="00FA62FC">
              <w:t>.</w:t>
            </w:r>
          </w:p>
        </w:tc>
        <w:bookmarkStart w:id="16" w:name="Заготовлено_ликвидной_древесины"/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364FAD" w:rsidP="004A1789">
            <w:pPr>
              <w:spacing w:before="120" w:after="120" w:line="240" w:lineRule="exact"/>
            </w:pPr>
            <w:r w:rsidRPr="00FA62FC">
              <w:fldChar w:fldCharType="begin"/>
            </w:r>
            <w:r w:rsidR="00510677" w:rsidRPr="00FA62FC">
              <w:instrText xml:space="preserve"> HYPERLINK  \l "_top" </w:instrText>
            </w:r>
            <w:r w:rsidRPr="00FA62FC">
              <w:fldChar w:fldCharType="separate"/>
            </w:r>
            <w:r w:rsidR="00510677" w:rsidRPr="00FA62FC">
              <w:t xml:space="preserve">Заготовлено ликвидной древесины, </w:t>
            </w:r>
            <w:r w:rsidR="00510677">
              <w:t>млн. </w:t>
            </w:r>
            <w:r w:rsidR="00510677" w:rsidRPr="00FA62FC">
              <w:t>м</w:t>
            </w:r>
            <w:r w:rsidR="00510677" w:rsidRPr="00FA62FC">
              <w:rPr>
                <w:vertAlign w:val="superscript"/>
              </w:rPr>
              <w:t>3</w:t>
            </w:r>
            <w:r w:rsidR="00510677" w:rsidRPr="00FA62FC">
              <w:t xml:space="preserve">: </w:t>
            </w:r>
            <w:r w:rsidR="00510677" w:rsidRPr="00FA62FC">
              <w:br/>
              <w:t xml:space="preserve">всеми видами рубок; </w:t>
            </w:r>
            <w:bookmarkEnd w:id="16"/>
            <w:r w:rsidRPr="00FA62FC">
              <w:fldChar w:fldCharType="end"/>
            </w:r>
            <w:r w:rsidR="00510677">
              <w:br/>
            </w:r>
            <w:r w:rsidR="00510677" w:rsidRPr="00FA62FC">
              <w:t>рубками главного пол</w:t>
            </w:r>
            <w:r w:rsidR="00510677" w:rsidRPr="00FA62FC">
              <w:t>ь</w:t>
            </w:r>
            <w:r w:rsidR="00510677" w:rsidRPr="00FA62FC">
              <w:t>зования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653BF7" w:rsidP="00640BA8">
            <w:pPr>
              <w:spacing w:before="120" w:after="120" w:line="240" w:lineRule="exact"/>
              <w:jc w:val="both"/>
            </w:pPr>
            <w:r>
              <w:t>определяется как суммарный объем заготовки ликвидной</w:t>
            </w:r>
            <w:r w:rsidR="00510677" w:rsidRPr="00FA62FC">
              <w:t xml:space="preserve"> др</w:t>
            </w:r>
            <w:r w:rsidR="00510677" w:rsidRPr="00FA62FC">
              <w:t>е</w:t>
            </w:r>
            <w:r w:rsidR="00510677" w:rsidRPr="00FA62FC">
              <w:t>веси</w:t>
            </w:r>
            <w:r>
              <w:t>ны</w:t>
            </w:r>
            <w:r w:rsidR="00510677" w:rsidRPr="00FA62FC">
              <w:t xml:space="preserve"> </w:t>
            </w:r>
            <w:r>
              <w:t>(</w:t>
            </w:r>
            <w:r w:rsidR="00510677" w:rsidRPr="00FA62FC">
              <w:t>дело</w:t>
            </w:r>
            <w:r>
              <w:t>вой</w:t>
            </w:r>
            <w:r w:rsidR="00510677" w:rsidRPr="00FA62FC">
              <w:t xml:space="preserve"> древеси</w:t>
            </w:r>
            <w:r>
              <w:t>ны</w:t>
            </w:r>
            <w:r w:rsidR="00510677" w:rsidRPr="00FA62FC">
              <w:t xml:space="preserve"> и дро</w:t>
            </w:r>
            <w:r>
              <w:t>в) юридическими лицами, ведущими лесное хозяйство</w:t>
            </w:r>
            <w:r w:rsidR="00510677" w:rsidRPr="00FA62FC">
              <w:t>;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вырубка древесины всеми видами рубок – заготовка древесины рубками главного пользования, промежуточного пользования и прочими рубками;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rPr>
                <w:rFonts w:eastAsia="Calibri"/>
                <w:lang w:eastAsia="en-US"/>
              </w:rPr>
              <w:t>рубки главного пользования – рубки спелых и перестойных древостоев, проводимые в целях заготовки древесины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  <w:rPr>
                <w:lang w:val="en-US"/>
              </w:rPr>
            </w:pPr>
            <w:r w:rsidRPr="00FA62FC">
              <w:t>1-отпуск древесины (Минлесхоз)</w:t>
            </w:r>
          </w:p>
        </w:tc>
      </w:tr>
      <w:tr w:rsidR="00510677" w:rsidRPr="00FA62FC" w:rsidTr="00A673F8">
        <w:trPr>
          <w:cantSplit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3.3.4</w:t>
            </w:r>
            <w:r w:rsidRPr="00FA62FC"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>Площади рубок леса, тыс. </w:t>
            </w:r>
            <w:r w:rsidRPr="00FA62FC">
              <w:t>га:</w:t>
            </w:r>
            <w:r w:rsidR="000666F8">
              <w:br/>
            </w:r>
            <w:r w:rsidRPr="00FA62FC">
              <w:t>всеми видами рубок;</w:t>
            </w:r>
            <w:r>
              <w:br/>
            </w:r>
            <w:r w:rsidRPr="00FA62FC">
              <w:t>рубками главного пол</w:t>
            </w:r>
            <w:r w:rsidRPr="00FA62FC">
              <w:t>ь</w:t>
            </w:r>
            <w:r w:rsidRPr="00FA62FC">
              <w:t>зования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BF7" w:rsidRPr="00CD59B6" w:rsidRDefault="00CD59B6" w:rsidP="00CD59B6">
            <w:pPr>
              <w:spacing w:before="120" w:after="120" w:line="240" w:lineRule="exact"/>
              <w:jc w:val="both"/>
            </w:pPr>
            <w:r>
              <w:t>о</w:t>
            </w:r>
            <w:r w:rsidR="00653BF7">
              <w:t>пределяется как площадь земель лесного фонда, на которой ведутся рубки</w:t>
            </w:r>
            <w:r>
              <w:t xml:space="preserve"> </w:t>
            </w:r>
            <w:r w:rsidRPr="00CD59B6">
              <w:t>главного пользования, промежуточного польз</w:t>
            </w:r>
            <w:r w:rsidRPr="00CD59B6">
              <w:t>о</w:t>
            </w:r>
            <w:r>
              <w:t>вания и прочие рубки</w:t>
            </w:r>
            <w:r w:rsidR="00653BF7">
              <w:t>;</w:t>
            </w:r>
          </w:p>
          <w:p w:rsidR="00510677" w:rsidRDefault="00510677" w:rsidP="00640BA8">
            <w:pPr>
              <w:spacing w:before="120" w:after="120" w:line="240" w:lineRule="exact"/>
              <w:jc w:val="both"/>
            </w:pPr>
            <w:r w:rsidRPr="00FA62FC">
              <w:t>вырубка древесины всеми видами рубок – заготовка древесины рубками главного пользования, промежуточного пользования и прочими рубками;</w:t>
            </w:r>
          </w:p>
          <w:p w:rsidR="00A37270" w:rsidRPr="000666F8" w:rsidRDefault="00510677" w:rsidP="00640BA8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/>
                <w:lang w:eastAsia="en-US"/>
              </w:rPr>
            </w:pPr>
            <w:r w:rsidRPr="00FA62FC">
              <w:rPr>
                <w:rFonts w:eastAsia="Calibri"/>
                <w:lang w:eastAsia="en-US"/>
              </w:rPr>
              <w:t>рубки главного пользования – рубки спелых и перестойных древостоев, проводимые в целях заготовки древесины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  <w:rPr>
                <w:lang w:val="en-US"/>
              </w:rPr>
            </w:pPr>
            <w:r w:rsidRPr="00FA62FC">
              <w:t>1-отпуск древесины (Минлесхоз)</w:t>
            </w:r>
          </w:p>
        </w:tc>
      </w:tr>
      <w:tr w:rsidR="0054730F" w:rsidRPr="00FA62FC" w:rsidTr="00A673F8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730F" w:rsidRPr="0054730F" w:rsidRDefault="0054730F" w:rsidP="00640BA8">
            <w:pPr>
              <w:spacing w:before="120" w:after="120" w:line="240" w:lineRule="exact"/>
              <w:ind w:left="-85"/>
              <w:jc w:val="both"/>
              <w:rPr>
                <w:b/>
                <w:sz w:val="26"/>
                <w:szCs w:val="26"/>
              </w:rPr>
            </w:pPr>
            <w:r w:rsidRPr="0054730F">
              <w:rPr>
                <w:b/>
                <w:sz w:val="26"/>
                <w:szCs w:val="26"/>
              </w:rPr>
              <w:t>3.4. Рыболовство и рыбоводство</w:t>
            </w:r>
          </w:p>
        </w:tc>
      </w:tr>
      <w:tr w:rsidR="00510677" w:rsidRPr="00FA62FC" w:rsidTr="00A673F8">
        <w:trPr>
          <w:cantSplit/>
          <w:trHeight w:val="1960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3.4.1</w:t>
            </w:r>
            <w:r w:rsidRPr="00FA62FC"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54730F" w:rsidRDefault="00510677" w:rsidP="00640BA8">
            <w:pPr>
              <w:spacing w:before="120" w:after="120" w:line="240" w:lineRule="exact"/>
              <w:jc w:val="both"/>
              <w:rPr>
                <w:highlight w:val="yellow"/>
              </w:rPr>
            </w:pPr>
            <w:r w:rsidRPr="00FA62FC">
              <w:t>Улов рыбы всего, тонн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82C" w:rsidRDefault="0003782C" w:rsidP="00640BA8">
            <w:pPr>
              <w:spacing w:before="120" w:after="120" w:line="240" w:lineRule="exact"/>
              <w:jc w:val="both"/>
            </w:pPr>
            <w:r>
              <w:t>улов рыбы включает промысловый и любительский улов;</w:t>
            </w:r>
          </w:p>
          <w:p w:rsidR="00510677" w:rsidRDefault="00510677" w:rsidP="00640BA8">
            <w:pPr>
              <w:spacing w:before="120" w:after="120" w:line="240" w:lineRule="exact"/>
              <w:jc w:val="both"/>
            </w:pPr>
            <w:r w:rsidRPr="00FA62FC">
              <w:t xml:space="preserve">в </w:t>
            </w:r>
            <w:r w:rsidR="0003782C">
              <w:t xml:space="preserve">промысловый </w:t>
            </w:r>
            <w:r w:rsidRPr="00FA62FC">
              <w:t xml:space="preserve">улов рыбы включаются данные об улове рыбы, выловленной </w:t>
            </w:r>
            <w:r w:rsidR="0003782C">
              <w:t xml:space="preserve">юридическими лицами </w:t>
            </w:r>
            <w:r w:rsidRPr="00FA62FC">
              <w:t>в реках, озерах и других естественных водоемах, а также выращенной и выловленной в прудах, водохранилищах, бассейнах, мелиоративных каналах и</w:t>
            </w:r>
            <w:r>
              <w:t xml:space="preserve"> других искусственных водоемах (кроме</w:t>
            </w:r>
            <w:r w:rsidRPr="00FA62FC">
              <w:t xml:space="preserve"> рыбопосадочного м</w:t>
            </w:r>
            <w:r w:rsidRPr="00FA62FC">
              <w:t>а</w:t>
            </w:r>
            <w:r w:rsidRPr="00FA62FC">
              <w:t>териала (мальки, сеголетки, годови</w:t>
            </w:r>
            <w:r>
              <w:t>ки, двухлетки и тому п</w:t>
            </w:r>
            <w:r>
              <w:t>о</w:t>
            </w:r>
            <w:r>
              <w:t xml:space="preserve">добное) и </w:t>
            </w:r>
            <w:r w:rsidRPr="00FA62FC">
              <w:t>рыбы, выловленной при организации платного л</w:t>
            </w:r>
            <w:r w:rsidRPr="00FA62FC">
              <w:t>ю</w:t>
            </w:r>
            <w:r w:rsidRPr="00FA62FC">
              <w:t>бительского рыболовства</w:t>
            </w:r>
            <w:r>
              <w:t>)</w:t>
            </w:r>
            <w:r w:rsidR="0003782C">
              <w:t>;</w:t>
            </w:r>
          </w:p>
          <w:p w:rsidR="000666F8" w:rsidRPr="0095469D" w:rsidRDefault="0003782C" w:rsidP="002050D3">
            <w:pPr>
              <w:spacing w:before="120" w:after="120" w:line="240" w:lineRule="exact"/>
              <w:jc w:val="both"/>
            </w:pPr>
            <w:r>
              <w:t>в любительский улов включаются данные об улове рыбы, в</w:t>
            </w:r>
            <w:r>
              <w:t>ы</w:t>
            </w:r>
            <w:r>
              <w:t xml:space="preserve">ловленной </w:t>
            </w:r>
            <w:r w:rsidR="002050D3" w:rsidRPr="002050D3">
              <w:t>физическими лицами</w:t>
            </w:r>
            <w:r w:rsidR="00411059" w:rsidRPr="002050D3">
              <w:t xml:space="preserve"> </w:t>
            </w:r>
            <w:r w:rsidRPr="002050D3">
              <w:t>в</w:t>
            </w:r>
            <w:r>
              <w:t xml:space="preserve"> </w:t>
            </w:r>
            <w:r w:rsidR="000A0C68">
              <w:t>реках, озерах, прудах, вод</w:t>
            </w:r>
            <w:r w:rsidR="000A0C68">
              <w:t>о</w:t>
            </w:r>
            <w:r w:rsidR="000A0C68">
              <w:t xml:space="preserve">хранилищах, </w:t>
            </w:r>
            <w:r>
              <w:t>водое</w:t>
            </w:r>
            <w:r w:rsidR="000A0C68">
              <w:t>мах и других водных объектах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64C7" w:rsidRPr="000164C7" w:rsidRDefault="000164C7" w:rsidP="00640BA8">
            <w:pPr>
              <w:spacing w:before="120" w:after="120" w:line="240" w:lineRule="exact"/>
              <w:jc w:val="both"/>
            </w:pPr>
          </w:p>
          <w:p w:rsidR="00EE0268" w:rsidRPr="001C2232" w:rsidRDefault="00510677" w:rsidP="00EE0268">
            <w:pPr>
              <w:spacing w:before="120" w:line="240" w:lineRule="exact"/>
              <w:jc w:val="both"/>
            </w:pPr>
            <w:r w:rsidRPr="00FA62FC">
              <w:t>4-сх (рыба)</w:t>
            </w:r>
          </w:p>
          <w:p w:rsidR="00EE0268" w:rsidRPr="001C2232" w:rsidRDefault="00EE0268" w:rsidP="00EE0268">
            <w:pPr>
              <w:spacing w:line="240" w:lineRule="exact"/>
              <w:jc w:val="both"/>
            </w:pPr>
            <w:r w:rsidRPr="00EE0268">
              <w:br/>
            </w:r>
            <w:r w:rsidR="000A0C68">
              <w:br/>
            </w:r>
            <w:r w:rsidR="000A0C68">
              <w:br/>
            </w:r>
            <w:r w:rsidR="000A0C68">
              <w:br/>
            </w:r>
            <w:r w:rsidR="000A0C68">
              <w:br/>
            </w:r>
            <w:r w:rsidR="000A0C68">
              <w:br/>
            </w:r>
          </w:p>
          <w:p w:rsidR="000A0C68" w:rsidRPr="00FA62FC" w:rsidRDefault="000A0C68" w:rsidP="00EE0268">
            <w:pPr>
              <w:spacing w:before="120" w:line="240" w:lineRule="exact"/>
              <w:jc w:val="both"/>
              <w:rPr>
                <w:color w:val="0000FF"/>
                <w:u w:val="single"/>
              </w:rPr>
            </w:pPr>
            <w:r>
              <w:t>выборочное обследование домашних хозяйств по уровню жизни</w:t>
            </w:r>
          </w:p>
        </w:tc>
      </w:tr>
      <w:tr w:rsidR="00510677" w:rsidRPr="00FA62FC" w:rsidTr="00A673F8">
        <w:trPr>
          <w:cantSplit/>
          <w:trHeight w:val="2414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  <w:rPr>
                <w:highlight w:val="yellow"/>
              </w:rPr>
            </w:pPr>
            <w:r>
              <w:t>3.4.2</w:t>
            </w:r>
            <w:r w:rsidRPr="00FA62FC"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313621" w:rsidRDefault="00510677" w:rsidP="00DB2867">
            <w:pPr>
              <w:spacing w:before="120" w:after="120" w:line="240" w:lineRule="exact"/>
            </w:pPr>
            <w:r w:rsidRPr="00FA62FC">
              <w:t>Реализация рыбы:</w:t>
            </w:r>
            <w:r w:rsidR="000666F8">
              <w:br/>
            </w:r>
            <w:r w:rsidRPr="00FA62FC">
              <w:t>тонн;</w:t>
            </w:r>
            <w:r w:rsidR="000666F8">
              <w:br/>
            </w:r>
            <w:r w:rsidRPr="00FA62FC">
              <w:t>тыс. руб.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DF" w:rsidRPr="00FA62FC" w:rsidRDefault="00510677" w:rsidP="007430E3">
            <w:pPr>
              <w:spacing w:before="120" w:after="120" w:line="240" w:lineRule="exact"/>
              <w:jc w:val="both"/>
            </w:pPr>
            <w:r w:rsidRPr="00FA62FC">
              <w:t>в реализацию рыбы включается рыба, выращенная и (или) в</w:t>
            </w:r>
            <w:r w:rsidRPr="00FA62FC">
              <w:t>ы</w:t>
            </w:r>
            <w:r w:rsidRPr="00FA62FC">
              <w:t>ловленная в прудах, реках, водохранилищах, озерах и других водоемах и реализованная организациям, осуществляющим переработку рыбы; своим подсобным производствам, ос</w:t>
            </w:r>
            <w:r w:rsidRPr="00FA62FC">
              <w:t>у</w:t>
            </w:r>
            <w:r w:rsidRPr="00FA62FC">
              <w:t>ществляющим переработку рыбы; непосредственно населению – на рынках, ярмарках, в палатках, лотках, павильонах, на транспортных средствах и других объектах; по прочим кан</w:t>
            </w:r>
            <w:r w:rsidRPr="00FA62FC">
              <w:t>а</w:t>
            </w:r>
            <w:r w:rsidRPr="00FA62FC">
              <w:t>лам сбыта – социальным учреждениям, крестьянским (ферме</w:t>
            </w:r>
            <w:r w:rsidRPr="00FA62FC">
              <w:t>р</w:t>
            </w:r>
            <w:r w:rsidRPr="00FA62FC">
              <w:t>ским) хозяйствам и другим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  <w:rPr>
                <w:color w:val="0000FF"/>
                <w:u w:val="single"/>
              </w:rPr>
            </w:pPr>
            <w:r w:rsidRPr="00FA62FC">
              <w:t>4-сх (рыба)</w:t>
            </w:r>
          </w:p>
        </w:tc>
      </w:tr>
      <w:tr w:rsidR="0054730F" w:rsidRPr="00FA62FC" w:rsidTr="00A673F8">
        <w:trPr>
          <w:cantSplit/>
          <w:trHeight w:val="43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4730F" w:rsidRPr="002E0995" w:rsidRDefault="002E0995" w:rsidP="00A523E6">
            <w:pPr>
              <w:spacing w:before="120" w:after="120" w:line="240" w:lineRule="exact"/>
              <w:ind w:left="-85"/>
              <w:jc w:val="both"/>
              <w:rPr>
                <w:b/>
                <w:sz w:val="26"/>
                <w:szCs w:val="26"/>
              </w:rPr>
            </w:pPr>
            <w:r w:rsidRPr="002E0995">
              <w:rPr>
                <w:b/>
                <w:sz w:val="26"/>
                <w:szCs w:val="26"/>
              </w:rPr>
              <w:t>3.5. Ресурсы дикой природы</w:t>
            </w:r>
          </w:p>
        </w:tc>
      </w:tr>
      <w:tr w:rsidR="00510677" w:rsidRPr="00FA62FC" w:rsidTr="00A673F8">
        <w:trPr>
          <w:cantSplit/>
          <w:trHeight w:val="1385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3.5.1</w:t>
            </w:r>
            <w:r w:rsidRPr="00FA62FC"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1C2232" w:rsidP="00DB2867">
            <w:pPr>
              <w:spacing w:before="120" w:after="120" w:line="240" w:lineRule="exact"/>
              <w:jc w:val="both"/>
            </w:pPr>
            <w:hyperlink w:anchor="_top" w:history="1">
              <w:r w:rsidR="00510677" w:rsidRPr="00FA62FC">
                <w:t>Численность видов д</w:t>
              </w:r>
              <w:r w:rsidR="00510677" w:rsidRPr="00FA62FC">
                <w:t>и</w:t>
              </w:r>
              <w:r w:rsidR="00510677" w:rsidRPr="00FA62FC">
                <w:t>ких животных</w:t>
              </w:r>
            </w:hyperlink>
            <w:r w:rsidR="00510677" w:rsidRPr="00FA62FC">
              <w:t>,</w:t>
            </w:r>
            <w:r w:rsidR="00DB2867">
              <w:t xml:space="preserve"> </w:t>
            </w:r>
            <w:r w:rsidR="00510677" w:rsidRPr="00FA62FC">
              <w:t>видов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9F31E8" w:rsidP="009F31E8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  <w:r>
              <w:t xml:space="preserve">определяется как численность видов </w:t>
            </w:r>
            <w:r w:rsidR="00510677" w:rsidRPr="00FA62FC">
              <w:t>млекопитаю</w:t>
            </w:r>
            <w:r>
              <w:t>щих</w:t>
            </w:r>
            <w:r w:rsidR="00510677" w:rsidRPr="00FA62FC">
              <w:t>, пти</w:t>
            </w:r>
            <w:r>
              <w:t>ц</w:t>
            </w:r>
            <w:r w:rsidR="00510677" w:rsidRPr="00FA62FC">
              <w:t>, пресмыкающие</w:t>
            </w:r>
            <w:r>
              <w:t>ся, земноводных</w:t>
            </w:r>
            <w:r w:rsidR="00510677" w:rsidRPr="00FA62FC">
              <w:t>, рыб, насе</w:t>
            </w:r>
            <w:r>
              <w:t>комых</w:t>
            </w:r>
            <w:r w:rsidR="00510677" w:rsidRPr="00FA62FC">
              <w:t xml:space="preserve"> и дру</w:t>
            </w:r>
            <w:r>
              <w:t>гих</w:t>
            </w:r>
            <w:r w:rsidR="00510677" w:rsidRPr="00FA62FC">
              <w:t xml:space="preserve"> ж</w:t>
            </w:r>
            <w:r w:rsidR="00510677" w:rsidRPr="00FA62FC">
              <w:t>и</w:t>
            </w:r>
            <w:r w:rsidR="00510677" w:rsidRPr="00FA62FC">
              <w:t>вот</w:t>
            </w:r>
            <w:r>
              <w:t>ных</w:t>
            </w:r>
            <w:r w:rsidR="00510677" w:rsidRPr="00FA62FC">
              <w:t>, обитаю</w:t>
            </w:r>
            <w:r>
              <w:t>щих</w:t>
            </w:r>
            <w:r w:rsidR="00510677" w:rsidRPr="00FA62FC">
              <w:t xml:space="preserve"> на земле (на поверхности, в почве, в по</w:t>
            </w:r>
            <w:r w:rsidR="00510677" w:rsidRPr="00FA62FC">
              <w:t>д</w:t>
            </w:r>
            <w:r w:rsidR="00510677" w:rsidRPr="00FA62FC">
              <w:t>земных пустотах), в поверхностных водах и атмосфере в усл</w:t>
            </w:r>
            <w:r w:rsidR="00510677" w:rsidRPr="00FA62FC">
              <w:t>о</w:t>
            </w:r>
            <w:r w:rsidR="00510677" w:rsidRPr="00FA62FC">
              <w:t>виях естест</w:t>
            </w:r>
            <w:r>
              <w:t>венной свободы, а также видов диких</w:t>
            </w:r>
            <w:r w:rsidR="00510677" w:rsidRPr="00FA62FC">
              <w:t xml:space="preserve"> живот</w:t>
            </w:r>
            <w:r>
              <w:t>ных</w:t>
            </w:r>
            <w:r w:rsidR="00510677" w:rsidRPr="00FA62FC">
              <w:t xml:space="preserve"> в неволе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  <w:rPr>
                <w:color w:val="0000FF"/>
                <w:u w:val="single"/>
              </w:rPr>
            </w:pPr>
            <w:r>
              <w:t xml:space="preserve">административные данные </w:t>
            </w:r>
            <w:r w:rsidRPr="00FA62FC">
              <w:t>НАН Б</w:t>
            </w:r>
            <w:r w:rsidRPr="00FA62FC">
              <w:t>е</w:t>
            </w:r>
            <w:r w:rsidRPr="00FA62FC">
              <w:t>ларуси</w:t>
            </w:r>
            <w:r>
              <w:t xml:space="preserve"> о численности видов диких животных</w:t>
            </w:r>
          </w:p>
        </w:tc>
      </w:tr>
      <w:tr w:rsidR="00510677" w:rsidRPr="00FA62FC" w:rsidTr="00A673F8">
        <w:trPr>
          <w:cantSplit/>
          <w:trHeight w:val="2695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3.5.2</w:t>
            </w:r>
            <w:r w:rsidRPr="00FA62FC">
              <w:t>.</w:t>
            </w:r>
          </w:p>
        </w:tc>
        <w:bookmarkStart w:id="17" w:name="Численность_редких_животных"/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364FAD" w:rsidP="00640BA8">
            <w:pPr>
              <w:spacing w:before="120" w:after="120" w:line="240" w:lineRule="exact"/>
              <w:jc w:val="both"/>
            </w:pPr>
            <w:r w:rsidRPr="00FA62FC">
              <w:fldChar w:fldCharType="begin"/>
            </w:r>
            <w:r w:rsidR="00510677" w:rsidRPr="00FA62FC">
              <w:instrText xml:space="preserve"> HYPERLINK  \l "_top" </w:instrText>
            </w:r>
            <w:r w:rsidRPr="00FA62FC">
              <w:fldChar w:fldCharType="separate"/>
            </w:r>
            <w:r w:rsidR="00510677" w:rsidRPr="00FA62FC">
              <w:t>Численность редких и находящихся под угр</w:t>
            </w:r>
            <w:r w:rsidR="00510677" w:rsidRPr="00FA62FC">
              <w:t>о</w:t>
            </w:r>
            <w:r w:rsidR="00510677" w:rsidRPr="00FA62FC">
              <w:t>зой исчезновения видов диких животных и их доля в общей численн</w:t>
            </w:r>
            <w:r w:rsidR="00510677" w:rsidRPr="00FA62FC">
              <w:t>о</w:t>
            </w:r>
            <w:r w:rsidR="00510677" w:rsidRPr="00FA62FC">
              <w:t>сти видов диких живо</w:t>
            </w:r>
            <w:r w:rsidR="00510677" w:rsidRPr="00FA62FC">
              <w:t>т</w:t>
            </w:r>
            <w:r w:rsidR="00510677" w:rsidRPr="00FA62FC">
              <w:t>ных</w:t>
            </w:r>
            <w:bookmarkEnd w:id="17"/>
            <w:r w:rsidRPr="00FA62FC">
              <w:fldChar w:fldCharType="end"/>
            </w:r>
            <w:r w:rsidR="00510677" w:rsidRPr="00FA62FC">
              <w:t>:</w:t>
            </w:r>
            <w:r w:rsidR="00276904">
              <w:br/>
            </w:r>
            <w:r w:rsidR="00510677" w:rsidRPr="00FA62FC">
              <w:t>видов;</w:t>
            </w:r>
            <w:r w:rsidR="00276904">
              <w:br/>
            </w:r>
            <w:r w:rsidR="00510677" w:rsidRPr="00FA62FC">
              <w:t>в % к общей численн</w:t>
            </w:r>
            <w:r w:rsidR="00510677" w:rsidRPr="00FA62FC">
              <w:t>о</w:t>
            </w:r>
            <w:r w:rsidR="00510677" w:rsidRPr="00FA62FC">
              <w:t>сти видов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F53876">
            <w:pPr>
              <w:autoSpaceDE w:val="0"/>
              <w:autoSpaceDN w:val="0"/>
              <w:adjustRightInd w:val="0"/>
              <w:spacing w:before="120" w:after="120" w:line="240" w:lineRule="exact"/>
              <w:ind w:firstLine="11"/>
              <w:jc w:val="both"/>
            </w:pPr>
            <w:r>
              <w:t>к редким и находящимся под угрозой исчезновения видам д</w:t>
            </w:r>
            <w:r>
              <w:t>и</w:t>
            </w:r>
            <w:r>
              <w:t>ких живот</w:t>
            </w:r>
            <w:r w:rsidR="009F31E8">
              <w:t>ных, относятся</w:t>
            </w:r>
            <w:r>
              <w:t xml:space="preserve"> </w:t>
            </w:r>
            <w:r w:rsidRPr="00FA62FC">
              <w:t>дикие животные отдельных видов, в отношении которых имеются данные мониторинга животного мира, государственного кадастра животного мира, научных и иных исследований, указывающие на ежегодное в течение д</w:t>
            </w:r>
            <w:r w:rsidRPr="00FA62FC">
              <w:t>е</w:t>
            </w:r>
            <w:r w:rsidRPr="00FA62FC">
              <w:t>сяти лет или трех поколений (выбирается большее по време</w:t>
            </w:r>
            <w:r w:rsidRPr="00FA62FC">
              <w:t>н</w:t>
            </w:r>
            <w:r w:rsidRPr="00FA62FC">
              <w:t>ному интервалу значение) сокращение их численности и (или) ареала, либо на неблагоприятные изменения среды их обит</w:t>
            </w:r>
            <w:r w:rsidRPr="00FA62FC">
              <w:t>а</w:t>
            </w:r>
            <w:r w:rsidRPr="00FA62FC">
              <w:t>ния, либо на ограниченность распространения и малочисле</w:t>
            </w:r>
            <w:r w:rsidRPr="00FA62FC">
              <w:t>н</w:t>
            </w:r>
            <w:r w:rsidRPr="00FA62FC">
              <w:t>ность их популяций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  <w:rPr>
                <w:color w:val="0000FF"/>
                <w:u w:val="single"/>
              </w:rPr>
            </w:pPr>
            <w:r>
              <w:t xml:space="preserve">административные данные </w:t>
            </w:r>
            <w:r w:rsidRPr="00FA62FC">
              <w:t>НАН Б</w:t>
            </w:r>
            <w:r w:rsidRPr="00FA62FC">
              <w:t>е</w:t>
            </w:r>
            <w:r w:rsidRPr="00FA62FC">
              <w:t>ларуси</w:t>
            </w:r>
            <w:r>
              <w:t xml:space="preserve"> о ч</w:t>
            </w:r>
            <w:r w:rsidRPr="0016367D">
              <w:t>исленност</w:t>
            </w:r>
            <w:r>
              <w:t>и</w:t>
            </w:r>
            <w:r w:rsidRPr="0016367D">
              <w:t xml:space="preserve"> редких и нах</w:t>
            </w:r>
            <w:r w:rsidRPr="0016367D">
              <w:t>о</w:t>
            </w:r>
            <w:r w:rsidRPr="0016367D">
              <w:t>дящихся под угрозой исчезновения видов диких животных</w:t>
            </w:r>
          </w:p>
        </w:tc>
      </w:tr>
      <w:tr w:rsidR="00510677" w:rsidRPr="00FA62FC" w:rsidTr="00A673F8">
        <w:trPr>
          <w:cantSplit/>
          <w:trHeight w:val="862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3.5.3</w:t>
            </w:r>
            <w:r w:rsidRPr="00FA62FC"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1C2232" w:rsidP="00640BA8">
            <w:pPr>
              <w:spacing w:before="120" w:after="120" w:line="240" w:lineRule="exact"/>
              <w:jc w:val="both"/>
              <w:rPr>
                <w:highlight w:val="yellow"/>
              </w:rPr>
            </w:pPr>
            <w:hyperlink w:anchor="_top" w:history="1">
              <w:r w:rsidR="00510677" w:rsidRPr="00FA62FC">
                <w:t>Численность видов д</w:t>
              </w:r>
              <w:r w:rsidR="00510677" w:rsidRPr="00FA62FC">
                <w:t>и</w:t>
              </w:r>
              <w:r w:rsidR="00510677" w:rsidRPr="00FA62FC">
                <w:t>корастущих растений</w:t>
              </w:r>
            </w:hyperlink>
            <w:r w:rsidR="00510677" w:rsidRPr="00FA62FC">
              <w:t>, видов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4D0FA2" w:rsidP="00640BA8">
            <w:pPr>
              <w:spacing w:before="120" w:after="120" w:line="240" w:lineRule="exact"/>
              <w:jc w:val="both"/>
              <w:rPr>
                <w:highlight w:val="yellow"/>
              </w:rPr>
            </w:pPr>
            <w:r>
              <w:t>определяется как численность видов растений, находящих</w:t>
            </w:r>
            <w:r w:rsidR="00510677" w:rsidRPr="00FA62FC">
              <w:t>ся в их естественной</w:t>
            </w:r>
            <w:r>
              <w:t xml:space="preserve"> среде произрастания и способных</w:t>
            </w:r>
            <w:r w:rsidR="00510677" w:rsidRPr="00FA62FC">
              <w:t xml:space="preserve"> образов</w:t>
            </w:r>
            <w:r w:rsidR="00510677" w:rsidRPr="00FA62FC">
              <w:t>ы</w:t>
            </w:r>
            <w:r w:rsidR="00510677" w:rsidRPr="00FA62FC">
              <w:t>вать популяции, растительные сообщества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  <w:rPr>
                <w:highlight w:val="yellow"/>
              </w:rPr>
            </w:pPr>
            <w:r>
              <w:t xml:space="preserve">административные данные </w:t>
            </w:r>
            <w:r w:rsidRPr="00FA62FC">
              <w:t>НАН Б</w:t>
            </w:r>
            <w:r w:rsidRPr="00FA62FC">
              <w:t>е</w:t>
            </w:r>
            <w:r w:rsidRPr="00FA62FC">
              <w:t>ларуси</w:t>
            </w:r>
            <w:r>
              <w:t xml:space="preserve"> о численности видов дикора</w:t>
            </w:r>
            <w:r>
              <w:t>с</w:t>
            </w:r>
            <w:r>
              <w:t>тущих растений</w:t>
            </w:r>
          </w:p>
        </w:tc>
      </w:tr>
      <w:tr w:rsidR="00510677" w:rsidRPr="00FA62FC" w:rsidTr="00A673F8">
        <w:trPr>
          <w:cantSplit/>
          <w:trHeight w:val="2802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3.5.4</w:t>
            </w:r>
            <w:r w:rsidRPr="00FA62FC"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DF" w:rsidRPr="00FA62FC" w:rsidRDefault="001C2232" w:rsidP="004D0FA2">
            <w:pPr>
              <w:spacing w:before="120" w:after="120" w:line="240" w:lineRule="exact"/>
              <w:jc w:val="both"/>
            </w:pPr>
            <w:hyperlink w:anchor="_top" w:history="1">
              <w:r w:rsidR="00510677" w:rsidRPr="00FA62FC">
                <w:t>Численность редких и находящихся под угр</w:t>
              </w:r>
              <w:r w:rsidR="00510677" w:rsidRPr="00FA62FC">
                <w:t>о</w:t>
              </w:r>
              <w:r w:rsidR="00510677" w:rsidRPr="00FA62FC">
                <w:t>зой исчезновения видов дикорастущих растений и их доля в общей чи</w:t>
              </w:r>
              <w:r w:rsidR="00510677" w:rsidRPr="00FA62FC">
                <w:t>с</w:t>
              </w:r>
              <w:r w:rsidR="00510677" w:rsidRPr="00FA62FC">
                <w:t>ленности видов дикора</w:t>
              </w:r>
              <w:r w:rsidR="00510677" w:rsidRPr="00FA62FC">
                <w:t>с</w:t>
              </w:r>
              <w:r w:rsidR="00510677" w:rsidRPr="00FA62FC">
                <w:t>тущих растений</w:t>
              </w:r>
            </w:hyperlink>
            <w:r w:rsidR="00510677" w:rsidRPr="00FA62FC">
              <w:t>:</w:t>
            </w:r>
            <w:r w:rsidR="00276904">
              <w:br/>
            </w:r>
            <w:r w:rsidR="00510677" w:rsidRPr="00FA62FC">
              <w:t>видов;</w:t>
            </w:r>
            <w:r w:rsidR="00276904">
              <w:br/>
            </w:r>
            <w:r w:rsidR="00510677" w:rsidRPr="00FA62FC">
              <w:t>в % к общей численн</w:t>
            </w:r>
            <w:r w:rsidR="00510677" w:rsidRPr="00FA62FC">
              <w:t>о</w:t>
            </w:r>
            <w:r w:rsidR="00510677" w:rsidRPr="00FA62FC">
              <w:t>сти видов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autoSpaceDE w:val="0"/>
              <w:autoSpaceDN w:val="0"/>
              <w:adjustRightInd w:val="0"/>
              <w:spacing w:before="120" w:after="120" w:line="240" w:lineRule="exact"/>
              <w:ind w:firstLine="11"/>
              <w:jc w:val="both"/>
            </w:pPr>
            <w:r>
              <w:t>к редким и находящимся под угрозой исчезновения видам д</w:t>
            </w:r>
            <w:r>
              <w:t>и</w:t>
            </w:r>
            <w:r w:rsidR="004D0FA2">
              <w:t>корастущих растений, относятся</w:t>
            </w:r>
            <w:r>
              <w:t xml:space="preserve"> </w:t>
            </w:r>
            <w:r w:rsidRPr="00FA62FC">
              <w:t>виды дикорастущих растений</w:t>
            </w:r>
            <w:r>
              <w:t>,</w:t>
            </w:r>
            <w:r w:rsidRPr="00FA62FC">
              <w:t xml:space="preserve"> включ</w:t>
            </w:r>
            <w:r>
              <w:t>енные</w:t>
            </w:r>
            <w:r w:rsidRPr="00FA62FC">
              <w:t xml:space="preserve"> в Красную </w:t>
            </w:r>
            <w:hyperlink r:id="rId10" w:history="1">
              <w:r w:rsidRPr="00FA436F">
                <w:t>книгу</w:t>
              </w:r>
            </w:hyperlink>
            <w:r w:rsidRPr="00FA436F">
              <w:t xml:space="preserve"> Республики Беларусь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  <w:rPr>
                <w:highlight w:val="yellow"/>
              </w:rPr>
            </w:pPr>
            <w:r>
              <w:t xml:space="preserve">административные данные </w:t>
            </w:r>
            <w:r w:rsidRPr="00FA62FC">
              <w:t>НАН Б</w:t>
            </w:r>
            <w:r w:rsidRPr="00FA62FC">
              <w:t>е</w:t>
            </w:r>
            <w:r w:rsidRPr="00FA62FC">
              <w:t>ларуси</w:t>
            </w:r>
            <w:r>
              <w:t xml:space="preserve"> о ч</w:t>
            </w:r>
            <w:r w:rsidRPr="0016367D">
              <w:t>исленност</w:t>
            </w:r>
            <w:r>
              <w:t>и</w:t>
            </w:r>
            <w:r w:rsidRPr="0016367D">
              <w:t xml:space="preserve"> редких и нах</w:t>
            </w:r>
            <w:r w:rsidRPr="0016367D">
              <w:t>о</w:t>
            </w:r>
            <w:r w:rsidRPr="0016367D">
              <w:t>дящихся под угрозой исчезновения видов дикорастущих растений</w:t>
            </w:r>
            <w:r>
              <w:t xml:space="preserve"> </w:t>
            </w:r>
          </w:p>
        </w:tc>
      </w:tr>
      <w:tr w:rsidR="002E0995" w:rsidRPr="00FA62FC" w:rsidTr="00A673F8">
        <w:trPr>
          <w:cantSplit/>
          <w:trHeight w:val="325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0995" w:rsidRPr="00CE387A" w:rsidRDefault="00CE387A" w:rsidP="00A523E6">
            <w:pPr>
              <w:spacing w:before="120" w:after="120" w:line="240" w:lineRule="exact"/>
              <w:ind w:left="-85"/>
              <w:jc w:val="both"/>
              <w:rPr>
                <w:b/>
                <w:sz w:val="26"/>
                <w:szCs w:val="26"/>
              </w:rPr>
            </w:pPr>
            <w:r w:rsidRPr="00CE387A">
              <w:rPr>
                <w:b/>
                <w:sz w:val="26"/>
                <w:szCs w:val="26"/>
              </w:rPr>
              <w:t>4. Экологическое качество жизни</w:t>
            </w:r>
          </w:p>
        </w:tc>
      </w:tr>
      <w:tr w:rsidR="00510677" w:rsidRPr="00FA62FC" w:rsidTr="00A673F8">
        <w:trPr>
          <w:cantSplit/>
          <w:trHeight w:val="1567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4.1</w:t>
            </w:r>
            <w:r w:rsidRPr="00FA62FC"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1C2232" w:rsidP="00640BA8">
            <w:pPr>
              <w:spacing w:before="120" w:after="120" w:line="240" w:lineRule="exact"/>
              <w:jc w:val="both"/>
            </w:pPr>
            <w:hyperlink w:anchor="_top" w:history="1">
              <w:r w:rsidR="00510677" w:rsidRPr="00FA62FC">
                <w:t>Среднегодовой уровень содержания мелких твердых частиц (класса РМ</w:t>
              </w:r>
              <w:r w:rsidR="00510677">
                <w:rPr>
                  <w:lang w:val="en-US"/>
                </w:rPr>
                <w:t> </w:t>
              </w:r>
              <w:r w:rsidR="00510677" w:rsidRPr="00FA62FC">
                <w:t>10)</w:t>
              </w:r>
            </w:hyperlink>
            <w:r w:rsidR="00510677" w:rsidRPr="00FA62FC">
              <w:t>, микрограммов на 1 кубический метр воздуха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 xml:space="preserve">рассчитывается на основании </w:t>
            </w:r>
            <w:r w:rsidRPr="00FA62FC">
              <w:t>значени</w:t>
            </w:r>
            <w:r>
              <w:t>й</w:t>
            </w:r>
            <w:r w:rsidRPr="00FA62FC">
              <w:t xml:space="preserve"> концентрации твердых частиц фракции диаметром до 10 микрон (класса PM</w:t>
            </w:r>
            <w:r>
              <w:rPr>
                <w:lang w:val="en-US"/>
              </w:rPr>
              <w:t> </w:t>
            </w:r>
            <w:r w:rsidRPr="00FA62FC">
              <w:t>10)</w:t>
            </w:r>
            <w:r>
              <w:t>,</w:t>
            </w:r>
            <w:r w:rsidRPr="00FA62FC">
              <w:t xml:space="preserve"> и</w:t>
            </w:r>
            <w:r w:rsidRPr="00FA62FC">
              <w:t>з</w:t>
            </w:r>
            <w:r w:rsidRPr="00FA62FC">
              <w:t>меряе</w:t>
            </w:r>
            <w:r>
              <w:t xml:space="preserve">мых </w:t>
            </w:r>
            <w:r w:rsidRPr="00FA62FC">
              <w:t>на автоматических станциях в непрерывном режиме</w:t>
            </w:r>
            <w:r>
              <w:t xml:space="preserve"> в течение года в рамках мониторинга атмосферного воздуха Национальной системы мониторинга окружающей среды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 xml:space="preserve">административные данные </w:t>
            </w:r>
            <w:r w:rsidRPr="00FA62FC">
              <w:t>Минпр</w:t>
            </w:r>
            <w:r w:rsidRPr="00FA62FC">
              <w:t>и</w:t>
            </w:r>
            <w:r w:rsidRPr="00FA62FC">
              <w:t>роды</w:t>
            </w:r>
            <w:r>
              <w:t xml:space="preserve"> о содержании загрязняющих веществ в атмосферном воздухе</w:t>
            </w:r>
          </w:p>
        </w:tc>
      </w:tr>
      <w:tr w:rsidR="00510677" w:rsidRPr="00FA62FC" w:rsidTr="00A673F8">
        <w:trPr>
          <w:cantSplit/>
          <w:trHeight w:val="1593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4.2</w:t>
            </w:r>
            <w:r w:rsidRPr="00FA62FC"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1C2232" w:rsidP="00640BA8">
            <w:pPr>
              <w:spacing w:before="120" w:after="120" w:line="240" w:lineRule="exact"/>
              <w:jc w:val="both"/>
            </w:pPr>
            <w:hyperlink w:anchor="_top" w:history="1">
              <w:r w:rsidR="00510677" w:rsidRPr="00FA62FC">
                <w:t>Среднегодовой уровень содержания мелких твердых частиц (класса РМ</w:t>
              </w:r>
              <w:r w:rsidR="00510677">
                <w:rPr>
                  <w:lang w:val="en-US"/>
                </w:rPr>
                <w:t> </w:t>
              </w:r>
              <w:r w:rsidR="00510677" w:rsidRPr="00FA62FC">
                <w:t>2.5)</w:t>
              </w:r>
            </w:hyperlink>
            <w:r w:rsidR="00510677" w:rsidRPr="00FA62FC">
              <w:t>, микрограммов на 1 кубический метр воздуха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 xml:space="preserve">рассчитывается на основании </w:t>
            </w:r>
            <w:r w:rsidRPr="00FA62FC">
              <w:t>значени</w:t>
            </w:r>
            <w:r>
              <w:t>й</w:t>
            </w:r>
            <w:r w:rsidRPr="00FA62FC">
              <w:t xml:space="preserve"> среднегодовой конце</w:t>
            </w:r>
            <w:r w:rsidRPr="00FA62FC">
              <w:t>н</w:t>
            </w:r>
            <w:r w:rsidRPr="00FA62FC">
              <w:t>трации твердых частиц класса PM</w:t>
            </w:r>
            <w:r>
              <w:rPr>
                <w:lang w:val="en-US"/>
              </w:rPr>
              <w:t> </w:t>
            </w:r>
            <w:r w:rsidRPr="00FA62FC">
              <w:t>2.5</w:t>
            </w:r>
            <w:r>
              <w:t>,</w:t>
            </w:r>
            <w:r w:rsidRPr="00FA62FC">
              <w:t xml:space="preserve"> измеряе</w:t>
            </w:r>
            <w:r>
              <w:t>мых</w:t>
            </w:r>
            <w:r w:rsidRPr="00FA62FC">
              <w:t xml:space="preserve"> на автом</w:t>
            </w:r>
            <w:r w:rsidRPr="00FA62FC">
              <w:t>а</w:t>
            </w:r>
            <w:r w:rsidRPr="00FA62FC">
              <w:t>тических станциях в непрерывном режиме</w:t>
            </w:r>
            <w:r>
              <w:t xml:space="preserve"> в течение года в рамках мониторинга атмосферного воздуха Национальной с</w:t>
            </w:r>
            <w:r>
              <w:t>и</w:t>
            </w:r>
            <w:r>
              <w:t xml:space="preserve">стемы мониторинга окружающей среды 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  <w:rPr>
                <w:highlight w:val="yellow"/>
              </w:rPr>
            </w:pPr>
            <w:r>
              <w:t xml:space="preserve">административные данные </w:t>
            </w:r>
            <w:r w:rsidRPr="00FA62FC">
              <w:t>Минпр</w:t>
            </w:r>
            <w:r w:rsidRPr="00FA62FC">
              <w:t>и</w:t>
            </w:r>
            <w:r w:rsidRPr="00FA62FC">
              <w:t>роды</w:t>
            </w:r>
            <w:r>
              <w:t xml:space="preserve"> о содержании загрязняющих веществ в атмосферном воздухе</w:t>
            </w:r>
          </w:p>
        </w:tc>
      </w:tr>
      <w:tr w:rsidR="00510677" w:rsidRPr="00FA62FC" w:rsidTr="00A673F8">
        <w:trPr>
          <w:cantSplit/>
          <w:trHeight w:val="1489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4.</w:t>
            </w:r>
            <w:r w:rsidRPr="00FA62FC">
              <w:t>3.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1C2232" w:rsidP="00640BA8">
            <w:pPr>
              <w:spacing w:before="120" w:after="120" w:line="240" w:lineRule="exact"/>
              <w:jc w:val="both"/>
            </w:pPr>
            <w:hyperlink w:anchor="_top" w:history="1">
              <w:r w:rsidR="00510677" w:rsidRPr="00FA62FC">
                <w:t>Среднегодовой уровень содержания приземного озона</w:t>
              </w:r>
            </w:hyperlink>
            <w:r w:rsidR="00510677" w:rsidRPr="00FA62FC">
              <w:t>, микрограммов на 1 кубический метр во</w:t>
            </w:r>
            <w:r w:rsidR="00510677" w:rsidRPr="00FA62FC">
              <w:t>з</w:t>
            </w:r>
            <w:r w:rsidR="00510677" w:rsidRPr="00FA62FC">
              <w:t>духа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 xml:space="preserve">рассчитывается на основании </w:t>
            </w:r>
            <w:r w:rsidRPr="00FA62FC">
              <w:t>значени</w:t>
            </w:r>
            <w:r>
              <w:t>й</w:t>
            </w:r>
            <w:r w:rsidRPr="00FA62FC">
              <w:t xml:space="preserve"> среднегодового уровня содержания приземного</w:t>
            </w:r>
            <w:r>
              <w:t xml:space="preserve"> </w:t>
            </w:r>
            <w:r w:rsidRPr="00FA62FC">
              <w:t>озона</w:t>
            </w:r>
            <w:r>
              <w:t>,</w:t>
            </w:r>
            <w:r w:rsidRPr="00FA62FC">
              <w:t xml:space="preserve"> измеряе</w:t>
            </w:r>
            <w:r>
              <w:t>мых</w:t>
            </w:r>
            <w:r w:rsidRPr="00FA62FC">
              <w:t xml:space="preserve"> на автоматических станциях в непрерывном режиме</w:t>
            </w:r>
            <w:r>
              <w:t xml:space="preserve"> в течение года в рамках м</w:t>
            </w:r>
            <w:r>
              <w:t>о</w:t>
            </w:r>
            <w:r>
              <w:t>ниторинга атмосферного воздуха Национальной системы м</w:t>
            </w:r>
            <w:r>
              <w:t>о</w:t>
            </w:r>
            <w:r>
              <w:t>ниторинга окружающей среды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 xml:space="preserve">административные данные </w:t>
            </w:r>
            <w:r w:rsidRPr="00FA62FC">
              <w:t>Минпр</w:t>
            </w:r>
            <w:r w:rsidRPr="00FA62FC">
              <w:t>и</w:t>
            </w:r>
            <w:r w:rsidRPr="00FA62FC">
              <w:t>роды</w:t>
            </w:r>
            <w:r>
              <w:t xml:space="preserve"> о содержании загрязняющих веществ в атмосферном воздухе</w:t>
            </w:r>
          </w:p>
        </w:tc>
      </w:tr>
      <w:tr w:rsidR="00510677" w:rsidRPr="00FA62FC" w:rsidTr="00A673F8">
        <w:trPr>
          <w:cantSplit/>
          <w:trHeight w:val="2273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4.4.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Default="00510677" w:rsidP="00640BA8">
            <w:pPr>
              <w:spacing w:before="120" w:after="120" w:line="240" w:lineRule="exact"/>
              <w:jc w:val="both"/>
            </w:pPr>
            <w:r>
              <w:t xml:space="preserve">Сброс сточной воды в поверхностные водные объекты, </w:t>
            </w:r>
            <w:r w:rsidRPr="00AB1EA0">
              <w:t>млн. м</w:t>
            </w:r>
            <w:r w:rsidRPr="00AB1EA0">
              <w:rPr>
                <w:vertAlign w:val="superscript"/>
              </w:rPr>
              <w:t>3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144A" w:rsidRDefault="0012144A" w:rsidP="0012144A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определяется как объем сброса сточной воды в естественные или искусственные водоемы, водотоки, постоянное или вр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менное сосредоточение вод, имеющее определенные границы и признаки гидрологического режима;</w:t>
            </w:r>
          </w:p>
          <w:p w:rsidR="00510677" w:rsidRPr="00FA62FC" w:rsidRDefault="00510677" w:rsidP="00640BA8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  <w:r>
              <w:rPr>
                <w:rFonts w:eastAsia="Calibri"/>
              </w:rPr>
              <w:t>сточные воды – воды, сбрасываемые от жилых, общественных и производственных зданий и сооружений после использов</w:t>
            </w:r>
            <w:r>
              <w:rPr>
                <w:rFonts w:eastAsia="Calibri"/>
              </w:rPr>
              <w:t>а</w:t>
            </w:r>
            <w:r>
              <w:rPr>
                <w:rFonts w:eastAsia="Calibri"/>
              </w:rPr>
              <w:t>ния их в хозяйственной и иной деятельности, а также воды, образующиеся при выпадении атмосферных осадков, таянии снега, поливке и мытье дорожных покрытий (поливомоечные работы) на территории населенных пунктов, объектов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мышленности, строительных площадок и других объектов и сбрасываемые в окружающую среду, в том числе через сист</w:t>
            </w:r>
            <w:r>
              <w:rPr>
                <w:rFonts w:eastAsia="Calibri"/>
              </w:rPr>
              <w:t>е</w:t>
            </w:r>
            <w:r>
              <w:rPr>
                <w:rFonts w:eastAsia="Calibri"/>
              </w:rPr>
              <w:t>му канализации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1-вода (Минприроды)</w:t>
            </w:r>
          </w:p>
        </w:tc>
      </w:tr>
      <w:tr w:rsidR="00510677" w:rsidRPr="00FA62FC" w:rsidTr="00A673F8">
        <w:trPr>
          <w:cantSplit/>
          <w:trHeight w:val="3795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4.5</w:t>
            </w:r>
            <w:r w:rsidRPr="00FA62FC">
              <w:t>.</w:t>
            </w:r>
          </w:p>
        </w:tc>
        <w:bookmarkStart w:id="18" w:name="Удельный_вес_домашних_хозяйств"/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364FAD" w:rsidP="00DC02EF">
            <w:pPr>
              <w:spacing w:before="120" w:after="120" w:line="240" w:lineRule="exact"/>
              <w:jc w:val="both"/>
            </w:pPr>
            <w:r w:rsidRPr="00FA62FC">
              <w:fldChar w:fldCharType="begin"/>
            </w:r>
            <w:r w:rsidR="00510677" w:rsidRPr="00FA62FC">
              <w:instrText xml:space="preserve"> HYPERLINK  \l "_top" </w:instrText>
            </w:r>
            <w:r w:rsidRPr="00FA62FC">
              <w:fldChar w:fldCharType="separate"/>
            </w:r>
            <w:r w:rsidR="00510677" w:rsidRPr="00FA62FC">
              <w:t>Удельный вес домашних хозяйств, проживающих в квартирах (домах), оборудованных вод</w:t>
            </w:r>
            <w:r w:rsidR="00510677" w:rsidRPr="00FA62FC">
              <w:t>о</w:t>
            </w:r>
            <w:r w:rsidR="00510677" w:rsidRPr="00FA62FC">
              <w:t>проводом</w:t>
            </w:r>
            <w:bookmarkEnd w:id="18"/>
            <w:r w:rsidRPr="00FA62FC">
              <w:fldChar w:fldCharType="end"/>
            </w:r>
            <w:r w:rsidR="00510677" w:rsidRPr="00FA62FC">
              <w:t xml:space="preserve">, </w:t>
            </w:r>
            <w:r w:rsidR="00DC02EF">
              <w:t>в</w:t>
            </w:r>
            <w:r w:rsidR="00510677" w:rsidRPr="00FA62FC">
              <w:t xml:space="preserve"> % от общего числа домашних х</w:t>
            </w:r>
            <w:r w:rsidR="00510677" w:rsidRPr="00FA62FC">
              <w:t>о</w:t>
            </w:r>
            <w:r w:rsidR="00510677" w:rsidRPr="00FA62FC">
              <w:t>зяйств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C94A98" w:rsidRDefault="00510677" w:rsidP="00640BA8">
            <w:pPr>
              <w:spacing w:before="120" w:after="120" w:line="240" w:lineRule="exact"/>
              <w:jc w:val="both"/>
            </w:pPr>
            <w:r w:rsidRPr="00E4405A">
              <w:t>общая площадь жилого помещения считается оборудованной водопроводом, если имеется распределительная сеть водопр</w:t>
            </w:r>
            <w:r w:rsidRPr="00E4405A">
              <w:t>о</w:t>
            </w:r>
            <w:r w:rsidRPr="00E4405A">
              <w:t>вода внутри</w:t>
            </w:r>
            <w:r w:rsidRPr="00FA62FC">
              <w:t xml:space="preserve"> здания, в которую вода поступает из централиз</w:t>
            </w:r>
            <w:r w:rsidRPr="00FA62FC">
              <w:t>о</w:t>
            </w:r>
            <w:r w:rsidRPr="00FA62FC">
              <w:t>ванной системы питьевого водоснабжения (наружной сети в</w:t>
            </w:r>
            <w:r w:rsidRPr="00FA62FC">
              <w:t>о</w:t>
            </w:r>
            <w:r w:rsidRPr="00FA62FC">
              <w:t>допровода) или нецентрализованной (локальной) системы п</w:t>
            </w:r>
            <w:r w:rsidRPr="00FA62FC">
              <w:t>и</w:t>
            </w:r>
            <w:r w:rsidRPr="00FA62FC">
              <w:t>тьевого водоснабжения (индивидуальной скважины), а также при наличии отдельно стоящей кухни (специально предназн</w:t>
            </w:r>
            <w:r w:rsidRPr="00FA62FC">
              <w:t>а</w:t>
            </w:r>
            <w:r w:rsidRPr="00FA62FC">
              <w:t>ченное капитальное здание, в котором установлен водопр</w:t>
            </w:r>
            <w:r w:rsidRPr="00FA62FC">
              <w:t>о</w:t>
            </w:r>
            <w:r w:rsidRPr="00FA62FC">
              <w:t>водный кран от распределительной сети водопровода из це</w:t>
            </w:r>
            <w:r w:rsidRPr="00FA62FC">
              <w:t>н</w:t>
            </w:r>
            <w:r w:rsidRPr="00FA62FC">
              <w:t>трализованной системы водоснабжения или нецентрализова</w:t>
            </w:r>
            <w:r w:rsidRPr="00FA62FC">
              <w:t>н</w:t>
            </w:r>
            <w:r w:rsidRPr="00FA62FC">
              <w:t>ной (локальной) системы питьевого водоснабжения)</w:t>
            </w:r>
            <w:r>
              <w:t>.</w:t>
            </w:r>
          </w:p>
          <w:p w:rsidR="00DC02EF" w:rsidRDefault="00510677" w:rsidP="00024133">
            <w:pPr>
              <w:spacing w:before="120" w:after="120" w:line="240" w:lineRule="exact"/>
              <w:jc w:val="both"/>
            </w:pPr>
            <w:r>
              <w:t>Е</w:t>
            </w:r>
            <w:r w:rsidRPr="00FA62FC">
              <w:t>сли во дворе имеется водоразборный кран (колонка) и нет ввода в дом, то площадь таких строений оборудованных вод</w:t>
            </w:r>
            <w:r w:rsidRPr="00FA62FC">
              <w:t>о</w:t>
            </w:r>
            <w:r w:rsidRPr="00FA62FC">
              <w:t>проводом не считается</w:t>
            </w:r>
          </w:p>
          <w:p w:rsidR="00024133" w:rsidRPr="00FA62FC" w:rsidRDefault="00024133" w:rsidP="00024133">
            <w:pPr>
              <w:spacing w:before="120" w:after="120" w:line="240" w:lineRule="exact"/>
              <w:jc w:val="both"/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>выборочное обследование домашних хозяйств по уровню жизни</w:t>
            </w:r>
          </w:p>
        </w:tc>
      </w:tr>
      <w:tr w:rsidR="00510677" w:rsidRPr="00FA62FC" w:rsidTr="00A673F8">
        <w:trPr>
          <w:cantSplit/>
          <w:trHeight w:val="2094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4.6</w:t>
            </w:r>
            <w:r w:rsidRPr="00FA62FC"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Default="001C2232" w:rsidP="00DC02EF">
            <w:pPr>
              <w:spacing w:before="120" w:after="120" w:line="240" w:lineRule="exact"/>
              <w:jc w:val="both"/>
            </w:pPr>
            <w:hyperlink w:anchor="_top" w:history="1">
              <w:r w:rsidR="00510677" w:rsidRPr="00FA62FC">
                <w:t>Удельный вес домашних хозяйств, проживающих в квартирах (домах), оборудованных горячим водоснабжением</w:t>
              </w:r>
            </w:hyperlink>
            <w:r w:rsidR="00510677" w:rsidRPr="00FA62FC">
              <w:t>, в % от общего числа домашних хозяйств</w:t>
            </w:r>
          </w:p>
          <w:p w:rsidR="00DC02EF" w:rsidRPr="00FA62FC" w:rsidRDefault="00DC02EF" w:rsidP="00DC02EF">
            <w:pPr>
              <w:spacing w:before="120" w:after="120" w:line="240" w:lineRule="exact"/>
              <w:jc w:val="both"/>
            </w:pP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E4405A" w:rsidRDefault="00510677" w:rsidP="00640BA8">
            <w:pPr>
              <w:spacing w:before="120" w:after="120" w:line="240" w:lineRule="exact"/>
              <w:jc w:val="both"/>
            </w:pPr>
            <w:r w:rsidRPr="00E4405A">
              <w:t>общая площадь жилого помещения считается оборудованной горячим водоснабжением при условии оборудования спец</w:t>
            </w:r>
            <w:r w:rsidRPr="00E4405A">
              <w:t>и</w:t>
            </w:r>
            <w:r w:rsidRPr="00E4405A">
              <w:t>альным водопроводом, подающим централизованно в жилое помещение горячую воду для бытовых нужд, или индивид</w:t>
            </w:r>
            <w:r w:rsidRPr="00E4405A">
              <w:t>у</w:t>
            </w:r>
            <w:r w:rsidRPr="00E4405A">
              <w:t>альными водонагревателями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>выборочное обследование домашних хозяйств по уровню жизни</w:t>
            </w:r>
          </w:p>
        </w:tc>
      </w:tr>
      <w:tr w:rsidR="00510677" w:rsidRPr="00FA62FC" w:rsidTr="00A673F8">
        <w:trPr>
          <w:cantSplit/>
          <w:trHeight w:val="1938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4.7</w:t>
            </w:r>
            <w:r w:rsidRPr="00FA62FC">
              <w:t>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Default="001C2232" w:rsidP="00640BA8">
            <w:pPr>
              <w:spacing w:before="120" w:after="120" w:line="240" w:lineRule="exact"/>
              <w:jc w:val="both"/>
            </w:pPr>
            <w:hyperlink w:anchor="_top" w:history="1">
              <w:r w:rsidR="00510677" w:rsidRPr="00FA62FC">
                <w:t>Удельный вес домашних хозяйств, проживающих в квартирах (домах), оборудованных канал</w:t>
              </w:r>
              <w:r w:rsidR="00510677" w:rsidRPr="00FA62FC">
                <w:t>и</w:t>
              </w:r>
              <w:r w:rsidR="00510677" w:rsidRPr="00FA62FC">
                <w:t>зацией</w:t>
              </w:r>
            </w:hyperlink>
            <w:r w:rsidR="00510677" w:rsidRPr="00FA62FC">
              <w:t>, в % от общего числа домашних х</w:t>
            </w:r>
            <w:r w:rsidR="00510677" w:rsidRPr="00FA62FC">
              <w:t>о</w:t>
            </w:r>
            <w:r w:rsidR="00510677" w:rsidRPr="00FA62FC">
              <w:t>зяйств</w:t>
            </w:r>
          </w:p>
          <w:p w:rsidR="00DC02EF" w:rsidRDefault="00DC02EF" w:rsidP="00640BA8">
            <w:pPr>
              <w:spacing w:before="120" w:after="120" w:line="240" w:lineRule="exact"/>
              <w:jc w:val="both"/>
            </w:pPr>
          </w:p>
          <w:p w:rsidR="00484CDF" w:rsidRPr="00FA62FC" w:rsidRDefault="00484CDF" w:rsidP="00640BA8">
            <w:pPr>
              <w:spacing w:before="120" w:after="120" w:line="240" w:lineRule="exact"/>
              <w:jc w:val="both"/>
            </w:pP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E4405A" w:rsidRDefault="00510677" w:rsidP="00640BA8">
            <w:pPr>
              <w:spacing w:before="120" w:after="120" w:line="240" w:lineRule="exact"/>
              <w:jc w:val="both"/>
            </w:pPr>
            <w:r w:rsidRPr="00E4405A">
              <w:t>общая площадь жилого помещения считается оборудованной канализацией, если внутри здания имеется канализационное устройство для стока хозяйственно-фекальных вод в централ</w:t>
            </w:r>
            <w:r w:rsidRPr="00E4405A">
              <w:t>и</w:t>
            </w:r>
            <w:r w:rsidRPr="00E4405A">
              <w:t>зованную наружную канализационную сеть (централизова</w:t>
            </w:r>
            <w:r w:rsidRPr="00E4405A">
              <w:t>н</w:t>
            </w:r>
            <w:r w:rsidRPr="00E4405A">
              <w:t>ная), или поглощающие колодцы, септики, выгребные ямы (локальная)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>выборочное обследование домашних хозяйств по уровню жизни</w:t>
            </w:r>
          </w:p>
        </w:tc>
      </w:tr>
      <w:tr w:rsidR="00CE387A" w:rsidRPr="00FA62FC" w:rsidTr="00A673F8">
        <w:trPr>
          <w:cantSplit/>
          <w:trHeight w:val="393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E387A" w:rsidRPr="00CE387A" w:rsidRDefault="00CE387A" w:rsidP="00640BA8">
            <w:pPr>
              <w:spacing w:before="120" w:after="120" w:line="240" w:lineRule="exact"/>
              <w:ind w:left="-85"/>
              <w:jc w:val="both"/>
              <w:rPr>
                <w:b/>
                <w:sz w:val="26"/>
                <w:szCs w:val="26"/>
              </w:rPr>
            </w:pPr>
            <w:r w:rsidRPr="00CE387A">
              <w:rPr>
                <w:b/>
                <w:sz w:val="26"/>
                <w:szCs w:val="26"/>
              </w:rPr>
              <w:t>5. Экономические возможности</w:t>
            </w:r>
          </w:p>
        </w:tc>
      </w:tr>
      <w:tr w:rsidR="00510677" w:rsidRPr="00FA62FC" w:rsidTr="00A673F8">
        <w:trPr>
          <w:cantSplit/>
          <w:trHeight w:val="3653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5.</w:t>
            </w:r>
            <w:r w:rsidRPr="00FA62FC">
              <w:t>1.</w:t>
            </w:r>
          </w:p>
        </w:tc>
        <w:bookmarkStart w:id="19" w:name="Объем_совокупных_расходов"/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364FAD" w:rsidP="00640BA8">
            <w:pPr>
              <w:spacing w:before="120" w:after="120" w:line="240" w:lineRule="exact"/>
            </w:pPr>
            <w:r w:rsidRPr="00FA62FC">
              <w:fldChar w:fldCharType="begin"/>
            </w:r>
            <w:r w:rsidR="00510677" w:rsidRPr="00FA62FC">
              <w:instrText xml:space="preserve"> HYPERLINK  \l "_top" </w:instrText>
            </w:r>
            <w:r w:rsidRPr="00FA62FC">
              <w:fldChar w:fldCharType="separate"/>
            </w:r>
            <w:r w:rsidR="00510677" w:rsidRPr="00FA62FC">
              <w:t>Объем совокупных ра</w:t>
            </w:r>
            <w:r w:rsidR="00510677" w:rsidRPr="00FA62FC">
              <w:t>с</w:t>
            </w:r>
            <w:r w:rsidR="00510677" w:rsidRPr="00FA62FC">
              <w:t>ходов на охрану окр</w:t>
            </w:r>
            <w:r w:rsidR="00510677" w:rsidRPr="00FA62FC">
              <w:t>у</w:t>
            </w:r>
            <w:r w:rsidR="00510677" w:rsidRPr="00FA62FC">
              <w:t>жающей среды</w:t>
            </w:r>
            <w:bookmarkEnd w:id="19"/>
            <w:r w:rsidRPr="00FA62FC">
              <w:fldChar w:fldCharType="end"/>
            </w:r>
            <w:r w:rsidR="00510677">
              <w:t>:</w:t>
            </w:r>
            <w:r w:rsidR="00510677">
              <w:br/>
            </w:r>
            <w:r w:rsidR="00510677" w:rsidRPr="00FA62FC">
              <w:t>млрд. руб.;</w:t>
            </w:r>
            <w:r w:rsidR="00510677">
              <w:br/>
            </w:r>
            <w:r w:rsidR="00510677" w:rsidRPr="00FA62FC">
              <w:t>в % к ВВП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7D2ED3" w:rsidP="00640BA8">
            <w:pPr>
              <w:spacing w:before="120" w:after="120" w:line="240" w:lineRule="exact"/>
              <w:jc w:val="both"/>
            </w:pPr>
            <w:r>
              <w:t>определяется как</w:t>
            </w:r>
            <w:r w:rsidR="00510677" w:rsidRPr="00864AFC">
              <w:t xml:space="preserve"> сумма текущих расходов на охрану окруж</w:t>
            </w:r>
            <w:r w:rsidR="00510677" w:rsidRPr="00864AFC">
              <w:t>а</w:t>
            </w:r>
            <w:r w:rsidR="00510677" w:rsidRPr="00864AFC">
              <w:t>ющей среды и инвестиций в основной капитал, направленных на охрану окружающей среды и рациональное использование природных ресурсов, по направлениям природоохранной де</w:t>
            </w:r>
            <w:r w:rsidR="00510677" w:rsidRPr="00864AFC">
              <w:t>я</w:t>
            </w:r>
            <w:r w:rsidR="00510677" w:rsidRPr="00864AFC">
              <w:t>тельности</w:t>
            </w:r>
            <w:r w:rsidR="00510677" w:rsidRPr="00FA62FC">
              <w:t>;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рассчитывается согласно методике по расчету объема сов</w:t>
            </w:r>
            <w:r w:rsidRPr="00FA62FC">
              <w:t>о</w:t>
            </w:r>
            <w:r w:rsidRPr="00FA62FC">
              <w:t>купных расходов на охрану окружающей среды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</w:pPr>
            <w:r>
              <w:t>1-ос (затраты),</w:t>
            </w:r>
            <w:r>
              <w:br/>
              <w:t>1-ис (инвестиции),</w:t>
            </w:r>
            <w:r>
              <w:br/>
            </w:r>
            <w:r w:rsidRPr="00FA62FC">
              <w:t>официальн</w:t>
            </w:r>
            <w:r>
              <w:t>ая</w:t>
            </w:r>
            <w:r w:rsidRPr="00FA62FC">
              <w:t xml:space="preserve"> статистическ</w:t>
            </w:r>
            <w:r>
              <w:t>ая</w:t>
            </w:r>
            <w:r w:rsidRPr="00FA62FC">
              <w:t xml:space="preserve"> </w:t>
            </w:r>
            <w:r>
              <w:br/>
            </w:r>
            <w:r w:rsidRPr="00FA62FC">
              <w:t>информации по ВВП</w:t>
            </w:r>
            <w:r>
              <w:t>;</w:t>
            </w:r>
          </w:p>
          <w:p w:rsidR="00510677" w:rsidRPr="0054730F" w:rsidRDefault="00510677" w:rsidP="00640BA8">
            <w:pPr>
              <w:spacing w:before="120" w:after="120" w:line="240" w:lineRule="exact"/>
            </w:pPr>
            <w:r>
              <w:t>1-охота </w:t>
            </w:r>
            <w:r w:rsidRPr="00FA62FC">
              <w:t>(Минлесхоз)</w:t>
            </w:r>
            <w:r>
              <w:t>;</w:t>
            </w:r>
          </w:p>
          <w:p w:rsidR="00510677" w:rsidRPr="004279A2" w:rsidRDefault="00510677" w:rsidP="00640BA8">
            <w:pPr>
              <w:spacing w:before="120" w:after="120" w:line="240" w:lineRule="exact"/>
              <w:jc w:val="both"/>
            </w:pPr>
            <w:r>
              <w:t xml:space="preserve">административные </w:t>
            </w:r>
            <w:r w:rsidRPr="004279A2">
              <w:t>данные</w:t>
            </w:r>
            <w:r>
              <w:t xml:space="preserve"> Минобр</w:t>
            </w:r>
            <w:r>
              <w:t>а</w:t>
            </w:r>
            <w:r>
              <w:t>зования</w:t>
            </w:r>
            <w:r w:rsidRPr="002205ED">
              <w:t xml:space="preserve"> о выпуске специалистов, п</w:t>
            </w:r>
            <w:r w:rsidRPr="002205ED">
              <w:t>о</w:t>
            </w:r>
            <w:r w:rsidRPr="002205ED">
              <w:t>лучивших высшее образование</w:t>
            </w:r>
            <w:r>
              <w:t xml:space="preserve"> </w:t>
            </w:r>
            <w:r w:rsidRPr="00DC4AE2">
              <w:t>и о среднегодовой стоимости обучения одного специалиста</w:t>
            </w:r>
            <w:r>
              <w:t>;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 xml:space="preserve">административные </w:t>
            </w:r>
            <w:r w:rsidRPr="004279A2">
              <w:t>данные</w:t>
            </w:r>
            <w:r>
              <w:t xml:space="preserve"> Минфина</w:t>
            </w:r>
            <w:r w:rsidRPr="00DC4AE2">
              <w:t xml:space="preserve"> об исполнении консолидированного бюджета Республики Беларусь</w:t>
            </w:r>
          </w:p>
        </w:tc>
      </w:tr>
      <w:tr w:rsidR="00510677" w:rsidRPr="00FA62FC" w:rsidTr="00A673F8">
        <w:trPr>
          <w:cantSplit/>
          <w:trHeight w:val="1783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5.</w:t>
            </w:r>
            <w:r w:rsidRPr="00FA62FC">
              <w:t>2.</w:t>
            </w:r>
          </w:p>
        </w:tc>
        <w:bookmarkStart w:id="20" w:name="Инвестиции"/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364FAD" w:rsidP="00640BA8">
            <w:pPr>
              <w:spacing w:before="120" w:after="120" w:line="240" w:lineRule="exact"/>
              <w:jc w:val="both"/>
            </w:pPr>
            <w:r w:rsidRPr="00FA62FC">
              <w:fldChar w:fldCharType="begin"/>
            </w:r>
            <w:r w:rsidR="00510677" w:rsidRPr="00FA62FC">
              <w:instrText xml:space="preserve"> HYPERLINK  \l "_top" </w:instrText>
            </w:r>
            <w:r w:rsidRPr="00FA62FC">
              <w:fldChar w:fldCharType="separate"/>
            </w:r>
            <w:r w:rsidR="00510677" w:rsidRPr="00FA62FC">
              <w:t>Инвестиции в основной капитал, направленные на охрану окружающей среды и рациональное использование приро</w:t>
            </w:r>
            <w:r w:rsidR="00510677" w:rsidRPr="00FA62FC">
              <w:t>д</w:t>
            </w:r>
            <w:r w:rsidR="00510677" w:rsidRPr="00FA62FC">
              <w:t>ных ресурсов</w:t>
            </w:r>
            <w:bookmarkEnd w:id="20"/>
            <w:r w:rsidRPr="00FA62FC">
              <w:fldChar w:fldCharType="end"/>
            </w:r>
            <w:r w:rsidR="00510677" w:rsidRPr="00FA62FC">
              <w:t>, млрд. руб.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C5430" w:rsidRDefault="00510677" w:rsidP="00640BA8">
            <w:pPr>
              <w:spacing w:before="120" w:after="120" w:line="240" w:lineRule="exact"/>
              <w:jc w:val="both"/>
            </w:pPr>
            <w:r>
              <w:t>и</w:t>
            </w:r>
            <w:r w:rsidRPr="00FC5430">
              <w:t xml:space="preserve">нвестиции в основной капитал – совокупность затрат, направляемых на приобретение, воспроизводство и </w:t>
            </w:r>
            <w:r>
              <w:t>создание новых основных средств;</w:t>
            </w:r>
            <w:r w:rsidRPr="00FC5430">
              <w:t xml:space="preserve"> </w:t>
            </w:r>
          </w:p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>
              <w:t>в</w:t>
            </w:r>
            <w:r w:rsidRPr="00FC5430">
              <w:t xml:space="preserve"> объем инвестиций в основной капитал, направленных на охрану окружающей среды и рациональное использование природных ресурсов, включаются данные о средствах на пр</w:t>
            </w:r>
            <w:r w:rsidRPr="00FC5430">
              <w:t>и</w:t>
            </w:r>
            <w:r w:rsidRPr="00FC5430">
              <w:t>обретение, воспроизводство и создание новых основных средств (возведение, реконструкцию и модернизацию, которые приводят к увеличению первоначальной стоимости основных средств, а также средства на приобретение машин, оборудов</w:t>
            </w:r>
            <w:r w:rsidRPr="00FC5430">
              <w:t>а</w:t>
            </w:r>
            <w:r w:rsidRPr="00FC5430">
              <w:t xml:space="preserve">ния, транспортных средств, инструмента, инвентаря и </w:t>
            </w:r>
            <w:r>
              <w:t>др.</w:t>
            </w:r>
            <w:r w:rsidRPr="00FC5430">
              <w:t>)</w:t>
            </w:r>
            <w:r w:rsidR="00752D1A">
              <w:t>, направленных на охрану и рациональное использование во</w:t>
            </w:r>
            <w:r w:rsidR="00752D1A">
              <w:t>д</w:t>
            </w:r>
            <w:r w:rsidR="00752D1A">
              <w:t>ных ресурсов, охрану атмосферного воздуха, охрану и раци</w:t>
            </w:r>
            <w:r w:rsidR="00752D1A">
              <w:t>о</w:t>
            </w:r>
            <w:r w:rsidR="00752D1A">
              <w:t>нальное использование земель и прочее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jc w:val="both"/>
            </w:pPr>
            <w:r w:rsidRPr="00FA62FC">
              <w:t>1-ис (инвестиции)</w:t>
            </w:r>
          </w:p>
        </w:tc>
      </w:tr>
      <w:tr w:rsidR="00510677" w:rsidRPr="00FA62FC" w:rsidTr="00A673F8">
        <w:trPr>
          <w:cantSplit/>
          <w:trHeight w:val="2543"/>
        </w:trPr>
        <w:tc>
          <w:tcPr>
            <w:tcW w:w="2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77" w:rsidRPr="00FA62FC" w:rsidRDefault="00510677" w:rsidP="00640BA8">
            <w:pPr>
              <w:spacing w:before="120" w:after="120" w:line="240" w:lineRule="exact"/>
              <w:ind w:left="-85" w:right="-227"/>
              <w:jc w:val="both"/>
            </w:pPr>
            <w:r>
              <w:t>5.3</w:t>
            </w:r>
            <w:r w:rsidRPr="00FA62FC">
              <w:t>.</w:t>
            </w:r>
          </w:p>
        </w:tc>
        <w:bookmarkStart w:id="21" w:name="Экологический_налог"/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364FAD" w:rsidP="00640BA8">
            <w:pPr>
              <w:spacing w:before="120" w:after="120" w:line="240" w:lineRule="exact"/>
            </w:pPr>
            <w:r w:rsidRPr="00FA62FC">
              <w:fldChar w:fldCharType="begin"/>
            </w:r>
            <w:r w:rsidR="00510677" w:rsidRPr="00FA62FC">
              <w:instrText xml:space="preserve"> HYPERLINK  \l "_top" </w:instrText>
            </w:r>
            <w:r w:rsidRPr="00FA62FC">
              <w:fldChar w:fldCharType="separate"/>
            </w:r>
            <w:r w:rsidR="00510677" w:rsidRPr="00FA62FC">
              <w:t>Экологический налог</w:t>
            </w:r>
            <w:r w:rsidRPr="00FA62FC">
              <w:fldChar w:fldCharType="end"/>
            </w:r>
            <w:bookmarkEnd w:id="21"/>
            <w:r w:rsidR="00510677" w:rsidRPr="00FA62FC">
              <w:t>:</w:t>
            </w:r>
            <w:r w:rsidR="00510677">
              <w:br/>
            </w:r>
            <w:r w:rsidR="00510677" w:rsidRPr="00FA62FC">
              <w:t>млрд. руб.;</w:t>
            </w:r>
            <w:r w:rsidR="00510677">
              <w:br/>
            </w:r>
            <w:r w:rsidR="00510677" w:rsidRPr="00FA62FC">
              <w:t>в % к ВВП;</w:t>
            </w:r>
            <w:r w:rsidR="00510677">
              <w:br/>
            </w:r>
            <w:r w:rsidR="00510677" w:rsidRPr="00FA62FC">
              <w:t>в % к общей сумме нал</w:t>
            </w:r>
            <w:r w:rsidR="00510677" w:rsidRPr="00FA62FC">
              <w:t>о</w:t>
            </w:r>
            <w:r w:rsidR="00510677" w:rsidRPr="00FA62FC">
              <w:t>говых доходов</w:t>
            </w:r>
          </w:p>
        </w:tc>
        <w:tc>
          <w:tcPr>
            <w:tcW w:w="2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677" w:rsidRPr="00FA62FC" w:rsidRDefault="00C65C59" w:rsidP="00F155E7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</w:pPr>
            <w:r>
              <w:rPr>
                <w:rFonts w:eastAsia="Calibri"/>
              </w:rPr>
              <w:t xml:space="preserve">определяется как сумма налогов, </w:t>
            </w:r>
            <w:r w:rsidR="00F155E7">
              <w:rPr>
                <w:rFonts w:eastAsia="Calibri"/>
              </w:rPr>
              <w:t>в</w:t>
            </w:r>
            <w:r w:rsidR="00510677">
              <w:rPr>
                <w:rFonts w:eastAsia="Calibri"/>
              </w:rPr>
              <w:t>з</w:t>
            </w:r>
            <w:r w:rsidR="00F155E7">
              <w:rPr>
                <w:rFonts w:eastAsia="Calibri"/>
              </w:rPr>
              <w:t>и</w:t>
            </w:r>
            <w:r w:rsidR="00510677">
              <w:rPr>
                <w:rFonts w:eastAsia="Calibri"/>
              </w:rPr>
              <w:t>мае</w:t>
            </w:r>
            <w:r>
              <w:rPr>
                <w:rFonts w:eastAsia="Calibri"/>
              </w:rPr>
              <w:t>мых</w:t>
            </w:r>
            <w:r w:rsidR="00510677">
              <w:rPr>
                <w:rFonts w:eastAsia="Calibri"/>
              </w:rPr>
              <w:t xml:space="preserve"> с организаций и индивидуальных предпринимателей за выбросы загрязняющих веществ в атмосферный воздух, указанные в разрешениях на выбросы загрязняющих веществ в атмосферный воздух или комплексных природоохранных разрешениях; сброс сточных вод в окружающую среду на основании разрешений на спец</w:t>
            </w:r>
            <w:r w:rsidR="00510677">
              <w:rPr>
                <w:rFonts w:eastAsia="Calibri"/>
              </w:rPr>
              <w:t>и</w:t>
            </w:r>
            <w:r w:rsidR="00510677">
              <w:rPr>
                <w:rFonts w:eastAsia="Calibri"/>
              </w:rPr>
              <w:t>альное водопользование или комплексных природоохранных разрешений; хранение отходов производства; захоронение о</w:t>
            </w:r>
            <w:r w:rsidR="00510677">
              <w:rPr>
                <w:rFonts w:eastAsia="Calibri"/>
              </w:rPr>
              <w:t>т</w:t>
            </w:r>
            <w:r w:rsidR="00510677">
              <w:rPr>
                <w:rFonts w:eastAsia="Calibri"/>
              </w:rPr>
              <w:t>ходов производства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677" w:rsidRPr="00C94A98" w:rsidRDefault="00510677" w:rsidP="00640BA8">
            <w:pPr>
              <w:spacing w:before="120" w:after="120" w:line="240" w:lineRule="exact"/>
              <w:jc w:val="both"/>
            </w:pPr>
            <w:r>
              <w:t xml:space="preserve">административные </w:t>
            </w:r>
            <w:r w:rsidRPr="004279A2">
              <w:t>данные</w:t>
            </w:r>
            <w:r>
              <w:t xml:space="preserve"> </w:t>
            </w:r>
            <w:r w:rsidRPr="00FA62FC">
              <w:t>Минфин</w:t>
            </w:r>
            <w:r>
              <w:t>а</w:t>
            </w:r>
            <w:r w:rsidRPr="00DC4AE2">
              <w:t xml:space="preserve"> об исполнении консолидированного бюджета Республики Беларусь</w:t>
            </w:r>
            <w:r>
              <w:t>;</w:t>
            </w:r>
          </w:p>
          <w:p w:rsidR="00510677" w:rsidRPr="00C94A98" w:rsidRDefault="00510677" w:rsidP="00640BA8">
            <w:pPr>
              <w:spacing w:before="120" w:after="120" w:line="240" w:lineRule="exact"/>
              <w:jc w:val="both"/>
            </w:pPr>
            <w:r w:rsidRPr="00FA62FC">
              <w:t>официальная статистическая инфо</w:t>
            </w:r>
            <w:r w:rsidRPr="00FA62FC">
              <w:t>р</w:t>
            </w:r>
            <w:r w:rsidRPr="00FA62FC">
              <w:t>мация по ВВП</w:t>
            </w:r>
          </w:p>
        </w:tc>
      </w:tr>
    </w:tbl>
    <w:p w:rsidR="008C4145" w:rsidRPr="00042485" w:rsidRDefault="008C4145" w:rsidP="00042485">
      <w:pPr>
        <w:autoSpaceDE w:val="0"/>
        <w:autoSpaceDN w:val="0"/>
        <w:adjustRightInd w:val="0"/>
        <w:spacing w:line="260" w:lineRule="exact"/>
        <w:jc w:val="both"/>
        <w:rPr>
          <w:sz w:val="12"/>
          <w:szCs w:val="12"/>
        </w:rPr>
      </w:pPr>
    </w:p>
    <w:sectPr w:rsidR="008C4145" w:rsidRPr="00042485" w:rsidSect="00B07A0F">
      <w:headerReference w:type="default" r:id="rId11"/>
      <w:pgSz w:w="16838" w:h="11906" w:orient="landscape"/>
      <w:pgMar w:top="709" w:right="1247" w:bottom="568" w:left="1418" w:header="39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0D3" w:rsidRDefault="002050D3">
      <w:r>
        <w:separator/>
      </w:r>
    </w:p>
  </w:endnote>
  <w:endnote w:type="continuationSeparator" w:id="0">
    <w:p w:rsidR="002050D3" w:rsidRDefault="0020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0D3" w:rsidRDefault="002050D3">
      <w:r>
        <w:separator/>
      </w:r>
    </w:p>
  </w:footnote>
  <w:footnote w:type="continuationSeparator" w:id="0">
    <w:p w:rsidR="002050D3" w:rsidRDefault="00205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0D3" w:rsidRDefault="00364FAD" w:rsidP="00E54337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50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2232">
      <w:rPr>
        <w:rStyle w:val="a5"/>
        <w:noProof/>
      </w:rPr>
      <w:t>2</w:t>
    </w:r>
    <w:r>
      <w:rPr>
        <w:rStyle w:val="a5"/>
      </w:rPr>
      <w:fldChar w:fldCharType="end"/>
    </w:r>
  </w:p>
  <w:p w:rsidR="002050D3" w:rsidRDefault="002050D3">
    <w:pPr>
      <w:pStyle w:val="a4"/>
      <w:jc w:val="center"/>
    </w:pPr>
  </w:p>
  <w:p w:rsidR="002050D3" w:rsidRDefault="002050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A0469"/>
    <w:multiLevelType w:val="hybridMultilevel"/>
    <w:tmpl w:val="A012701C"/>
    <w:lvl w:ilvl="0" w:tplc="041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6406F"/>
    <w:multiLevelType w:val="multilevel"/>
    <w:tmpl w:val="3DD4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be-BY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B91F4A"/>
    <w:multiLevelType w:val="hybridMultilevel"/>
    <w:tmpl w:val="BE926A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E76D31"/>
    <w:multiLevelType w:val="hybridMultilevel"/>
    <w:tmpl w:val="5C408B2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B3"/>
    <w:rsid w:val="00001CA1"/>
    <w:rsid w:val="00003D05"/>
    <w:rsid w:val="000057EF"/>
    <w:rsid w:val="00013BD3"/>
    <w:rsid w:val="000164C7"/>
    <w:rsid w:val="0002133F"/>
    <w:rsid w:val="00024133"/>
    <w:rsid w:val="0002488A"/>
    <w:rsid w:val="00035320"/>
    <w:rsid w:val="000355F7"/>
    <w:rsid w:val="0003782C"/>
    <w:rsid w:val="00040F37"/>
    <w:rsid w:val="000417CF"/>
    <w:rsid w:val="00042485"/>
    <w:rsid w:val="00042D16"/>
    <w:rsid w:val="00046540"/>
    <w:rsid w:val="0004704A"/>
    <w:rsid w:val="00050D82"/>
    <w:rsid w:val="0005117E"/>
    <w:rsid w:val="000536B3"/>
    <w:rsid w:val="00054A69"/>
    <w:rsid w:val="00063EFF"/>
    <w:rsid w:val="00064AD2"/>
    <w:rsid w:val="000666F8"/>
    <w:rsid w:val="00067372"/>
    <w:rsid w:val="000708E2"/>
    <w:rsid w:val="00075C8E"/>
    <w:rsid w:val="000839FD"/>
    <w:rsid w:val="000854A4"/>
    <w:rsid w:val="000872FF"/>
    <w:rsid w:val="000916B9"/>
    <w:rsid w:val="00093791"/>
    <w:rsid w:val="000944AC"/>
    <w:rsid w:val="00097178"/>
    <w:rsid w:val="000A0C68"/>
    <w:rsid w:val="000A3815"/>
    <w:rsid w:val="000A569F"/>
    <w:rsid w:val="000B2D70"/>
    <w:rsid w:val="000B4F15"/>
    <w:rsid w:val="000B5B61"/>
    <w:rsid w:val="000B5CB7"/>
    <w:rsid w:val="000B5F8C"/>
    <w:rsid w:val="000B6BCC"/>
    <w:rsid w:val="000B6C7E"/>
    <w:rsid w:val="000C078C"/>
    <w:rsid w:val="000C236A"/>
    <w:rsid w:val="000C258B"/>
    <w:rsid w:val="000C5391"/>
    <w:rsid w:val="000C70A9"/>
    <w:rsid w:val="000D42D3"/>
    <w:rsid w:val="000E015A"/>
    <w:rsid w:val="000E5BF8"/>
    <w:rsid w:val="000E66C5"/>
    <w:rsid w:val="000E7822"/>
    <w:rsid w:val="000F5A6F"/>
    <w:rsid w:val="000F5EE1"/>
    <w:rsid w:val="000F665D"/>
    <w:rsid w:val="000F7443"/>
    <w:rsid w:val="000F7C2E"/>
    <w:rsid w:val="0010420C"/>
    <w:rsid w:val="0012144A"/>
    <w:rsid w:val="00122443"/>
    <w:rsid w:val="00124234"/>
    <w:rsid w:val="001266E6"/>
    <w:rsid w:val="001274F2"/>
    <w:rsid w:val="00130BCB"/>
    <w:rsid w:val="00135E39"/>
    <w:rsid w:val="00136F9F"/>
    <w:rsid w:val="00137404"/>
    <w:rsid w:val="00137E72"/>
    <w:rsid w:val="001424BA"/>
    <w:rsid w:val="0014310D"/>
    <w:rsid w:val="00144FFA"/>
    <w:rsid w:val="00145795"/>
    <w:rsid w:val="00151F65"/>
    <w:rsid w:val="0016367D"/>
    <w:rsid w:val="0016431A"/>
    <w:rsid w:val="001717FD"/>
    <w:rsid w:val="00171B64"/>
    <w:rsid w:val="00174DDE"/>
    <w:rsid w:val="00175BEB"/>
    <w:rsid w:val="00192A41"/>
    <w:rsid w:val="00196F73"/>
    <w:rsid w:val="001A22C0"/>
    <w:rsid w:val="001A2FE8"/>
    <w:rsid w:val="001A4077"/>
    <w:rsid w:val="001B3ADC"/>
    <w:rsid w:val="001B604A"/>
    <w:rsid w:val="001C0037"/>
    <w:rsid w:val="001C2232"/>
    <w:rsid w:val="001C4210"/>
    <w:rsid w:val="001D2666"/>
    <w:rsid w:val="001D5DE1"/>
    <w:rsid w:val="001E0F28"/>
    <w:rsid w:val="001E261C"/>
    <w:rsid w:val="001F0965"/>
    <w:rsid w:val="001F306A"/>
    <w:rsid w:val="001F4D57"/>
    <w:rsid w:val="001F5B51"/>
    <w:rsid w:val="001F66AC"/>
    <w:rsid w:val="002007EB"/>
    <w:rsid w:val="00203D63"/>
    <w:rsid w:val="002050D3"/>
    <w:rsid w:val="00216584"/>
    <w:rsid w:val="002205BC"/>
    <w:rsid w:val="002205ED"/>
    <w:rsid w:val="00220C08"/>
    <w:rsid w:val="002219E8"/>
    <w:rsid w:val="00224E44"/>
    <w:rsid w:val="00234136"/>
    <w:rsid w:val="00234FBF"/>
    <w:rsid w:val="00240E04"/>
    <w:rsid w:val="00244953"/>
    <w:rsid w:val="00252A96"/>
    <w:rsid w:val="00253731"/>
    <w:rsid w:val="0025718A"/>
    <w:rsid w:val="00257572"/>
    <w:rsid w:val="002602FA"/>
    <w:rsid w:val="00261D0D"/>
    <w:rsid w:val="00263CFF"/>
    <w:rsid w:val="00265B9A"/>
    <w:rsid w:val="00266FAB"/>
    <w:rsid w:val="00272DC8"/>
    <w:rsid w:val="00274EE3"/>
    <w:rsid w:val="00276904"/>
    <w:rsid w:val="002845F7"/>
    <w:rsid w:val="00287EC2"/>
    <w:rsid w:val="00293591"/>
    <w:rsid w:val="00294BEE"/>
    <w:rsid w:val="00296127"/>
    <w:rsid w:val="00296CD5"/>
    <w:rsid w:val="00297183"/>
    <w:rsid w:val="002B0A16"/>
    <w:rsid w:val="002C0F1F"/>
    <w:rsid w:val="002C1D0E"/>
    <w:rsid w:val="002C5C6F"/>
    <w:rsid w:val="002D2741"/>
    <w:rsid w:val="002D31E1"/>
    <w:rsid w:val="002D440D"/>
    <w:rsid w:val="002E00CB"/>
    <w:rsid w:val="002E0995"/>
    <w:rsid w:val="002E27C1"/>
    <w:rsid w:val="002E3E1B"/>
    <w:rsid w:val="002E5309"/>
    <w:rsid w:val="002E6FC4"/>
    <w:rsid w:val="002F1914"/>
    <w:rsid w:val="002F2A3B"/>
    <w:rsid w:val="002F2A8F"/>
    <w:rsid w:val="002F48BA"/>
    <w:rsid w:val="002F5BF6"/>
    <w:rsid w:val="002F5DCC"/>
    <w:rsid w:val="00301DB5"/>
    <w:rsid w:val="00301E4B"/>
    <w:rsid w:val="003041C3"/>
    <w:rsid w:val="00305802"/>
    <w:rsid w:val="00305E93"/>
    <w:rsid w:val="00306470"/>
    <w:rsid w:val="00306509"/>
    <w:rsid w:val="00313621"/>
    <w:rsid w:val="00315674"/>
    <w:rsid w:val="00325446"/>
    <w:rsid w:val="0032639D"/>
    <w:rsid w:val="00327E34"/>
    <w:rsid w:val="00330446"/>
    <w:rsid w:val="0033159B"/>
    <w:rsid w:val="00332226"/>
    <w:rsid w:val="00333F6B"/>
    <w:rsid w:val="003340F3"/>
    <w:rsid w:val="00336DB5"/>
    <w:rsid w:val="00336F1F"/>
    <w:rsid w:val="00337A5F"/>
    <w:rsid w:val="0034027D"/>
    <w:rsid w:val="00343407"/>
    <w:rsid w:val="0035235E"/>
    <w:rsid w:val="00352D5A"/>
    <w:rsid w:val="003553D7"/>
    <w:rsid w:val="00360DDA"/>
    <w:rsid w:val="0036381E"/>
    <w:rsid w:val="0036462F"/>
    <w:rsid w:val="00364FAD"/>
    <w:rsid w:val="00366B18"/>
    <w:rsid w:val="0037194C"/>
    <w:rsid w:val="003722DA"/>
    <w:rsid w:val="00375D52"/>
    <w:rsid w:val="00377811"/>
    <w:rsid w:val="00397D4A"/>
    <w:rsid w:val="003A0D5C"/>
    <w:rsid w:val="003A1B93"/>
    <w:rsid w:val="003A6517"/>
    <w:rsid w:val="003B4172"/>
    <w:rsid w:val="003B6778"/>
    <w:rsid w:val="003C2BD8"/>
    <w:rsid w:val="003C3BA2"/>
    <w:rsid w:val="003C559E"/>
    <w:rsid w:val="003D1A4B"/>
    <w:rsid w:val="003D2784"/>
    <w:rsid w:val="003D666A"/>
    <w:rsid w:val="003E209A"/>
    <w:rsid w:val="003E4BE3"/>
    <w:rsid w:val="003F5886"/>
    <w:rsid w:val="003F6D52"/>
    <w:rsid w:val="003F77BB"/>
    <w:rsid w:val="00411059"/>
    <w:rsid w:val="00411856"/>
    <w:rsid w:val="0041539C"/>
    <w:rsid w:val="004202A6"/>
    <w:rsid w:val="00420356"/>
    <w:rsid w:val="00420BAE"/>
    <w:rsid w:val="0042749F"/>
    <w:rsid w:val="004279A2"/>
    <w:rsid w:val="00430A02"/>
    <w:rsid w:val="00431B41"/>
    <w:rsid w:val="00433CB4"/>
    <w:rsid w:val="00434F7A"/>
    <w:rsid w:val="00442B52"/>
    <w:rsid w:val="00443BF7"/>
    <w:rsid w:val="00444308"/>
    <w:rsid w:val="004470D4"/>
    <w:rsid w:val="0045188E"/>
    <w:rsid w:val="00455C4D"/>
    <w:rsid w:val="00455F1D"/>
    <w:rsid w:val="00466B45"/>
    <w:rsid w:val="00466BD6"/>
    <w:rsid w:val="00466ED3"/>
    <w:rsid w:val="004720F6"/>
    <w:rsid w:val="004732D1"/>
    <w:rsid w:val="00477643"/>
    <w:rsid w:val="00483CA7"/>
    <w:rsid w:val="00484CDF"/>
    <w:rsid w:val="004850BC"/>
    <w:rsid w:val="00485B0F"/>
    <w:rsid w:val="00494737"/>
    <w:rsid w:val="004A069E"/>
    <w:rsid w:val="004A1789"/>
    <w:rsid w:val="004A713E"/>
    <w:rsid w:val="004A7428"/>
    <w:rsid w:val="004B738D"/>
    <w:rsid w:val="004C03D2"/>
    <w:rsid w:val="004C266C"/>
    <w:rsid w:val="004C4814"/>
    <w:rsid w:val="004D0FA2"/>
    <w:rsid w:val="004D5E98"/>
    <w:rsid w:val="004E0073"/>
    <w:rsid w:val="004F7849"/>
    <w:rsid w:val="0050349E"/>
    <w:rsid w:val="0050737E"/>
    <w:rsid w:val="00510677"/>
    <w:rsid w:val="005112F5"/>
    <w:rsid w:val="0051720C"/>
    <w:rsid w:val="005173BE"/>
    <w:rsid w:val="00521BAF"/>
    <w:rsid w:val="00525485"/>
    <w:rsid w:val="00531080"/>
    <w:rsid w:val="00534E64"/>
    <w:rsid w:val="005377CC"/>
    <w:rsid w:val="00537CBE"/>
    <w:rsid w:val="00537D15"/>
    <w:rsid w:val="00541ACC"/>
    <w:rsid w:val="0054730F"/>
    <w:rsid w:val="0055064B"/>
    <w:rsid w:val="00562531"/>
    <w:rsid w:val="00563DF6"/>
    <w:rsid w:val="00566EBC"/>
    <w:rsid w:val="005724BE"/>
    <w:rsid w:val="0057301E"/>
    <w:rsid w:val="005846F3"/>
    <w:rsid w:val="00584F39"/>
    <w:rsid w:val="00592845"/>
    <w:rsid w:val="0059475B"/>
    <w:rsid w:val="005979C6"/>
    <w:rsid w:val="005B2252"/>
    <w:rsid w:val="005B3DB0"/>
    <w:rsid w:val="005B74FF"/>
    <w:rsid w:val="005C3D12"/>
    <w:rsid w:val="005C475F"/>
    <w:rsid w:val="005D6A05"/>
    <w:rsid w:val="005D7204"/>
    <w:rsid w:val="005D7FA7"/>
    <w:rsid w:val="005F07BD"/>
    <w:rsid w:val="005F3D92"/>
    <w:rsid w:val="005F7D3D"/>
    <w:rsid w:val="006037BA"/>
    <w:rsid w:val="00610EA6"/>
    <w:rsid w:val="006112DF"/>
    <w:rsid w:val="006150DB"/>
    <w:rsid w:val="00621EB9"/>
    <w:rsid w:val="006320F5"/>
    <w:rsid w:val="00632E37"/>
    <w:rsid w:val="0063733E"/>
    <w:rsid w:val="00640BA8"/>
    <w:rsid w:val="00645EF4"/>
    <w:rsid w:val="00653BF7"/>
    <w:rsid w:val="006541FF"/>
    <w:rsid w:val="006628C0"/>
    <w:rsid w:val="006637C3"/>
    <w:rsid w:val="00665038"/>
    <w:rsid w:val="00670430"/>
    <w:rsid w:val="006705D2"/>
    <w:rsid w:val="006751A9"/>
    <w:rsid w:val="00683C71"/>
    <w:rsid w:val="006860F2"/>
    <w:rsid w:val="006A68DC"/>
    <w:rsid w:val="006B0F2C"/>
    <w:rsid w:val="006B5613"/>
    <w:rsid w:val="006C186C"/>
    <w:rsid w:val="006C49AB"/>
    <w:rsid w:val="006C53FC"/>
    <w:rsid w:val="006C6157"/>
    <w:rsid w:val="006D2F31"/>
    <w:rsid w:val="006E6247"/>
    <w:rsid w:val="006E6FB9"/>
    <w:rsid w:val="006E7250"/>
    <w:rsid w:val="006F0FB9"/>
    <w:rsid w:val="006F5957"/>
    <w:rsid w:val="00701CD3"/>
    <w:rsid w:val="00701F3D"/>
    <w:rsid w:val="00702685"/>
    <w:rsid w:val="00704020"/>
    <w:rsid w:val="00705EA5"/>
    <w:rsid w:val="0070637F"/>
    <w:rsid w:val="0071148D"/>
    <w:rsid w:val="0072398C"/>
    <w:rsid w:val="007269F3"/>
    <w:rsid w:val="00727CF3"/>
    <w:rsid w:val="00734965"/>
    <w:rsid w:val="00741298"/>
    <w:rsid w:val="007430E3"/>
    <w:rsid w:val="00744BF9"/>
    <w:rsid w:val="00747AC6"/>
    <w:rsid w:val="00752D1A"/>
    <w:rsid w:val="007575B7"/>
    <w:rsid w:val="00757AF5"/>
    <w:rsid w:val="007602FC"/>
    <w:rsid w:val="00763252"/>
    <w:rsid w:val="007633E8"/>
    <w:rsid w:val="007655DD"/>
    <w:rsid w:val="0077243A"/>
    <w:rsid w:val="007755BA"/>
    <w:rsid w:val="00776C95"/>
    <w:rsid w:val="00784BF2"/>
    <w:rsid w:val="00790A0C"/>
    <w:rsid w:val="00792494"/>
    <w:rsid w:val="0079581A"/>
    <w:rsid w:val="007A7E8D"/>
    <w:rsid w:val="007B61EA"/>
    <w:rsid w:val="007B684E"/>
    <w:rsid w:val="007B7F12"/>
    <w:rsid w:val="007C0230"/>
    <w:rsid w:val="007C068F"/>
    <w:rsid w:val="007C0AD1"/>
    <w:rsid w:val="007C7E71"/>
    <w:rsid w:val="007D1121"/>
    <w:rsid w:val="007D2ED3"/>
    <w:rsid w:val="007E0C20"/>
    <w:rsid w:val="007E313C"/>
    <w:rsid w:val="007F1D69"/>
    <w:rsid w:val="007F27FA"/>
    <w:rsid w:val="00803467"/>
    <w:rsid w:val="008113BC"/>
    <w:rsid w:val="00811D1F"/>
    <w:rsid w:val="008121BE"/>
    <w:rsid w:val="008128AE"/>
    <w:rsid w:val="00812AD1"/>
    <w:rsid w:val="00815A21"/>
    <w:rsid w:val="00816587"/>
    <w:rsid w:val="00817A0B"/>
    <w:rsid w:val="00817F92"/>
    <w:rsid w:val="00823DBC"/>
    <w:rsid w:val="0083115C"/>
    <w:rsid w:val="00831FD9"/>
    <w:rsid w:val="00833084"/>
    <w:rsid w:val="00834E69"/>
    <w:rsid w:val="00845001"/>
    <w:rsid w:val="0084518A"/>
    <w:rsid w:val="00852F4B"/>
    <w:rsid w:val="00863307"/>
    <w:rsid w:val="00864AFC"/>
    <w:rsid w:val="008711AB"/>
    <w:rsid w:val="0088067C"/>
    <w:rsid w:val="00884A6C"/>
    <w:rsid w:val="0089020C"/>
    <w:rsid w:val="008A1FE8"/>
    <w:rsid w:val="008A292D"/>
    <w:rsid w:val="008A6A21"/>
    <w:rsid w:val="008B03FC"/>
    <w:rsid w:val="008C0A1A"/>
    <w:rsid w:val="008C22F8"/>
    <w:rsid w:val="008C24A2"/>
    <w:rsid w:val="008C25A1"/>
    <w:rsid w:val="008C3776"/>
    <w:rsid w:val="008C4145"/>
    <w:rsid w:val="008C4FFD"/>
    <w:rsid w:val="008C623A"/>
    <w:rsid w:val="008D1925"/>
    <w:rsid w:val="008D4E63"/>
    <w:rsid w:val="008D64C2"/>
    <w:rsid w:val="008E0451"/>
    <w:rsid w:val="008E2C9D"/>
    <w:rsid w:val="008E6FE3"/>
    <w:rsid w:val="008E7C7C"/>
    <w:rsid w:val="008F0FF5"/>
    <w:rsid w:val="008F2B51"/>
    <w:rsid w:val="008F56F4"/>
    <w:rsid w:val="00904BFC"/>
    <w:rsid w:val="00907DCF"/>
    <w:rsid w:val="009118CD"/>
    <w:rsid w:val="00912B61"/>
    <w:rsid w:val="009150F9"/>
    <w:rsid w:val="00933A05"/>
    <w:rsid w:val="009357A3"/>
    <w:rsid w:val="00937E5C"/>
    <w:rsid w:val="00943739"/>
    <w:rsid w:val="009463CA"/>
    <w:rsid w:val="0094653B"/>
    <w:rsid w:val="009505C9"/>
    <w:rsid w:val="0095469D"/>
    <w:rsid w:val="00956CD4"/>
    <w:rsid w:val="00961A07"/>
    <w:rsid w:val="00963B43"/>
    <w:rsid w:val="009670D4"/>
    <w:rsid w:val="00972193"/>
    <w:rsid w:val="00972ED9"/>
    <w:rsid w:val="00973904"/>
    <w:rsid w:val="00991ABF"/>
    <w:rsid w:val="00996C1C"/>
    <w:rsid w:val="00996F21"/>
    <w:rsid w:val="009A0E17"/>
    <w:rsid w:val="009A1620"/>
    <w:rsid w:val="009A5205"/>
    <w:rsid w:val="009B31DA"/>
    <w:rsid w:val="009C0611"/>
    <w:rsid w:val="009C4064"/>
    <w:rsid w:val="009C62BE"/>
    <w:rsid w:val="009C68F0"/>
    <w:rsid w:val="009D1DFA"/>
    <w:rsid w:val="009D49B8"/>
    <w:rsid w:val="009D7FF4"/>
    <w:rsid w:val="009F25ED"/>
    <w:rsid w:val="009F31E8"/>
    <w:rsid w:val="009F374D"/>
    <w:rsid w:val="009F3813"/>
    <w:rsid w:val="009F39C6"/>
    <w:rsid w:val="009F740D"/>
    <w:rsid w:val="00A03EA8"/>
    <w:rsid w:val="00A040FD"/>
    <w:rsid w:val="00A067F0"/>
    <w:rsid w:val="00A106EE"/>
    <w:rsid w:val="00A109CF"/>
    <w:rsid w:val="00A13DB9"/>
    <w:rsid w:val="00A162B2"/>
    <w:rsid w:val="00A24207"/>
    <w:rsid w:val="00A32CD2"/>
    <w:rsid w:val="00A345CF"/>
    <w:rsid w:val="00A37270"/>
    <w:rsid w:val="00A37FB2"/>
    <w:rsid w:val="00A42B02"/>
    <w:rsid w:val="00A44E66"/>
    <w:rsid w:val="00A50984"/>
    <w:rsid w:val="00A50E2A"/>
    <w:rsid w:val="00A523E6"/>
    <w:rsid w:val="00A63FCF"/>
    <w:rsid w:val="00A64923"/>
    <w:rsid w:val="00A673F8"/>
    <w:rsid w:val="00A71120"/>
    <w:rsid w:val="00A77792"/>
    <w:rsid w:val="00A80E3A"/>
    <w:rsid w:val="00A83FD8"/>
    <w:rsid w:val="00A84608"/>
    <w:rsid w:val="00A86ABE"/>
    <w:rsid w:val="00A86B34"/>
    <w:rsid w:val="00A943D0"/>
    <w:rsid w:val="00A957E0"/>
    <w:rsid w:val="00AA45A6"/>
    <w:rsid w:val="00AA7227"/>
    <w:rsid w:val="00AB1EA0"/>
    <w:rsid w:val="00AB4993"/>
    <w:rsid w:val="00AC1FF5"/>
    <w:rsid w:val="00AC4212"/>
    <w:rsid w:val="00AC4F64"/>
    <w:rsid w:val="00AD10B7"/>
    <w:rsid w:val="00AD2280"/>
    <w:rsid w:val="00AD2869"/>
    <w:rsid w:val="00AD3C8F"/>
    <w:rsid w:val="00AD6C3F"/>
    <w:rsid w:val="00AE65F0"/>
    <w:rsid w:val="00AE6C26"/>
    <w:rsid w:val="00AE7654"/>
    <w:rsid w:val="00AF634E"/>
    <w:rsid w:val="00AF73AA"/>
    <w:rsid w:val="00B00AFE"/>
    <w:rsid w:val="00B01DF6"/>
    <w:rsid w:val="00B032C8"/>
    <w:rsid w:val="00B037CF"/>
    <w:rsid w:val="00B03D88"/>
    <w:rsid w:val="00B03FB6"/>
    <w:rsid w:val="00B045E5"/>
    <w:rsid w:val="00B07A0F"/>
    <w:rsid w:val="00B15CF4"/>
    <w:rsid w:val="00B2062E"/>
    <w:rsid w:val="00B2382E"/>
    <w:rsid w:val="00B23C4B"/>
    <w:rsid w:val="00B3246E"/>
    <w:rsid w:val="00B36749"/>
    <w:rsid w:val="00B56282"/>
    <w:rsid w:val="00B61B13"/>
    <w:rsid w:val="00B63025"/>
    <w:rsid w:val="00B64018"/>
    <w:rsid w:val="00B70127"/>
    <w:rsid w:val="00B715BB"/>
    <w:rsid w:val="00B71F41"/>
    <w:rsid w:val="00B77351"/>
    <w:rsid w:val="00B8277E"/>
    <w:rsid w:val="00B83C81"/>
    <w:rsid w:val="00B86B7D"/>
    <w:rsid w:val="00BA18D2"/>
    <w:rsid w:val="00BA1DE7"/>
    <w:rsid w:val="00BA3D4A"/>
    <w:rsid w:val="00BA4958"/>
    <w:rsid w:val="00BA763F"/>
    <w:rsid w:val="00BA76B8"/>
    <w:rsid w:val="00BB221A"/>
    <w:rsid w:val="00BB5ED3"/>
    <w:rsid w:val="00BB68A4"/>
    <w:rsid w:val="00BB6F67"/>
    <w:rsid w:val="00BB76DB"/>
    <w:rsid w:val="00BC3A17"/>
    <w:rsid w:val="00BC49F1"/>
    <w:rsid w:val="00BC555B"/>
    <w:rsid w:val="00BD03D6"/>
    <w:rsid w:val="00BD27EB"/>
    <w:rsid w:val="00BD416E"/>
    <w:rsid w:val="00BE3639"/>
    <w:rsid w:val="00BE6B19"/>
    <w:rsid w:val="00BF2457"/>
    <w:rsid w:val="00C04294"/>
    <w:rsid w:val="00C05297"/>
    <w:rsid w:val="00C06B26"/>
    <w:rsid w:val="00C17E99"/>
    <w:rsid w:val="00C20F91"/>
    <w:rsid w:val="00C24A26"/>
    <w:rsid w:val="00C300AC"/>
    <w:rsid w:val="00C35071"/>
    <w:rsid w:val="00C439EF"/>
    <w:rsid w:val="00C45680"/>
    <w:rsid w:val="00C5345C"/>
    <w:rsid w:val="00C54196"/>
    <w:rsid w:val="00C65C59"/>
    <w:rsid w:val="00C7501A"/>
    <w:rsid w:val="00C82F0B"/>
    <w:rsid w:val="00C879CC"/>
    <w:rsid w:val="00C9111F"/>
    <w:rsid w:val="00C91D75"/>
    <w:rsid w:val="00C923B3"/>
    <w:rsid w:val="00C94A98"/>
    <w:rsid w:val="00C96467"/>
    <w:rsid w:val="00CA2BAA"/>
    <w:rsid w:val="00CA3A75"/>
    <w:rsid w:val="00CB1D9C"/>
    <w:rsid w:val="00CB2B12"/>
    <w:rsid w:val="00CB45D2"/>
    <w:rsid w:val="00CC2D0C"/>
    <w:rsid w:val="00CC4081"/>
    <w:rsid w:val="00CC4F82"/>
    <w:rsid w:val="00CD4D5A"/>
    <w:rsid w:val="00CD52AC"/>
    <w:rsid w:val="00CD59B6"/>
    <w:rsid w:val="00CE2108"/>
    <w:rsid w:val="00CE387A"/>
    <w:rsid w:val="00CF26B8"/>
    <w:rsid w:val="00D03983"/>
    <w:rsid w:val="00D051F9"/>
    <w:rsid w:val="00D070CF"/>
    <w:rsid w:val="00D12C92"/>
    <w:rsid w:val="00D24ACD"/>
    <w:rsid w:val="00D2727B"/>
    <w:rsid w:val="00D32A3F"/>
    <w:rsid w:val="00D4229A"/>
    <w:rsid w:val="00D434CE"/>
    <w:rsid w:val="00D47691"/>
    <w:rsid w:val="00D513CC"/>
    <w:rsid w:val="00D53FCF"/>
    <w:rsid w:val="00D604DF"/>
    <w:rsid w:val="00D64769"/>
    <w:rsid w:val="00D66A04"/>
    <w:rsid w:val="00D66C72"/>
    <w:rsid w:val="00D67652"/>
    <w:rsid w:val="00D705AA"/>
    <w:rsid w:val="00D90CB3"/>
    <w:rsid w:val="00D924FF"/>
    <w:rsid w:val="00D93646"/>
    <w:rsid w:val="00D94DFE"/>
    <w:rsid w:val="00DA4C24"/>
    <w:rsid w:val="00DA4DD1"/>
    <w:rsid w:val="00DA687B"/>
    <w:rsid w:val="00DB0007"/>
    <w:rsid w:val="00DB2867"/>
    <w:rsid w:val="00DB30E1"/>
    <w:rsid w:val="00DC02EF"/>
    <w:rsid w:val="00DC26D2"/>
    <w:rsid w:val="00DC4AE2"/>
    <w:rsid w:val="00DD20DB"/>
    <w:rsid w:val="00DD3188"/>
    <w:rsid w:val="00DD4CB3"/>
    <w:rsid w:val="00DD6274"/>
    <w:rsid w:val="00DD7702"/>
    <w:rsid w:val="00DD7A90"/>
    <w:rsid w:val="00DE47FE"/>
    <w:rsid w:val="00DE485D"/>
    <w:rsid w:val="00DE56CC"/>
    <w:rsid w:val="00DE5BD2"/>
    <w:rsid w:val="00DF4A5F"/>
    <w:rsid w:val="00DF6427"/>
    <w:rsid w:val="00DF6944"/>
    <w:rsid w:val="00E10312"/>
    <w:rsid w:val="00E119AD"/>
    <w:rsid w:val="00E13359"/>
    <w:rsid w:val="00E14CAF"/>
    <w:rsid w:val="00E1627F"/>
    <w:rsid w:val="00E17C67"/>
    <w:rsid w:val="00E239CB"/>
    <w:rsid w:val="00E23E05"/>
    <w:rsid w:val="00E23EFC"/>
    <w:rsid w:val="00E251A3"/>
    <w:rsid w:val="00E25F85"/>
    <w:rsid w:val="00E365E4"/>
    <w:rsid w:val="00E4405A"/>
    <w:rsid w:val="00E51F90"/>
    <w:rsid w:val="00E54337"/>
    <w:rsid w:val="00E5608B"/>
    <w:rsid w:val="00E56ED2"/>
    <w:rsid w:val="00E66C14"/>
    <w:rsid w:val="00E66F4E"/>
    <w:rsid w:val="00E71796"/>
    <w:rsid w:val="00E73255"/>
    <w:rsid w:val="00E80302"/>
    <w:rsid w:val="00E82057"/>
    <w:rsid w:val="00E82774"/>
    <w:rsid w:val="00E82ED3"/>
    <w:rsid w:val="00E84BD4"/>
    <w:rsid w:val="00EA1260"/>
    <w:rsid w:val="00EA1625"/>
    <w:rsid w:val="00EA3B76"/>
    <w:rsid w:val="00EA7585"/>
    <w:rsid w:val="00EB0770"/>
    <w:rsid w:val="00EB1623"/>
    <w:rsid w:val="00EB3791"/>
    <w:rsid w:val="00EB6771"/>
    <w:rsid w:val="00EB76C5"/>
    <w:rsid w:val="00EC4285"/>
    <w:rsid w:val="00ED7845"/>
    <w:rsid w:val="00ED7908"/>
    <w:rsid w:val="00EE0268"/>
    <w:rsid w:val="00EE632F"/>
    <w:rsid w:val="00EE6ECC"/>
    <w:rsid w:val="00EF1363"/>
    <w:rsid w:val="00EF2ACF"/>
    <w:rsid w:val="00F02E96"/>
    <w:rsid w:val="00F155E7"/>
    <w:rsid w:val="00F16618"/>
    <w:rsid w:val="00F17048"/>
    <w:rsid w:val="00F308A9"/>
    <w:rsid w:val="00F3469F"/>
    <w:rsid w:val="00F432D5"/>
    <w:rsid w:val="00F43DE7"/>
    <w:rsid w:val="00F44D7A"/>
    <w:rsid w:val="00F53851"/>
    <w:rsid w:val="00F53876"/>
    <w:rsid w:val="00F54F32"/>
    <w:rsid w:val="00F574FF"/>
    <w:rsid w:val="00F61F0A"/>
    <w:rsid w:val="00F6413C"/>
    <w:rsid w:val="00F71495"/>
    <w:rsid w:val="00F74B48"/>
    <w:rsid w:val="00F76833"/>
    <w:rsid w:val="00F8321B"/>
    <w:rsid w:val="00F84DCD"/>
    <w:rsid w:val="00F867EA"/>
    <w:rsid w:val="00F9142A"/>
    <w:rsid w:val="00F93BDE"/>
    <w:rsid w:val="00F94DAC"/>
    <w:rsid w:val="00F97E50"/>
    <w:rsid w:val="00FA436F"/>
    <w:rsid w:val="00FA4FEB"/>
    <w:rsid w:val="00FA62FC"/>
    <w:rsid w:val="00FB03AA"/>
    <w:rsid w:val="00FB705A"/>
    <w:rsid w:val="00FB73D0"/>
    <w:rsid w:val="00FC0B68"/>
    <w:rsid w:val="00FC414B"/>
    <w:rsid w:val="00FC5430"/>
    <w:rsid w:val="00FC5B82"/>
    <w:rsid w:val="00FC7007"/>
    <w:rsid w:val="00FD4022"/>
    <w:rsid w:val="00FD5AB2"/>
    <w:rsid w:val="00FD6D4E"/>
    <w:rsid w:val="00FE4FD7"/>
    <w:rsid w:val="00FE530A"/>
    <w:rsid w:val="00FE604B"/>
    <w:rsid w:val="00FE63C8"/>
    <w:rsid w:val="00FF381D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07A0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33CB4"/>
    <w:pPr>
      <w:widowControl w:val="0"/>
    </w:pPr>
    <w:rPr>
      <w:sz w:val="28"/>
      <w:szCs w:val="20"/>
    </w:rPr>
  </w:style>
  <w:style w:type="character" w:customStyle="1" w:styleId="20">
    <w:name w:val="Основной текст 2 Знак"/>
    <w:link w:val="2"/>
    <w:rsid w:val="00433CB4"/>
    <w:rPr>
      <w:rFonts w:ascii="Times New Roman" w:eastAsia="Times New Roman" w:hAnsi="Times New Roman"/>
      <w:sz w:val="28"/>
    </w:rPr>
  </w:style>
  <w:style w:type="paragraph" w:styleId="a4">
    <w:name w:val="header"/>
    <w:basedOn w:val="a"/>
    <w:link w:val="11"/>
    <w:rsid w:val="002F1914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styleId="a5">
    <w:name w:val="page number"/>
    <w:basedOn w:val="a0"/>
    <w:rsid w:val="002F1914"/>
  </w:style>
  <w:style w:type="paragraph" w:styleId="a6">
    <w:name w:val="footnote text"/>
    <w:basedOn w:val="a"/>
    <w:semiHidden/>
    <w:rsid w:val="009505C9"/>
    <w:rPr>
      <w:sz w:val="20"/>
      <w:szCs w:val="20"/>
    </w:rPr>
  </w:style>
  <w:style w:type="character" w:styleId="a7">
    <w:name w:val="footnote reference"/>
    <w:semiHidden/>
    <w:rsid w:val="009505C9"/>
    <w:rPr>
      <w:vertAlign w:val="superscript"/>
    </w:rPr>
  </w:style>
  <w:style w:type="paragraph" w:styleId="a8">
    <w:name w:val="Balloon Text"/>
    <w:basedOn w:val="a"/>
    <w:semiHidden/>
    <w:rsid w:val="0035235E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link w:val="a4"/>
    <w:locked/>
    <w:rsid w:val="00816587"/>
    <w:rPr>
      <w:sz w:val="24"/>
      <w:szCs w:val="24"/>
      <w:lang w:val="ru-RU" w:eastAsia="ru-RU" w:bidi="ar-SA"/>
    </w:rPr>
  </w:style>
  <w:style w:type="paragraph" w:customStyle="1" w:styleId="3">
    <w:name w:val="Стиль3"/>
    <w:basedOn w:val="a"/>
    <w:autoRedefine/>
    <w:rsid w:val="009B31DA"/>
    <w:pPr>
      <w:spacing w:before="120" w:after="120"/>
      <w:jc w:val="center"/>
    </w:pPr>
    <w:rPr>
      <w:bCs/>
      <w:sz w:val="26"/>
      <w:szCs w:val="26"/>
    </w:rPr>
  </w:style>
  <w:style w:type="paragraph" w:customStyle="1" w:styleId="NaceGroupe">
    <w:name w:val="Nace Groupe"/>
    <w:basedOn w:val="a"/>
    <w:rsid w:val="00816587"/>
    <w:pPr>
      <w:keepNext/>
      <w:keepLines/>
      <w:widowControl w:val="0"/>
      <w:overflowPunct w:val="0"/>
      <w:autoSpaceDE w:val="0"/>
      <w:autoSpaceDN w:val="0"/>
      <w:adjustRightInd w:val="0"/>
      <w:spacing w:before="360" w:after="120"/>
      <w:ind w:left="1702" w:hanging="851"/>
      <w:jc w:val="both"/>
      <w:textAlignment w:val="baseline"/>
    </w:pPr>
    <w:rPr>
      <w:b/>
      <w:bCs/>
      <w:sz w:val="18"/>
      <w:szCs w:val="18"/>
      <w:lang w:val="en-GB"/>
    </w:rPr>
  </w:style>
  <w:style w:type="character" w:customStyle="1" w:styleId="a9">
    <w:name w:val="Верхний колонтитул Знак"/>
    <w:uiPriority w:val="99"/>
    <w:locked/>
    <w:rsid w:val="00EF1363"/>
    <w:rPr>
      <w:lang w:val="ru-RU" w:eastAsia="ru-RU" w:bidi="ar-SA"/>
    </w:rPr>
  </w:style>
  <w:style w:type="paragraph" w:styleId="aa">
    <w:name w:val="footer"/>
    <w:basedOn w:val="a"/>
    <w:rsid w:val="000E66C5"/>
    <w:pPr>
      <w:tabs>
        <w:tab w:val="center" w:pos="4677"/>
        <w:tab w:val="right" w:pos="9355"/>
      </w:tabs>
    </w:pPr>
  </w:style>
  <w:style w:type="character" w:styleId="ab">
    <w:name w:val="Hyperlink"/>
    <w:uiPriority w:val="99"/>
    <w:unhideWhenUsed/>
    <w:rsid w:val="00E7179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45EF4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144FFA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7C0230"/>
    <w:pPr>
      <w:spacing w:before="100" w:beforeAutospacing="1" w:after="100" w:afterAutospacing="1"/>
      <w:ind w:left="-11" w:firstLine="28"/>
    </w:pPr>
  </w:style>
  <w:style w:type="character" w:customStyle="1" w:styleId="10">
    <w:name w:val="Заголовок 1 Знак"/>
    <w:basedOn w:val="a0"/>
    <w:link w:val="1"/>
    <w:rsid w:val="00B07A0F"/>
    <w:rPr>
      <w:rFonts w:ascii="Times New Roman" w:eastAsia="Times New Roman" w:hAnsi="Times New Roman"/>
      <w:sz w:val="24"/>
    </w:rPr>
  </w:style>
  <w:style w:type="paragraph" w:styleId="af">
    <w:name w:val="Body Text Indent"/>
    <w:basedOn w:val="a"/>
    <w:link w:val="af0"/>
    <w:uiPriority w:val="99"/>
    <w:semiHidden/>
    <w:unhideWhenUsed/>
    <w:rsid w:val="00B07A0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07A0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C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07A0F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33CB4"/>
    <w:pPr>
      <w:widowControl w:val="0"/>
    </w:pPr>
    <w:rPr>
      <w:sz w:val="28"/>
      <w:szCs w:val="20"/>
    </w:rPr>
  </w:style>
  <w:style w:type="character" w:customStyle="1" w:styleId="20">
    <w:name w:val="Основной текст 2 Знак"/>
    <w:link w:val="2"/>
    <w:rsid w:val="00433CB4"/>
    <w:rPr>
      <w:rFonts w:ascii="Times New Roman" w:eastAsia="Times New Roman" w:hAnsi="Times New Roman"/>
      <w:sz w:val="28"/>
    </w:rPr>
  </w:style>
  <w:style w:type="paragraph" w:styleId="a4">
    <w:name w:val="header"/>
    <w:basedOn w:val="a"/>
    <w:link w:val="11"/>
    <w:rsid w:val="002F1914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styleId="a5">
    <w:name w:val="page number"/>
    <w:basedOn w:val="a0"/>
    <w:rsid w:val="002F1914"/>
  </w:style>
  <w:style w:type="paragraph" w:styleId="a6">
    <w:name w:val="footnote text"/>
    <w:basedOn w:val="a"/>
    <w:semiHidden/>
    <w:rsid w:val="009505C9"/>
    <w:rPr>
      <w:sz w:val="20"/>
      <w:szCs w:val="20"/>
    </w:rPr>
  </w:style>
  <w:style w:type="character" w:styleId="a7">
    <w:name w:val="footnote reference"/>
    <w:semiHidden/>
    <w:rsid w:val="009505C9"/>
    <w:rPr>
      <w:vertAlign w:val="superscript"/>
    </w:rPr>
  </w:style>
  <w:style w:type="paragraph" w:styleId="a8">
    <w:name w:val="Balloon Text"/>
    <w:basedOn w:val="a"/>
    <w:semiHidden/>
    <w:rsid w:val="0035235E"/>
    <w:rPr>
      <w:rFonts w:ascii="Tahoma" w:hAnsi="Tahoma" w:cs="Tahoma"/>
      <w:sz w:val="16"/>
      <w:szCs w:val="16"/>
    </w:rPr>
  </w:style>
  <w:style w:type="character" w:customStyle="1" w:styleId="11">
    <w:name w:val="Верхний колонтитул Знак1"/>
    <w:link w:val="a4"/>
    <w:locked/>
    <w:rsid w:val="00816587"/>
    <w:rPr>
      <w:sz w:val="24"/>
      <w:szCs w:val="24"/>
      <w:lang w:val="ru-RU" w:eastAsia="ru-RU" w:bidi="ar-SA"/>
    </w:rPr>
  </w:style>
  <w:style w:type="paragraph" w:customStyle="1" w:styleId="3">
    <w:name w:val="Стиль3"/>
    <w:basedOn w:val="a"/>
    <w:autoRedefine/>
    <w:rsid w:val="009B31DA"/>
    <w:pPr>
      <w:spacing w:before="120" w:after="120"/>
      <w:jc w:val="center"/>
    </w:pPr>
    <w:rPr>
      <w:bCs/>
      <w:sz w:val="26"/>
      <w:szCs w:val="26"/>
    </w:rPr>
  </w:style>
  <w:style w:type="paragraph" w:customStyle="1" w:styleId="NaceGroupe">
    <w:name w:val="Nace Groupe"/>
    <w:basedOn w:val="a"/>
    <w:rsid w:val="00816587"/>
    <w:pPr>
      <w:keepNext/>
      <w:keepLines/>
      <w:widowControl w:val="0"/>
      <w:overflowPunct w:val="0"/>
      <w:autoSpaceDE w:val="0"/>
      <w:autoSpaceDN w:val="0"/>
      <w:adjustRightInd w:val="0"/>
      <w:spacing w:before="360" w:after="120"/>
      <w:ind w:left="1702" w:hanging="851"/>
      <w:jc w:val="both"/>
      <w:textAlignment w:val="baseline"/>
    </w:pPr>
    <w:rPr>
      <w:b/>
      <w:bCs/>
      <w:sz w:val="18"/>
      <w:szCs w:val="18"/>
      <w:lang w:val="en-GB"/>
    </w:rPr>
  </w:style>
  <w:style w:type="character" w:customStyle="1" w:styleId="a9">
    <w:name w:val="Верхний колонтитул Знак"/>
    <w:uiPriority w:val="99"/>
    <w:locked/>
    <w:rsid w:val="00EF1363"/>
    <w:rPr>
      <w:lang w:val="ru-RU" w:eastAsia="ru-RU" w:bidi="ar-SA"/>
    </w:rPr>
  </w:style>
  <w:style w:type="paragraph" w:styleId="aa">
    <w:name w:val="footer"/>
    <w:basedOn w:val="a"/>
    <w:rsid w:val="000E66C5"/>
    <w:pPr>
      <w:tabs>
        <w:tab w:val="center" w:pos="4677"/>
        <w:tab w:val="right" w:pos="9355"/>
      </w:tabs>
    </w:pPr>
  </w:style>
  <w:style w:type="character" w:styleId="ab">
    <w:name w:val="Hyperlink"/>
    <w:uiPriority w:val="99"/>
    <w:unhideWhenUsed/>
    <w:rsid w:val="00E71796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645EF4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144FFA"/>
    <w:rPr>
      <w:color w:val="800080" w:themeColor="followedHyperlink"/>
      <w:u w:val="single"/>
    </w:rPr>
  </w:style>
  <w:style w:type="paragraph" w:styleId="ae">
    <w:name w:val="Normal (Web)"/>
    <w:basedOn w:val="a"/>
    <w:uiPriority w:val="99"/>
    <w:semiHidden/>
    <w:unhideWhenUsed/>
    <w:rsid w:val="007C0230"/>
    <w:pPr>
      <w:spacing w:before="100" w:beforeAutospacing="1" w:after="100" w:afterAutospacing="1"/>
      <w:ind w:left="-11" w:firstLine="28"/>
    </w:pPr>
  </w:style>
  <w:style w:type="character" w:customStyle="1" w:styleId="10">
    <w:name w:val="Заголовок 1 Знак"/>
    <w:basedOn w:val="a0"/>
    <w:link w:val="1"/>
    <w:rsid w:val="00B07A0F"/>
    <w:rPr>
      <w:rFonts w:ascii="Times New Roman" w:eastAsia="Times New Roman" w:hAnsi="Times New Roman"/>
      <w:sz w:val="24"/>
    </w:rPr>
  </w:style>
  <w:style w:type="paragraph" w:styleId="af">
    <w:name w:val="Body Text Indent"/>
    <w:basedOn w:val="a"/>
    <w:link w:val="af0"/>
    <w:uiPriority w:val="99"/>
    <w:semiHidden/>
    <w:unhideWhenUsed/>
    <w:rsid w:val="00B07A0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B07A0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7DA552F8533E770983D776AFA26A8320483D4005B640F09013A6DE04D31D7F7A00FAC0926DF072D4DDEA1EBBk8t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/upload-belstat/upload-belstat-word/Methodology/m6_prices_28_12_2017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29633-883C-446C-A59C-ECE67F67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4101</Words>
  <Characters>23376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Система показателей Республики Беларусь для статистической оценки </vt:lpstr>
    </vt:vector>
  </TitlesOfParts>
  <Company>Belstat</Company>
  <LinksUpToDate>false</LinksUpToDate>
  <CharactersWithSpaces>27423</CharactersWithSpaces>
  <SharedDoc>false</SharedDoc>
  <HLinks>
    <vt:vector size="24" baseType="variant">
      <vt:variant>
        <vt:i4>262192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показателей Республики Беларусь для статистической оценки</dc:title>
  <dc:creator>Елена Тарашкевич</dc:creator>
  <cp:lastModifiedBy>Бортник Светлана Васильевна</cp:lastModifiedBy>
  <cp:revision>2</cp:revision>
  <cp:lastPrinted>2019-07-12T12:20:00Z</cp:lastPrinted>
  <dcterms:created xsi:type="dcterms:W3CDTF">2019-07-22T09:01:00Z</dcterms:created>
  <dcterms:modified xsi:type="dcterms:W3CDTF">2019-07-22T09:01:00Z</dcterms:modified>
</cp:coreProperties>
</file>