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797B8D" w:rsidRPr="00626CFD" w14:paraId="047471FC" w14:textId="77777777" w:rsidTr="00C45064">
        <w:tc>
          <w:tcPr>
            <w:tcW w:w="4253" w:type="dxa"/>
          </w:tcPr>
          <w:p w14:paraId="4D5E82B8" w14:textId="253FAD1A" w:rsidR="00797B8D" w:rsidRPr="00626CFD" w:rsidRDefault="00797B8D" w:rsidP="00C45064">
            <w:pPr>
              <w:spacing w:before="60" w:line="280" w:lineRule="exact"/>
              <w:rPr>
                <w:spacing w:val="-4"/>
                <w:sz w:val="30"/>
                <w:szCs w:val="30"/>
              </w:rPr>
            </w:pPr>
            <w:bookmarkStart w:id="0" w:name="_GoBack"/>
            <w:bookmarkEnd w:id="0"/>
            <w:r w:rsidRPr="00626CFD">
              <w:rPr>
                <w:spacing w:val="-4"/>
                <w:sz w:val="30"/>
                <w:szCs w:val="30"/>
              </w:rPr>
              <w:t>УТВЕРЖДЕНО</w:t>
            </w:r>
          </w:p>
          <w:p w14:paraId="3DC9B73E" w14:textId="77777777" w:rsidR="00797B8D" w:rsidRPr="00626CFD" w:rsidRDefault="00797B8D" w:rsidP="00CF7FBB">
            <w:pPr>
              <w:spacing w:before="60" w:line="280" w:lineRule="exact"/>
              <w:ind w:right="-57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30"/>
              </w:rPr>
              <w:t xml:space="preserve">Постановление Национального статистического комитета </w:t>
            </w:r>
          </w:p>
          <w:p w14:paraId="7E879CA9" w14:textId="77777777" w:rsidR="00797B8D" w:rsidRPr="00626CFD" w:rsidRDefault="00797B8D" w:rsidP="00CF7FBB">
            <w:pPr>
              <w:spacing w:line="280" w:lineRule="exact"/>
              <w:ind w:right="-57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30"/>
              </w:rPr>
              <w:t>Республики Беларусь</w:t>
            </w:r>
          </w:p>
          <w:p w14:paraId="3392091D" w14:textId="62F40F87" w:rsidR="00797B8D" w:rsidRPr="00626CFD" w:rsidRDefault="005E6E2F" w:rsidP="005E6E2F">
            <w:pPr>
              <w:spacing w:before="60" w:line="280" w:lineRule="exact"/>
              <w:ind w:right="-57"/>
              <w:rPr>
                <w:spacing w:val="-4"/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22</w:t>
            </w:r>
            <w:r w:rsidR="00B76B22" w:rsidRPr="00626CFD">
              <w:rPr>
                <w:spacing w:val="-4"/>
                <w:sz w:val="30"/>
                <w:szCs w:val="30"/>
              </w:rPr>
              <w:t xml:space="preserve"> </w:t>
            </w:r>
            <w:r w:rsidR="00797B8D" w:rsidRPr="00626CFD">
              <w:rPr>
                <w:spacing w:val="-4"/>
                <w:sz w:val="30"/>
                <w:szCs w:val="30"/>
              </w:rPr>
              <w:t>.</w:t>
            </w:r>
            <w:r w:rsidR="00424EF5" w:rsidRPr="00626CFD">
              <w:rPr>
                <w:spacing w:val="-4"/>
                <w:sz w:val="30"/>
                <w:szCs w:val="30"/>
                <w:lang w:val="en-US"/>
              </w:rPr>
              <w:t>0</w:t>
            </w:r>
            <w:r w:rsidR="00424EF5" w:rsidRPr="00626CFD">
              <w:rPr>
                <w:spacing w:val="-4"/>
                <w:sz w:val="30"/>
                <w:szCs w:val="30"/>
              </w:rPr>
              <w:t>4</w:t>
            </w:r>
            <w:r w:rsidR="00797B8D" w:rsidRPr="00626CFD">
              <w:rPr>
                <w:spacing w:val="-4"/>
                <w:sz w:val="30"/>
                <w:szCs w:val="30"/>
              </w:rPr>
              <w:t>.2022  №</w:t>
            </w:r>
            <w:r>
              <w:rPr>
                <w:spacing w:val="-4"/>
                <w:sz w:val="30"/>
                <w:szCs w:val="30"/>
              </w:rPr>
              <w:t>13</w:t>
            </w:r>
          </w:p>
        </w:tc>
      </w:tr>
    </w:tbl>
    <w:p w14:paraId="024578DD" w14:textId="77777777" w:rsidR="00797B8D" w:rsidRPr="00626CFD" w:rsidRDefault="00797B8D" w:rsidP="00E10C02">
      <w:pPr>
        <w:rPr>
          <w:spacing w:val="-4"/>
          <w:sz w:val="30"/>
          <w:szCs w:val="30"/>
        </w:rPr>
      </w:pPr>
    </w:p>
    <w:tbl>
      <w:tblPr>
        <w:tblW w:w="662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797B8D" w:rsidRPr="00626CFD" w14:paraId="5E34E882" w14:textId="77777777" w:rsidTr="0096616C">
        <w:tc>
          <w:tcPr>
            <w:tcW w:w="6629" w:type="dxa"/>
            <w:shd w:val="clear" w:color="auto" w:fill="auto"/>
          </w:tcPr>
          <w:p w14:paraId="3E3A5F1F" w14:textId="77777777" w:rsidR="00797B8D" w:rsidRPr="00626CFD" w:rsidRDefault="00797B8D" w:rsidP="00C45064">
            <w:pPr>
              <w:spacing w:line="280" w:lineRule="exact"/>
              <w:ind w:right="1593"/>
              <w:jc w:val="both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30"/>
              </w:rPr>
              <w:t>МЕТОДИКА</w:t>
            </w:r>
          </w:p>
          <w:p w14:paraId="606001E0" w14:textId="37719741" w:rsidR="00797B8D" w:rsidRPr="00626CFD" w:rsidRDefault="00797B8D" w:rsidP="0096616C">
            <w:pPr>
              <w:spacing w:after="60" w:line="280" w:lineRule="exact"/>
              <w:jc w:val="both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24"/>
              </w:rPr>
              <w:t xml:space="preserve">по расчету средних цен на </w:t>
            </w:r>
            <w:r w:rsidR="006A089A" w:rsidRPr="00626CFD">
              <w:rPr>
                <w:spacing w:val="-4"/>
                <w:sz w:val="30"/>
                <w:szCs w:val="24"/>
              </w:rPr>
              <w:t>потребительские товары и платные услуги, оказываемые населению, для расчета паритета покупательной способности</w:t>
            </w:r>
            <w:r w:rsidR="00B1037A" w:rsidRPr="00626CFD">
              <w:rPr>
                <w:spacing w:val="-4"/>
                <w:sz w:val="30"/>
                <w:szCs w:val="24"/>
              </w:rPr>
              <w:t xml:space="preserve"> </w:t>
            </w:r>
            <w:r w:rsidR="00B1037A" w:rsidRPr="00626CFD">
              <w:rPr>
                <w:spacing w:val="-4"/>
                <w:sz w:val="30"/>
                <w:szCs w:val="30"/>
              </w:rPr>
              <w:t>белорусского рубля</w:t>
            </w:r>
          </w:p>
        </w:tc>
      </w:tr>
    </w:tbl>
    <w:p w14:paraId="2EC89FEA" w14:textId="77777777" w:rsidR="00797B8D" w:rsidRPr="00626CFD" w:rsidRDefault="00797B8D" w:rsidP="00E10C02">
      <w:pPr>
        <w:ind w:firstLine="709"/>
        <w:jc w:val="both"/>
        <w:rPr>
          <w:spacing w:val="-4"/>
          <w:sz w:val="30"/>
          <w:szCs w:val="30"/>
        </w:rPr>
      </w:pPr>
    </w:p>
    <w:p w14:paraId="7F4E0041" w14:textId="77777777" w:rsidR="008E5C6D" w:rsidRPr="00626CFD" w:rsidRDefault="00797B8D" w:rsidP="00E10C02">
      <w:pPr>
        <w:ind w:firstLine="709"/>
        <w:jc w:val="both"/>
        <w:rPr>
          <w:spacing w:val="-4"/>
          <w:sz w:val="30"/>
          <w:szCs w:val="30"/>
        </w:rPr>
      </w:pPr>
      <w:r w:rsidRPr="00626CFD">
        <w:rPr>
          <w:spacing w:val="-4"/>
          <w:sz w:val="30"/>
          <w:szCs w:val="30"/>
        </w:rPr>
        <w:t xml:space="preserve">1. Настоящая Методика устанавливает порядок расчета органами государственной статистики средних цен на </w:t>
      </w:r>
      <w:r w:rsidR="001466C4" w:rsidRPr="00626CFD">
        <w:rPr>
          <w:spacing w:val="-4"/>
          <w:sz w:val="30"/>
          <w:szCs w:val="30"/>
        </w:rPr>
        <w:t xml:space="preserve">потребительские товары </w:t>
      </w:r>
      <w:r w:rsidR="001C556F" w:rsidRPr="00626CFD">
        <w:rPr>
          <w:spacing w:val="-4"/>
          <w:sz w:val="30"/>
          <w:szCs w:val="30"/>
        </w:rPr>
        <w:br/>
      </w:r>
      <w:r w:rsidR="001466C4" w:rsidRPr="00626CFD">
        <w:rPr>
          <w:spacing w:val="-4"/>
          <w:sz w:val="30"/>
          <w:szCs w:val="30"/>
        </w:rPr>
        <w:t>и платные услуги, оказываемые населению</w:t>
      </w:r>
      <w:r w:rsidR="004953DB" w:rsidRPr="00626CFD">
        <w:rPr>
          <w:spacing w:val="-4"/>
          <w:sz w:val="30"/>
          <w:szCs w:val="30"/>
        </w:rPr>
        <w:t>,</w:t>
      </w:r>
      <w:r w:rsidRPr="00626CFD">
        <w:rPr>
          <w:spacing w:val="-4"/>
          <w:sz w:val="30"/>
          <w:szCs w:val="30"/>
        </w:rPr>
        <w:t xml:space="preserve"> </w:t>
      </w:r>
      <w:r w:rsidR="000E1F60" w:rsidRPr="00626CFD">
        <w:rPr>
          <w:spacing w:val="-4"/>
          <w:sz w:val="30"/>
          <w:szCs w:val="30"/>
        </w:rPr>
        <w:t>для расчета паритета покупательной способности</w:t>
      </w:r>
      <w:r w:rsidR="005B7E4D" w:rsidRPr="00626CFD">
        <w:rPr>
          <w:spacing w:val="-4"/>
          <w:sz w:val="30"/>
          <w:szCs w:val="30"/>
        </w:rPr>
        <w:t xml:space="preserve"> белорусского рубля</w:t>
      </w:r>
      <w:r w:rsidR="001C556F" w:rsidRPr="00626CFD">
        <w:rPr>
          <w:spacing w:val="-4"/>
          <w:sz w:val="30"/>
          <w:szCs w:val="30"/>
        </w:rPr>
        <w:t xml:space="preserve"> (далее – средние цены на товары и услуги)</w:t>
      </w:r>
      <w:r w:rsidRPr="00626CFD">
        <w:rPr>
          <w:spacing w:val="-4"/>
          <w:sz w:val="30"/>
          <w:szCs w:val="30"/>
        </w:rPr>
        <w:t>.</w:t>
      </w:r>
      <w:r w:rsidR="0032177D" w:rsidRPr="00626CFD">
        <w:rPr>
          <w:spacing w:val="-4"/>
          <w:sz w:val="30"/>
          <w:szCs w:val="30"/>
        </w:rPr>
        <w:t xml:space="preserve"> </w:t>
      </w:r>
    </w:p>
    <w:p w14:paraId="61ABA1EE" w14:textId="0F26EE8E" w:rsidR="00797B8D" w:rsidRPr="00626CFD" w:rsidRDefault="002B5B8C" w:rsidP="00E10C02">
      <w:pPr>
        <w:ind w:firstLine="709"/>
        <w:jc w:val="both"/>
        <w:rPr>
          <w:spacing w:val="-4"/>
          <w:sz w:val="30"/>
          <w:szCs w:val="30"/>
        </w:rPr>
      </w:pPr>
      <w:r w:rsidRPr="00626CFD">
        <w:rPr>
          <w:spacing w:val="-4"/>
          <w:sz w:val="30"/>
          <w:szCs w:val="30"/>
        </w:rPr>
        <w:t xml:space="preserve">Паритет покупательной способности валют один из основных показателей, учитывающих уровни цен и структуру экономик разных </w:t>
      </w:r>
      <w:r w:rsidRPr="00626CFD">
        <w:rPr>
          <w:color w:val="000000" w:themeColor="text1"/>
          <w:spacing w:val="-4"/>
          <w:sz w:val="30"/>
          <w:szCs w:val="30"/>
        </w:rPr>
        <w:t xml:space="preserve">стран, который </w:t>
      </w:r>
      <w:r w:rsidR="00614DDA" w:rsidRPr="00626CFD">
        <w:rPr>
          <w:color w:val="000000" w:themeColor="text1"/>
          <w:spacing w:val="-4"/>
          <w:sz w:val="30"/>
          <w:szCs w:val="30"/>
        </w:rPr>
        <w:t>рассчитывается</w:t>
      </w:r>
      <w:r w:rsidR="00022A99" w:rsidRPr="00626CFD">
        <w:rPr>
          <w:color w:val="000000" w:themeColor="text1"/>
          <w:spacing w:val="-4"/>
          <w:sz w:val="30"/>
          <w:szCs w:val="30"/>
        </w:rPr>
        <w:t xml:space="preserve"> по итогам цикла</w:t>
      </w:r>
      <w:r w:rsidRPr="00626CFD">
        <w:rPr>
          <w:color w:val="000000" w:themeColor="text1"/>
          <w:spacing w:val="-4"/>
          <w:sz w:val="30"/>
          <w:szCs w:val="30"/>
        </w:rPr>
        <w:t xml:space="preserve"> Глобальной Программы международных сопоставлений на основе паритета покупательной способности валют, объединяющей все страны мира. </w:t>
      </w:r>
      <w:r w:rsidR="00371319" w:rsidRPr="00626CFD">
        <w:rPr>
          <w:color w:val="000000" w:themeColor="text1"/>
          <w:spacing w:val="-4"/>
          <w:sz w:val="30"/>
          <w:szCs w:val="30"/>
        </w:rPr>
        <w:t xml:space="preserve">Использование паритета покупательной способности </w:t>
      </w:r>
      <w:r w:rsidR="0032177D" w:rsidRPr="00626CFD">
        <w:rPr>
          <w:color w:val="000000" w:themeColor="text1"/>
          <w:spacing w:val="-4"/>
          <w:sz w:val="30"/>
          <w:szCs w:val="30"/>
        </w:rPr>
        <w:t xml:space="preserve">позволяет пересчитывать </w:t>
      </w:r>
      <w:r w:rsidR="00BF3BB1" w:rsidRPr="00626CFD">
        <w:rPr>
          <w:color w:val="000000" w:themeColor="text1"/>
          <w:spacing w:val="-4"/>
          <w:sz w:val="30"/>
          <w:szCs w:val="30"/>
        </w:rPr>
        <w:t xml:space="preserve">стоимостные </w:t>
      </w:r>
      <w:r w:rsidR="003271EA" w:rsidRPr="00626CFD">
        <w:rPr>
          <w:color w:val="000000" w:themeColor="text1"/>
          <w:spacing w:val="-4"/>
          <w:sz w:val="30"/>
          <w:szCs w:val="30"/>
        </w:rPr>
        <w:t xml:space="preserve">статистические </w:t>
      </w:r>
      <w:r w:rsidR="00BF3BB1" w:rsidRPr="00626CFD">
        <w:rPr>
          <w:color w:val="000000" w:themeColor="text1"/>
          <w:spacing w:val="-4"/>
          <w:sz w:val="30"/>
          <w:szCs w:val="30"/>
        </w:rPr>
        <w:t xml:space="preserve">показатели в национальной </w:t>
      </w:r>
      <w:r w:rsidR="00BF3BB1" w:rsidRPr="00626CFD">
        <w:rPr>
          <w:spacing w:val="-4"/>
          <w:sz w:val="30"/>
          <w:szCs w:val="30"/>
        </w:rPr>
        <w:t>валюте в единую валюту.</w:t>
      </w:r>
    </w:p>
    <w:p w14:paraId="10702412" w14:textId="77777777" w:rsidR="00797B8D" w:rsidRPr="00626CFD" w:rsidRDefault="00797B8D" w:rsidP="00E10C02">
      <w:pPr>
        <w:ind w:firstLine="709"/>
        <w:jc w:val="both"/>
        <w:rPr>
          <w:spacing w:val="-4"/>
          <w:sz w:val="30"/>
        </w:rPr>
      </w:pPr>
      <w:r w:rsidRPr="00626CFD">
        <w:rPr>
          <w:spacing w:val="-4"/>
          <w:sz w:val="30"/>
        </w:rPr>
        <w:t>2.</w:t>
      </w:r>
      <w:r w:rsidRPr="00626CFD">
        <w:rPr>
          <w:spacing w:val="-4"/>
          <w:sz w:val="30"/>
          <w:lang w:val="en-US"/>
        </w:rPr>
        <w:t> </w:t>
      </w:r>
      <w:r w:rsidRPr="00626CFD">
        <w:rPr>
          <w:spacing w:val="-4"/>
          <w:sz w:val="30"/>
        </w:rPr>
        <w:t>В настоящей Методике используются следующие основные термины и их определения:</w:t>
      </w:r>
    </w:p>
    <w:p w14:paraId="1BBBD623" w14:textId="08285C53" w:rsidR="000E1F60" w:rsidRPr="00626CFD" w:rsidRDefault="000E1F60" w:rsidP="000E1F60">
      <w:pPr>
        <w:ind w:firstLine="709"/>
        <w:jc w:val="both"/>
        <w:rPr>
          <w:spacing w:val="-4"/>
          <w:sz w:val="30"/>
        </w:rPr>
      </w:pPr>
      <w:r w:rsidRPr="00626CFD">
        <w:rPr>
          <w:spacing w:val="-4"/>
          <w:sz w:val="30"/>
        </w:rPr>
        <w:t>базовая организация – репрезентативно отобранн</w:t>
      </w:r>
      <w:r w:rsidR="002E24F5" w:rsidRPr="00626CFD">
        <w:rPr>
          <w:spacing w:val="-4"/>
          <w:sz w:val="30"/>
        </w:rPr>
        <w:t>ый</w:t>
      </w:r>
      <w:r w:rsidRPr="00626CFD">
        <w:rPr>
          <w:spacing w:val="-4"/>
          <w:sz w:val="30"/>
        </w:rPr>
        <w:t xml:space="preserve"> для </w:t>
      </w:r>
      <w:r w:rsidRPr="00626CFD">
        <w:rPr>
          <w:spacing w:val="-4"/>
          <w:sz w:val="30"/>
          <w:szCs w:val="30"/>
        </w:rPr>
        <w:t xml:space="preserve">выборочного </w:t>
      </w:r>
      <w:r w:rsidRPr="005F2008">
        <w:rPr>
          <w:spacing w:val="-6"/>
          <w:sz w:val="30"/>
          <w:szCs w:val="30"/>
        </w:rPr>
        <w:t>государственного статистического наблюдения за ценами на потребительские</w:t>
      </w:r>
      <w:r w:rsidRPr="00626CFD">
        <w:rPr>
          <w:spacing w:val="-4"/>
          <w:sz w:val="30"/>
          <w:szCs w:val="30"/>
        </w:rPr>
        <w:t xml:space="preserve"> товары и платные услуги, оказываемые населению, </w:t>
      </w:r>
      <w:r w:rsidR="00E164B9" w:rsidRPr="00626CFD">
        <w:rPr>
          <w:spacing w:val="-4"/>
          <w:sz w:val="30"/>
          <w:szCs w:val="24"/>
        </w:rPr>
        <w:t xml:space="preserve">для расчета паритета покупательной способности </w:t>
      </w:r>
      <w:r w:rsidR="002B7E2D" w:rsidRPr="00626CFD">
        <w:rPr>
          <w:spacing w:val="-4"/>
          <w:sz w:val="30"/>
          <w:szCs w:val="30"/>
        </w:rPr>
        <w:t xml:space="preserve">белорусского рубля </w:t>
      </w:r>
      <w:r w:rsidRPr="00626CFD">
        <w:rPr>
          <w:spacing w:val="-4"/>
          <w:sz w:val="30"/>
          <w:szCs w:val="30"/>
        </w:rPr>
        <w:t xml:space="preserve">(далее – выборочное наблюдение) </w:t>
      </w:r>
      <w:r w:rsidR="002E24F5" w:rsidRPr="00626CFD">
        <w:rPr>
          <w:spacing w:val="-4"/>
          <w:sz w:val="30"/>
          <w:szCs w:val="30"/>
        </w:rPr>
        <w:t>объект</w:t>
      </w:r>
      <w:r w:rsidRPr="00626CFD">
        <w:rPr>
          <w:spacing w:val="-4"/>
          <w:sz w:val="30"/>
        </w:rPr>
        <w:t>, в которо</w:t>
      </w:r>
      <w:r w:rsidR="002E24F5" w:rsidRPr="00626CFD">
        <w:rPr>
          <w:spacing w:val="-4"/>
          <w:sz w:val="30"/>
        </w:rPr>
        <w:t>м</w:t>
      </w:r>
      <w:r w:rsidRPr="00626CFD">
        <w:rPr>
          <w:spacing w:val="-4"/>
          <w:sz w:val="30"/>
        </w:rPr>
        <w:t xml:space="preserve"> осуществляется регистрация цен;</w:t>
      </w:r>
    </w:p>
    <w:p w14:paraId="2B08FD6D" w14:textId="0F6A8D3C" w:rsidR="0088607B" w:rsidRPr="00626CFD" w:rsidRDefault="0088607B" w:rsidP="0088607B">
      <w:pPr>
        <w:ind w:firstLine="709"/>
        <w:jc w:val="both"/>
        <w:rPr>
          <w:color w:val="000000" w:themeColor="text1"/>
          <w:spacing w:val="-4"/>
          <w:sz w:val="30"/>
        </w:rPr>
      </w:pPr>
      <w:r w:rsidRPr="00626CFD">
        <w:rPr>
          <w:spacing w:val="-4"/>
          <w:sz w:val="30"/>
        </w:rPr>
        <w:t xml:space="preserve">паритет покупательной способности – количество единиц валюты, необходимое для покупки стандартного набора товаров и услуг, который можно купить за одну </w:t>
      </w:r>
      <w:r w:rsidRPr="00626CFD">
        <w:rPr>
          <w:color w:val="000000" w:themeColor="text1"/>
          <w:spacing w:val="-4"/>
          <w:sz w:val="30"/>
        </w:rPr>
        <w:t>денежную единицу базовой страны (или одну единицу общей валюты группы стран)</w:t>
      </w:r>
      <w:r w:rsidR="00C06514" w:rsidRPr="00626CFD">
        <w:rPr>
          <w:color w:val="000000" w:themeColor="text1"/>
          <w:spacing w:val="-4"/>
          <w:sz w:val="30"/>
        </w:rPr>
        <w:t xml:space="preserve">. В качестве базовой страны может выступать одна из стран-участниц </w:t>
      </w:r>
      <w:r w:rsidR="003F0942" w:rsidRPr="00626CFD">
        <w:rPr>
          <w:color w:val="000000" w:themeColor="text1"/>
          <w:spacing w:val="-4"/>
          <w:sz w:val="30"/>
          <w:szCs w:val="30"/>
        </w:rPr>
        <w:t xml:space="preserve">Глобальной Программы </w:t>
      </w:r>
      <w:r w:rsidR="00C06514" w:rsidRPr="00626CFD">
        <w:rPr>
          <w:color w:val="000000" w:themeColor="text1"/>
          <w:spacing w:val="-4"/>
          <w:sz w:val="30"/>
        </w:rPr>
        <w:t>международных сопоставлений</w:t>
      </w:r>
      <w:r w:rsidR="003F0942" w:rsidRPr="00626CFD">
        <w:rPr>
          <w:color w:val="000000" w:themeColor="text1"/>
          <w:spacing w:val="-4"/>
          <w:sz w:val="30"/>
          <w:szCs w:val="30"/>
        </w:rPr>
        <w:t xml:space="preserve"> на основе паритета покупательной способности валют</w:t>
      </w:r>
      <w:r w:rsidR="00C06514" w:rsidRPr="00626CFD">
        <w:rPr>
          <w:color w:val="000000" w:themeColor="text1"/>
          <w:spacing w:val="-4"/>
          <w:sz w:val="30"/>
        </w:rPr>
        <w:t>,</w:t>
      </w:r>
      <w:r w:rsidR="003F0942" w:rsidRPr="00626CFD">
        <w:rPr>
          <w:color w:val="000000" w:themeColor="text1"/>
          <w:spacing w:val="-4"/>
          <w:sz w:val="30"/>
        </w:rPr>
        <w:t xml:space="preserve"> </w:t>
      </w:r>
      <w:r w:rsidR="00F32AC8">
        <w:rPr>
          <w:color w:val="000000" w:themeColor="text1"/>
          <w:spacing w:val="-4"/>
          <w:sz w:val="30"/>
        </w:rPr>
        <w:br/>
      </w:r>
      <w:r w:rsidR="00C06514" w:rsidRPr="00626CFD">
        <w:rPr>
          <w:color w:val="000000" w:themeColor="text1"/>
          <w:spacing w:val="-4"/>
          <w:sz w:val="30"/>
        </w:rPr>
        <w:t>к национальной валюте которой рассчитывается паритет покупательной способности валют</w:t>
      </w:r>
      <w:r w:rsidR="00A804DE" w:rsidRPr="00626CFD">
        <w:rPr>
          <w:color w:val="000000" w:themeColor="text1"/>
          <w:spacing w:val="-4"/>
          <w:sz w:val="30"/>
        </w:rPr>
        <w:t>.</w:t>
      </w:r>
    </w:p>
    <w:p w14:paraId="5229C830" w14:textId="74A34F6D" w:rsidR="00797B8D" w:rsidRPr="00626CFD" w:rsidRDefault="00797B8D" w:rsidP="00E10C02">
      <w:pPr>
        <w:ind w:firstLine="709"/>
        <w:jc w:val="both"/>
        <w:rPr>
          <w:spacing w:val="-4"/>
          <w:sz w:val="30"/>
        </w:rPr>
      </w:pPr>
      <w:r w:rsidRPr="00626CFD">
        <w:rPr>
          <w:spacing w:val="-4"/>
          <w:sz w:val="30"/>
        </w:rPr>
        <w:t xml:space="preserve">средняя цена товара </w:t>
      </w:r>
      <w:r w:rsidR="001C0920" w:rsidRPr="00626CFD">
        <w:rPr>
          <w:spacing w:val="-4"/>
          <w:sz w:val="30"/>
        </w:rPr>
        <w:t xml:space="preserve">(услуги) </w:t>
      </w:r>
      <w:r w:rsidR="00CF4F2A" w:rsidRPr="00626CFD">
        <w:rPr>
          <w:spacing w:val="-4"/>
          <w:sz w:val="30"/>
        </w:rPr>
        <w:t>– средняя</w:t>
      </w:r>
      <w:r w:rsidRPr="00626CFD">
        <w:rPr>
          <w:spacing w:val="-4"/>
          <w:sz w:val="30"/>
        </w:rPr>
        <w:t xml:space="preserve"> </w:t>
      </w:r>
      <w:r w:rsidR="0020666F" w:rsidRPr="00626CFD">
        <w:rPr>
          <w:spacing w:val="-4"/>
          <w:sz w:val="30"/>
        </w:rPr>
        <w:t>(арифметическая или геометрическая)</w:t>
      </w:r>
      <w:r w:rsidRPr="00626CFD">
        <w:rPr>
          <w:spacing w:val="-4"/>
          <w:sz w:val="30"/>
        </w:rPr>
        <w:t xml:space="preserve"> величина из уровней цен товаров</w:t>
      </w:r>
      <w:r w:rsidR="001C0920" w:rsidRPr="00626CFD">
        <w:rPr>
          <w:spacing w:val="-4"/>
          <w:sz w:val="30"/>
        </w:rPr>
        <w:t xml:space="preserve"> (услуг</w:t>
      </w:r>
      <w:proofErr w:type="gramStart"/>
      <w:r w:rsidR="001C0920" w:rsidRPr="00626CFD">
        <w:rPr>
          <w:spacing w:val="-4"/>
          <w:sz w:val="30"/>
        </w:rPr>
        <w:t>)</w:t>
      </w:r>
      <w:r w:rsidRPr="00626CFD">
        <w:rPr>
          <w:spacing w:val="-4"/>
          <w:sz w:val="30"/>
        </w:rPr>
        <w:t>-</w:t>
      </w:r>
      <w:proofErr w:type="gramEnd"/>
      <w:r w:rsidRPr="00626CFD">
        <w:rPr>
          <w:spacing w:val="-4"/>
          <w:sz w:val="30"/>
        </w:rPr>
        <w:t>представителей, зарегистрированных в о</w:t>
      </w:r>
      <w:r w:rsidR="001C0920" w:rsidRPr="00626CFD">
        <w:rPr>
          <w:spacing w:val="-4"/>
          <w:sz w:val="30"/>
        </w:rPr>
        <w:t>пределенный период</w:t>
      </w:r>
      <w:r w:rsidR="00C25DB0" w:rsidRPr="00626CFD">
        <w:rPr>
          <w:spacing w:val="-4"/>
          <w:sz w:val="30"/>
        </w:rPr>
        <w:t xml:space="preserve"> в базовых организациях</w:t>
      </w:r>
      <w:r w:rsidR="00430556" w:rsidRPr="00626CFD">
        <w:rPr>
          <w:spacing w:val="-4"/>
          <w:sz w:val="30"/>
        </w:rPr>
        <w:t>;</w:t>
      </w:r>
    </w:p>
    <w:p w14:paraId="36136BA9" w14:textId="331BD28E" w:rsidR="00665B10" w:rsidRPr="00626CFD" w:rsidRDefault="00797B8D" w:rsidP="00665B10">
      <w:pPr>
        <w:pStyle w:val="afa"/>
        <w:rPr>
          <w:spacing w:val="-4"/>
        </w:rPr>
      </w:pPr>
      <w:r w:rsidRPr="00626CFD">
        <w:rPr>
          <w:spacing w:val="-4"/>
        </w:rPr>
        <w:lastRenderedPageBreak/>
        <w:t>товар</w:t>
      </w:r>
      <w:r w:rsidR="000F376B" w:rsidRPr="00626CFD">
        <w:rPr>
          <w:spacing w:val="-4"/>
        </w:rPr>
        <w:t xml:space="preserve"> (услуга</w:t>
      </w:r>
      <w:proofErr w:type="gramStart"/>
      <w:r w:rsidR="000F376B" w:rsidRPr="00626CFD">
        <w:rPr>
          <w:spacing w:val="-4"/>
        </w:rPr>
        <w:t>)</w:t>
      </w:r>
      <w:r w:rsidRPr="00626CFD">
        <w:rPr>
          <w:spacing w:val="-4"/>
        </w:rPr>
        <w:t>-</w:t>
      </w:r>
      <w:proofErr w:type="gramEnd"/>
      <w:r w:rsidRPr="00626CFD">
        <w:rPr>
          <w:spacing w:val="-4"/>
        </w:rPr>
        <w:t xml:space="preserve">представитель – </w:t>
      </w:r>
      <w:r w:rsidR="00665B10" w:rsidRPr="00626CFD">
        <w:rPr>
          <w:spacing w:val="-4"/>
        </w:rPr>
        <w:t>конкретный товар</w:t>
      </w:r>
      <w:r w:rsidR="003623E8" w:rsidRPr="00626CFD">
        <w:rPr>
          <w:spacing w:val="-4"/>
        </w:rPr>
        <w:t xml:space="preserve"> (услуга)</w:t>
      </w:r>
      <w:r w:rsidR="00665B10" w:rsidRPr="00626CFD">
        <w:rPr>
          <w:spacing w:val="-4"/>
        </w:rPr>
        <w:t>, относящийся к определенному виду товара</w:t>
      </w:r>
      <w:r w:rsidR="003623E8" w:rsidRPr="00626CFD">
        <w:rPr>
          <w:spacing w:val="-4"/>
        </w:rPr>
        <w:t xml:space="preserve"> (услуги)</w:t>
      </w:r>
      <w:r w:rsidR="00665B10" w:rsidRPr="00626CFD">
        <w:rPr>
          <w:spacing w:val="-4"/>
        </w:rPr>
        <w:t xml:space="preserve">, который в границах совокупности данного вида товара </w:t>
      </w:r>
      <w:r w:rsidR="003623E8" w:rsidRPr="00626CFD">
        <w:rPr>
          <w:spacing w:val="-4"/>
        </w:rPr>
        <w:t xml:space="preserve">(услуги) </w:t>
      </w:r>
      <w:r w:rsidR="00665B10" w:rsidRPr="00626CFD">
        <w:rPr>
          <w:spacing w:val="-4"/>
        </w:rPr>
        <w:t xml:space="preserve">может отличаться незначительными особенностями (деталями), не влияющими на качество </w:t>
      </w:r>
      <w:r w:rsidR="00476149" w:rsidRPr="00626CFD">
        <w:rPr>
          <w:spacing w:val="-4"/>
        </w:rPr>
        <w:br/>
      </w:r>
      <w:r w:rsidR="00665B10" w:rsidRPr="00626CFD">
        <w:rPr>
          <w:spacing w:val="-4"/>
        </w:rPr>
        <w:t>и основные потребительские свойства.</w:t>
      </w:r>
    </w:p>
    <w:p w14:paraId="7E205343" w14:textId="180CCEE4" w:rsidR="00512B44" w:rsidRPr="00626CFD" w:rsidRDefault="00797B8D" w:rsidP="00665B10">
      <w:pPr>
        <w:pStyle w:val="afa"/>
        <w:rPr>
          <w:spacing w:val="-4"/>
          <w:szCs w:val="30"/>
        </w:rPr>
      </w:pPr>
      <w:r w:rsidRPr="00626CFD">
        <w:rPr>
          <w:spacing w:val="-4"/>
          <w:szCs w:val="30"/>
        </w:rPr>
        <w:t xml:space="preserve">3. Расчет средних цен на товары </w:t>
      </w:r>
      <w:r w:rsidR="00D45DEC" w:rsidRPr="00626CFD">
        <w:rPr>
          <w:spacing w:val="-4"/>
          <w:szCs w:val="30"/>
        </w:rPr>
        <w:t>и услуги</w:t>
      </w:r>
      <w:r w:rsidR="00375573" w:rsidRPr="00626CFD">
        <w:rPr>
          <w:spacing w:val="-4"/>
          <w:szCs w:val="30"/>
        </w:rPr>
        <w:t xml:space="preserve"> </w:t>
      </w:r>
      <w:r w:rsidRPr="00626CFD">
        <w:rPr>
          <w:spacing w:val="-4"/>
          <w:szCs w:val="30"/>
        </w:rPr>
        <w:t xml:space="preserve">осуществляется </w:t>
      </w:r>
      <w:r w:rsidR="002E24F5" w:rsidRPr="00626CFD">
        <w:rPr>
          <w:spacing w:val="-4"/>
          <w:szCs w:val="30"/>
        </w:rPr>
        <w:t>за</w:t>
      </w:r>
      <w:r w:rsidR="00512B44" w:rsidRPr="00626CFD">
        <w:rPr>
          <w:spacing w:val="-4"/>
          <w:szCs w:val="30"/>
        </w:rPr>
        <w:t xml:space="preserve"> ма</w:t>
      </w:r>
      <w:r w:rsidR="002E24F5" w:rsidRPr="00626CFD">
        <w:rPr>
          <w:spacing w:val="-4"/>
          <w:szCs w:val="30"/>
        </w:rPr>
        <w:t>й</w:t>
      </w:r>
      <w:r w:rsidR="00512B44" w:rsidRPr="00626CFD">
        <w:rPr>
          <w:spacing w:val="-4"/>
          <w:szCs w:val="30"/>
        </w:rPr>
        <w:t>, август и ноябр</w:t>
      </w:r>
      <w:r w:rsidR="002E24F5" w:rsidRPr="00626CFD">
        <w:rPr>
          <w:spacing w:val="-4"/>
          <w:szCs w:val="30"/>
        </w:rPr>
        <w:t>ь</w:t>
      </w:r>
      <w:r w:rsidR="00512B44" w:rsidRPr="00626CFD">
        <w:rPr>
          <w:spacing w:val="-4"/>
          <w:szCs w:val="30"/>
        </w:rPr>
        <w:t xml:space="preserve"> года проведения </w:t>
      </w:r>
      <w:r w:rsidR="00E24711" w:rsidRPr="00626CFD">
        <w:rPr>
          <w:spacing w:val="-4"/>
          <w:szCs w:val="30"/>
        </w:rPr>
        <w:t xml:space="preserve">выборочного </w:t>
      </w:r>
      <w:r w:rsidR="007C14CC" w:rsidRPr="00626CFD">
        <w:rPr>
          <w:spacing w:val="-4"/>
          <w:szCs w:val="30"/>
        </w:rPr>
        <w:t>наблюдения</w:t>
      </w:r>
      <w:r w:rsidR="00512B44" w:rsidRPr="00626CFD">
        <w:rPr>
          <w:spacing w:val="-4"/>
          <w:szCs w:val="30"/>
        </w:rPr>
        <w:t>.</w:t>
      </w:r>
    </w:p>
    <w:p w14:paraId="2499E3DE" w14:textId="1C27C331" w:rsidR="006726AC" w:rsidRPr="00626CFD" w:rsidRDefault="00DF5549" w:rsidP="00AD584F">
      <w:pPr>
        <w:widowControl w:val="0"/>
        <w:ind w:firstLine="709"/>
        <w:jc w:val="both"/>
        <w:rPr>
          <w:strike/>
          <w:spacing w:val="-4"/>
          <w:sz w:val="30"/>
          <w:szCs w:val="30"/>
        </w:rPr>
      </w:pPr>
      <w:r w:rsidRPr="00626CFD">
        <w:rPr>
          <w:spacing w:val="-4"/>
          <w:sz w:val="30"/>
          <w:szCs w:val="30"/>
        </w:rPr>
        <w:t>4.</w:t>
      </w:r>
      <w:r w:rsidRPr="00626CFD">
        <w:rPr>
          <w:spacing w:val="-4"/>
          <w:szCs w:val="30"/>
        </w:rPr>
        <w:t> </w:t>
      </w:r>
      <w:r w:rsidR="006726AC" w:rsidRPr="00626CFD">
        <w:rPr>
          <w:spacing w:val="-4"/>
          <w:sz w:val="30"/>
          <w:szCs w:val="30"/>
        </w:rPr>
        <w:t xml:space="preserve">Главные статистические управления областей и города Минска рассчитывают средние цены </w:t>
      </w:r>
      <w:r w:rsidR="006726AC" w:rsidRPr="00626CFD">
        <w:rPr>
          <w:spacing w:val="-4"/>
          <w:sz w:val="30"/>
        </w:rPr>
        <w:t xml:space="preserve">на </w:t>
      </w:r>
      <w:r w:rsidR="004D5D9E" w:rsidRPr="00626CFD">
        <w:rPr>
          <w:spacing w:val="-4"/>
          <w:sz w:val="30"/>
          <w:szCs w:val="30"/>
        </w:rPr>
        <w:t xml:space="preserve">товары </w:t>
      </w:r>
      <w:r w:rsidR="007D487C" w:rsidRPr="00626CFD">
        <w:rPr>
          <w:spacing w:val="-4"/>
          <w:sz w:val="30"/>
          <w:szCs w:val="30"/>
        </w:rPr>
        <w:t xml:space="preserve">и </w:t>
      </w:r>
      <w:r w:rsidR="004D5D9E" w:rsidRPr="00626CFD">
        <w:rPr>
          <w:spacing w:val="-4"/>
          <w:sz w:val="30"/>
          <w:szCs w:val="30"/>
        </w:rPr>
        <w:t>услуги</w:t>
      </w:r>
      <w:r w:rsidR="006726AC" w:rsidRPr="00626CFD">
        <w:rPr>
          <w:spacing w:val="-4"/>
          <w:sz w:val="30"/>
          <w:szCs w:val="30"/>
        </w:rPr>
        <w:t xml:space="preserve"> по городам, отобранным для </w:t>
      </w:r>
      <w:r w:rsidR="00ED140C" w:rsidRPr="00626CFD">
        <w:rPr>
          <w:spacing w:val="-4"/>
          <w:sz w:val="30"/>
          <w:szCs w:val="30"/>
        </w:rPr>
        <w:t>выборочного наблюдения</w:t>
      </w:r>
      <w:r w:rsidR="006726AC" w:rsidRPr="00626CFD">
        <w:rPr>
          <w:spacing w:val="-4"/>
          <w:sz w:val="30"/>
        </w:rPr>
        <w:t>,</w:t>
      </w:r>
      <w:r w:rsidR="006726AC" w:rsidRPr="00626CFD">
        <w:rPr>
          <w:spacing w:val="-4"/>
          <w:sz w:val="30"/>
          <w:szCs w:val="30"/>
        </w:rPr>
        <w:t xml:space="preserve"> и по области до 25</w:t>
      </w:r>
      <w:r w:rsidR="00ED140C" w:rsidRPr="00626CFD">
        <w:rPr>
          <w:spacing w:val="-4"/>
          <w:sz w:val="30"/>
          <w:szCs w:val="30"/>
        </w:rPr>
        <w:t>-го</w:t>
      </w:r>
      <w:r w:rsidR="006726AC" w:rsidRPr="00626CFD">
        <w:rPr>
          <w:spacing w:val="-4"/>
          <w:sz w:val="30"/>
          <w:szCs w:val="30"/>
        </w:rPr>
        <w:t xml:space="preserve"> числа месяца, следующего за периодом регистрации цен.</w:t>
      </w:r>
    </w:p>
    <w:p w14:paraId="4F4CB5C1" w14:textId="4E763DC1" w:rsidR="00797B8D" w:rsidRPr="00626CFD" w:rsidRDefault="00797B8D" w:rsidP="00E45C66">
      <w:pPr>
        <w:widowControl w:val="0"/>
        <w:ind w:firstLine="709"/>
        <w:jc w:val="both"/>
        <w:rPr>
          <w:color w:val="000000"/>
          <w:spacing w:val="-4"/>
          <w:sz w:val="30"/>
          <w:szCs w:val="30"/>
        </w:rPr>
      </w:pPr>
      <w:r w:rsidRPr="00626CFD">
        <w:rPr>
          <w:color w:val="000000"/>
          <w:spacing w:val="-4"/>
          <w:sz w:val="30"/>
          <w:szCs w:val="30"/>
        </w:rPr>
        <w:t xml:space="preserve">Национальный статистический комитет осуществляет расчет средних цен на товары </w:t>
      </w:r>
      <w:r w:rsidR="00ED140C" w:rsidRPr="00626CFD">
        <w:rPr>
          <w:color w:val="000000"/>
          <w:spacing w:val="-4"/>
          <w:sz w:val="30"/>
          <w:szCs w:val="30"/>
        </w:rPr>
        <w:t>и услуги</w:t>
      </w:r>
      <w:r w:rsidR="00E45C66" w:rsidRPr="00626CFD">
        <w:rPr>
          <w:color w:val="000000"/>
          <w:spacing w:val="-4"/>
          <w:sz w:val="30"/>
          <w:szCs w:val="30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>по Республике Беларусь</w:t>
      </w:r>
      <w:r w:rsidR="00E45C66" w:rsidRPr="00626CFD">
        <w:rPr>
          <w:color w:val="000000"/>
          <w:spacing w:val="-4"/>
          <w:sz w:val="30"/>
          <w:szCs w:val="30"/>
        </w:rPr>
        <w:t xml:space="preserve"> до 30</w:t>
      </w:r>
      <w:r w:rsidR="00ED140C" w:rsidRPr="00626CFD">
        <w:rPr>
          <w:color w:val="000000"/>
          <w:spacing w:val="-4"/>
          <w:sz w:val="30"/>
          <w:szCs w:val="30"/>
        </w:rPr>
        <w:t>-го</w:t>
      </w:r>
      <w:r w:rsidR="00E45C66" w:rsidRPr="00626CFD">
        <w:rPr>
          <w:color w:val="000000"/>
          <w:spacing w:val="-4"/>
          <w:sz w:val="30"/>
          <w:szCs w:val="30"/>
        </w:rPr>
        <w:t xml:space="preserve"> числа месяца, следующего за месяцем, в котором осуществляется расчет средних цен </w:t>
      </w:r>
      <w:r w:rsidR="005F2008">
        <w:rPr>
          <w:color w:val="000000"/>
          <w:spacing w:val="-4"/>
          <w:sz w:val="30"/>
          <w:szCs w:val="30"/>
        </w:rPr>
        <w:br/>
      </w:r>
      <w:r w:rsidR="00E45C66" w:rsidRPr="00626CFD">
        <w:rPr>
          <w:color w:val="000000"/>
          <w:spacing w:val="-4"/>
          <w:sz w:val="30"/>
          <w:szCs w:val="30"/>
        </w:rPr>
        <w:t xml:space="preserve">на товары </w:t>
      </w:r>
      <w:r w:rsidR="0028569F" w:rsidRPr="00626CFD">
        <w:rPr>
          <w:color w:val="000000"/>
          <w:spacing w:val="-4"/>
          <w:sz w:val="30"/>
          <w:szCs w:val="30"/>
        </w:rPr>
        <w:t>и услуги</w:t>
      </w:r>
      <w:r w:rsidR="00E45C66" w:rsidRPr="00626CFD">
        <w:rPr>
          <w:color w:val="000000"/>
          <w:spacing w:val="-4"/>
          <w:sz w:val="30"/>
          <w:szCs w:val="30"/>
        </w:rPr>
        <w:t xml:space="preserve"> главными статистическими управлениями областей </w:t>
      </w:r>
      <w:r w:rsidR="005F2008">
        <w:rPr>
          <w:color w:val="000000"/>
          <w:spacing w:val="-4"/>
          <w:sz w:val="30"/>
          <w:szCs w:val="30"/>
        </w:rPr>
        <w:br/>
      </w:r>
      <w:r w:rsidR="00E45C66" w:rsidRPr="00626CFD">
        <w:rPr>
          <w:color w:val="000000"/>
          <w:spacing w:val="-4"/>
          <w:sz w:val="30"/>
          <w:szCs w:val="30"/>
        </w:rPr>
        <w:t>и города Минска.</w:t>
      </w:r>
    </w:p>
    <w:p w14:paraId="443815A5" w14:textId="194C455C" w:rsidR="00C11292" w:rsidRPr="00626CFD" w:rsidRDefault="00797B8D" w:rsidP="00C11292">
      <w:pPr>
        <w:ind w:firstLine="709"/>
        <w:jc w:val="both"/>
        <w:rPr>
          <w:spacing w:val="-4"/>
          <w:sz w:val="30"/>
          <w:szCs w:val="30"/>
        </w:rPr>
      </w:pPr>
      <w:r w:rsidRPr="00626CFD">
        <w:rPr>
          <w:spacing w:val="-4"/>
          <w:sz w:val="30"/>
        </w:rPr>
        <w:t xml:space="preserve">5. Расчет средних цен на товары </w:t>
      </w:r>
      <w:r w:rsidR="00F87E2A" w:rsidRPr="00626CFD">
        <w:rPr>
          <w:spacing w:val="-4"/>
          <w:sz w:val="30"/>
        </w:rPr>
        <w:t>и услуги</w:t>
      </w:r>
      <w:r w:rsidR="006A0530" w:rsidRPr="00626CFD">
        <w:rPr>
          <w:spacing w:val="-4"/>
          <w:sz w:val="30"/>
        </w:rPr>
        <w:t xml:space="preserve"> </w:t>
      </w:r>
      <w:r w:rsidRPr="00626CFD">
        <w:rPr>
          <w:spacing w:val="-4"/>
          <w:sz w:val="30"/>
        </w:rPr>
        <w:t xml:space="preserve">осуществляется </w:t>
      </w:r>
      <w:r w:rsidR="00BD340E" w:rsidRPr="00626CFD">
        <w:rPr>
          <w:spacing w:val="-4"/>
          <w:sz w:val="30"/>
        </w:rPr>
        <w:br/>
      </w:r>
      <w:r w:rsidRPr="00626CFD">
        <w:rPr>
          <w:spacing w:val="-4"/>
          <w:sz w:val="30"/>
        </w:rPr>
        <w:t xml:space="preserve">на основании первичных статистических данных </w:t>
      </w:r>
      <w:r w:rsidR="00782513" w:rsidRPr="00626CFD">
        <w:rPr>
          <w:spacing w:val="-4"/>
          <w:sz w:val="30"/>
        </w:rPr>
        <w:t xml:space="preserve">по </w:t>
      </w:r>
      <w:r w:rsidR="00782513" w:rsidRPr="00626CFD">
        <w:rPr>
          <w:spacing w:val="-4"/>
          <w:sz w:val="30"/>
          <w:szCs w:val="30"/>
        </w:rPr>
        <w:t>форме</w:t>
      </w:r>
      <w:r w:rsidR="00C11292" w:rsidRPr="00626CFD">
        <w:rPr>
          <w:spacing w:val="-4"/>
          <w:sz w:val="30"/>
          <w:szCs w:val="30"/>
        </w:rPr>
        <w:t xml:space="preserve"> </w:t>
      </w:r>
      <w:r w:rsidR="00545D50" w:rsidRPr="00626CFD">
        <w:rPr>
          <w:spacing w:val="-4"/>
          <w:sz w:val="30"/>
          <w:szCs w:val="30"/>
        </w:rPr>
        <w:t xml:space="preserve">государственного статистического наблюдения </w:t>
      </w:r>
      <w:r w:rsidR="00C11292" w:rsidRPr="00626CFD">
        <w:rPr>
          <w:spacing w:val="-4"/>
          <w:sz w:val="30"/>
          <w:szCs w:val="30"/>
        </w:rPr>
        <w:t>6-цены (</w:t>
      </w:r>
      <w:proofErr w:type="gramStart"/>
      <w:r w:rsidR="00C11292" w:rsidRPr="00626CFD">
        <w:rPr>
          <w:spacing w:val="-4"/>
          <w:sz w:val="30"/>
          <w:szCs w:val="30"/>
        </w:rPr>
        <w:t>РТ-товары</w:t>
      </w:r>
      <w:proofErr w:type="gramEnd"/>
      <w:r w:rsidR="00C11292" w:rsidRPr="00626CFD">
        <w:rPr>
          <w:spacing w:val="-4"/>
          <w:sz w:val="30"/>
          <w:szCs w:val="30"/>
        </w:rPr>
        <w:t>)</w:t>
      </w:r>
      <w:r w:rsidR="00545D50" w:rsidRPr="00626CFD">
        <w:rPr>
          <w:spacing w:val="-4"/>
          <w:sz w:val="30"/>
          <w:szCs w:val="30"/>
        </w:rPr>
        <w:t xml:space="preserve"> «Сведения о ценах на товары в объектах розничной торговли и платные услуги, оказываемые населению» (раздел</w:t>
      </w:r>
      <w:r w:rsidR="00545D50" w:rsidRPr="00626CFD">
        <w:rPr>
          <w:spacing w:val="-4"/>
          <w:sz w:val="30"/>
          <w:szCs w:val="30"/>
          <w:lang w:val="en-US"/>
        </w:rPr>
        <w:t> III</w:t>
      </w:r>
      <w:r w:rsidR="00545D50" w:rsidRPr="00626CFD">
        <w:rPr>
          <w:spacing w:val="-4"/>
          <w:sz w:val="30"/>
          <w:szCs w:val="30"/>
        </w:rPr>
        <w:t>)</w:t>
      </w:r>
      <w:r w:rsidR="00BD340E" w:rsidRPr="00626CFD">
        <w:rPr>
          <w:spacing w:val="-4"/>
          <w:sz w:val="30"/>
          <w:szCs w:val="30"/>
        </w:rPr>
        <w:t>.</w:t>
      </w:r>
    </w:p>
    <w:p w14:paraId="01FDC13F" w14:textId="687634CD" w:rsidR="00AD1015" w:rsidRPr="00626CFD" w:rsidRDefault="00AD1015" w:rsidP="00AD1015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626CFD">
        <w:rPr>
          <w:color w:val="000000"/>
          <w:spacing w:val="-4"/>
          <w:sz w:val="30"/>
        </w:rPr>
        <w:t>6. </w:t>
      </w:r>
      <w:r w:rsidRPr="00626CFD">
        <w:rPr>
          <w:spacing w:val="-4"/>
          <w:sz w:val="30"/>
          <w:szCs w:val="30"/>
        </w:rPr>
        <w:t xml:space="preserve">Расчет </w:t>
      </w:r>
      <w:r w:rsidRPr="00626CFD">
        <w:rPr>
          <w:color w:val="000000"/>
          <w:spacing w:val="-4"/>
          <w:sz w:val="30"/>
        </w:rPr>
        <w:t xml:space="preserve">средних цен на товары и услуги </w:t>
      </w:r>
      <w:r w:rsidRPr="00626CFD">
        <w:rPr>
          <w:spacing w:val="-4"/>
          <w:sz w:val="30"/>
          <w:szCs w:val="30"/>
        </w:rPr>
        <w:t>включает определение средней цены товара (услуги</w:t>
      </w:r>
      <w:r w:rsidR="007101FD" w:rsidRPr="00626CFD">
        <w:rPr>
          <w:spacing w:val="-4"/>
          <w:sz w:val="30"/>
          <w:szCs w:val="30"/>
        </w:rPr>
        <w:t>)</w:t>
      </w:r>
      <w:r w:rsidRPr="00626CFD">
        <w:rPr>
          <w:spacing w:val="-4"/>
          <w:sz w:val="30"/>
          <w:szCs w:val="30"/>
        </w:rPr>
        <w:t xml:space="preserve"> по определенной территории (городу, области, республике).</w:t>
      </w:r>
    </w:p>
    <w:p w14:paraId="0F746E6C" w14:textId="11E3282E" w:rsidR="009428E1" w:rsidRPr="00626CFD" w:rsidRDefault="00EF47E5" w:rsidP="009428E1">
      <w:pPr>
        <w:widowControl w:val="0"/>
        <w:ind w:firstLine="709"/>
        <w:jc w:val="both"/>
        <w:rPr>
          <w:spacing w:val="-4"/>
          <w:sz w:val="30"/>
        </w:rPr>
      </w:pPr>
      <w:r w:rsidRPr="00626CFD">
        <w:rPr>
          <w:color w:val="000000"/>
          <w:spacing w:val="-4"/>
          <w:sz w:val="30"/>
        </w:rPr>
        <w:t>7</w:t>
      </w:r>
      <w:r w:rsidR="009428E1" w:rsidRPr="00626CFD">
        <w:rPr>
          <w:spacing w:val="-4"/>
          <w:sz w:val="30"/>
          <w:szCs w:val="30"/>
        </w:rPr>
        <w:t>. </w:t>
      </w:r>
      <w:r w:rsidR="009428E1" w:rsidRPr="00626CFD">
        <w:rPr>
          <w:spacing w:val="-4"/>
          <w:sz w:val="30"/>
        </w:rPr>
        <w:t xml:space="preserve">Расчет средней цены товара (услуги) по городу осуществляется </w:t>
      </w:r>
      <w:r w:rsidR="009428E1" w:rsidRPr="00626CFD">
        <w:rPr>
          <w:spacing w:val="-4"/>
          <w:sz w:val="30"/>
        </w:rPr>
        <w:br/>
        <w:t>по формуле:</w:t>
      </w:r>
    </w:p>
    <w:p w14:paraId="00BCE90C" w14:textId="77777777" w:rsidR="009428E1" w:rsidRPr="00626CFD" w:rsidRDefault="00EB230A" w:rsidP="009428E1">
      <w:pPr>
        <w:spacing w:after="120"/>
        <w:ind w:firstLine="709"/>
        <w:jc w:val="center"/>
        <w:rPr>
          <w:i/>
          <w:spacing w:val="-4"/>
          <w:sz w:val="30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pacing w:val="-4"/>
                <w:sz w:val="30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pacing w:val="-4"/>
            <w:sz w:val="30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radPr>
          <m:deg>
            <m:r>
              <w:rPr>
                <w:rFonts w:ascii="Cambria Math" w:hAnsi="Cambria Math"/>
                <w:spacing w:val="-4"/>
                <w:sz w:val="30"/>
                <w:szCs w:val="24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×…×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n</m:t>
                </m:r>
              </m:sub>
            </m:sSub>
          </m:e>
        </m:rad>
      </m:oMath>
      <w:r w:rsidR="009428E1" w:rsidRPr="00626CFD">
        <w:rPr>
          <w:spacing w:val="-4"/>
          <w:sz w:val="30"/>
          <w:szCs w:val="24"/>
        </w:rPr>
        <w:t xml:space="preserve"> ,</w:t>
      </w:r>
    </w:p>
    <w:p w14:paraId="6A453398" w14:textId="77777777" w:rsidR="009428E1" w:rsidRPr="00626CFD" w:rsidRDefault="009428E1" w:rsidP="009428E1">
      <w:pPr>
        <w:jc w:val="both"/>
        <w:rPr>
          <w:color w:val="000000"/>
          <w:spacing w:val="-4"/>
          <w:sz w:val="30"/>
        </w:rPr>
      </w:pPr>
      <w:r w:rsidRPr="00626CFD">
        <w:rPr>
          <w:color w:val="000000"/>
          <w:spacing w:val="-4"/>
          <w:sz w:val="30"/>
          <w:szCs w:val="30"/>
        </w:rPr>
        <w:t xml:space="preserve">где    </w:t>
      </w: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pacing w:val="-4"/>
                <w:sz w:val="30"/>
                <w:szCs w:val="24"/>
                <w:lang w:val="en-US"/>
              </w:rPr>
              <m:t>j</m:t>
            </m:r>
          </m:sub>
        </m:sSub>
      </m:oMath>
      <w:r w:rsidRPr="00626CFD">
        <w:rPr>
          <w:spacing w:val="-4"/>
          <w:sz w:val="30"/>
          <w:szCs w:val="24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 xml:space="preserve">– средняя цена </w:t>
      </w:r>
      <w:r w:rsidRPr="00626CFD">
        <w:rPr>
          <w:i/>
          <w:spacing w:val="-4"/>
          <w:sz w:val="30"/>
          <w:lang w:val="en-US"/>
        </w:rPr>
        <w:t>j</w:t>
      </w:r>
      <w:r w:rsidRPr="00626CFD">
        <w:rPr>
          <w:spacing w:val="-4"/>
          <w:sz w:val="30"/>
        </w:rPr>
        <w:t>-го</w:t>
      </w:r>
      <w:r w:rsidRPr="00626CFD">
        <w:rPr>
          <w:color w:val="000000"/>
          <w:spacing w:val="-4"/>
          <w:sz w:val="30"/>
          <w:szCs w:val="30"/>
        </w:rPr>
        <w:t xml:space="preserve"> товара (услуги) по городу</w:t>
      </w:r>
      <w:r w:rsidRPr="00626CFD">
        <w:rPr>
          <w:color w:val="000000"/>
          <w:spacing w:val="-4"/>
          <w:sz w:val="30"/>
        </w:rPr>
        <w:t>;</w:t>
      </w:r>
    </w:p>
    <w:p w14:paraId="7BD93DEF" w14:textId="77777777" w:rsidR="009428E1" w:rsidRPr="00626CFD" w:rsidRDefault="00EB230A" w:rsidP="009428E1">
      <w:pPr>
        <w:ind w:firstLine="709"/>
        <w:jc w:val="both"/>
        <w:rPr>
          <w:iCs/>
          <w:color w:val="000000"/>
          <w:spacing w:val="-4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 xml:space="preserve"> P</m:t>
            </m:r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 xml:space="preserve"> P</m:t>
            </m:r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n</m:t>
            </m:r>
          </m:sub>
        </m:sSub>
      </m:oMath>
      <w:r w:rsidR="009428E1" w:rsidRPr="00626CFD">
        <w:rPr>
          <w:iCs/>
          <w:color w:val="000000"/>
          <w:spacing w:val="-4"/>
          <w:sz w:val="30"/>
          <w:szCs w:val="30"/>
        </w:rPr>
        <w:t xml:space="preserve"> – </w:t>
      </w:r>
      <w:r w:rsidR="009428E1" w:rsidRPr="00626CFD">
        <w:rPr>
          <w:color w:val="000000"/>
          <w:spacing w:val="-4"/>
          <w:sz w:val="30"/>
          <w:szCs w:val="30"/>
        </w:rPr>
        <w:t>цены на товары (услуги</w:t>
      </w:r>
      <w:proofErr w:type="gramStart"/>
      <w:r w:rsidR="009428E1" w:rsidRPr="00626CFD">
        <w:rPr>
          <w:color w:val="000000"/>
          <w:spacing w:val="-4"/>
          <w:sz w:val="30"/>
          <w:szCs w:val="30"/>
        </w:rPr>
        <w:t>)-</w:t>
      </w:r>
      <w:proofErr w:type="gramEnd"/>
      <w:r w:rsidR="009428E1" w:rsidRPr="00626CFD">
        <w:rPr>
          <w:color w:val="000000"/>
          <w:spacing w:val="-4"/>
          <w:sz w:val="30"/>
          <w:szCs w:val="30"/>
        </w:rPr>
        <w:t xml:space="preserve">представители </w:t>
      </w:r>
      <w:r w:rsidR="009428E1" w:rsidRPr="00626CFD">
        <w:rPr>
          <w:i/>
          <w:spacing w:val="-4"/>
          <w:sz w:val="30"/>
          <w:lang w:val="en-US"/>
        </w:rPr>
        <w:t>j</w:t>
      </w:r>
      <w:r w:rsidR="009428E1" w:rsidRPr="00626CFD">
        <w:rPr>
          <w:spacing w:val="-4"/>
          <w:sz w:val="30"/>
        </w:rPr>
        <w:t>-го</w:t>
      </w:r>
      <w:r w:rsidR="009428E1" w:rsidRPr="00626CFD">
        <w:rPr>
          <w:color w:val="000000"/>
          <w:spacing w:val="-4"/>
          <w:sz w:val="30"/>
          <w:szCs w:val="30"/>
        </w:rPr>
        <w:t xml:space="preserve"> товара (услуги), подлежащие регистрации;</w:t>
      </w:r>
    </w:p>
    <w:p w14:paraId="5829FED2" w14:textId="77777777" w:rsidR="009428E1" w:rsidRPr="00626CFD" w:rsidRDefault="009428E1" w:rsidP="009428E1">
      <w:pPr>
        <w:ind w:firstLine="709"/>
        <w:jc w:val="both"/>
        <w:rPr>
          <w:color w:val="000000"/>
          <w:spacing w:val="-4"/>
          <w:sz w:val="30"/>
          <w:szCs w:val="30"/>
        </w:rPr>
      </w:pPr>
      <m:oMath>
        <m:r>
          <w:rPr>
            <w:rFonts w:ascii="Cambria Math" w:hAnsi="Cambria Math"/>
            <w:color w:val="000000"/>
            <w:spacing w:val="-4"/>
            <w:sz w:val="30"/>
            <w:szCs w:val="30"/>
            <w:lang w:val="en-US"/>
          </w:rPr>
          <m:t>n</m:t>
        </m:r>
      </m:oMath>
      <w:r w:rsidRPr="00626CFD">
        <w:rPr>
          <w:rFonts w:ascii="Cambria Math" w:hAnsi="Cambria Math"/>
          <w:color w:val="000000"/>
          <w:spacing w:val="-4"/>
          <w:sz w:val="30"/>
          <w:szCs w:val="30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>– число товаров (услуг</w:t>
      </w:r>
      <w:proofErr w:type="gramStart"/>
      <w:r w:rsidRPr="00626CFD">
        <w:rPr>
          <w:color w:val="000000"/>
          <w:spacing w:val="-4"/>
          <w:sz w:val="30"/>
          <w:szCs w:val="30"/>
        </w:rPr>
        <w:t>)-</w:t>
      </w:r>
      <w:proofErr w:type="gramEnd"/>
      <w:r w:rsidRPr="00626CFD">
        <w:rPr>
          <w:color w:val="000000"/>
          <w:spacing w:val="-4"/>
          <w:sz w:val="30"/>
          <w:szCs w:val="30"/>
        </w:rPr>
        <w:t xml:space="preserve">представителей </w:t>
      </w:r>
      <w:r w:rsidRPr="00626CFD">
        <w:rPr>
          <w:i/>
          <w:spacing w:val="-4"/>
          <w:sz w:val="30"/>
          <w:lang w:val="en-US"/>
        </w:rPr>
        <w:t>j</w:t>
      </w:r>
      <w:r w:rsidRPr="00626CFD">
        <w:rPr>
          <w:spacing w:val="-4"/>
          <w:sz w:val="30"/>
        </w:rPr>
        <w:t>-го</w:t>
      </w:r>
      <w:r w:rsidRPr="00626CFD">
        <w:rPr>
          <w:color w:val="000000"/>
          <w:spacing w:val="-4"/>
          <w:sz w:val="30"/>
          <w:szCs w:val="30"/>
        </w:rPr>
        <w:t xml:space="preserve"> товара (услуги).</w:t>
      </w:r>
    </w:p>
    <w:p w14:paraId="5E21A803" w14:textId="21BB53AD" w:rsidR="009428E1" w:rsidRPr="00626CFD" w:rsidRDefault="00CA41B9" w:rsidP="009428E1">
      <w:pPr>
        <w:tabs>
          <w:tab w:val="left" w:pos="426"/>
          <w:tab w:val="left" w:pos="709"/>
        </w:tabs>
        <w:ind w:firstLine="709"/>
        <w:jc w:val="both"/>
        <w:rPr>
          <w:spacing w:val="-4"/>
          <w:sz w:val="30"/>
          <w:szCs w:val="30"/>
        </w:rPr>
      </w:pPr>
      <w:r w:rsidRPr="00626CFD">
        <w:rPr>
          <w:spacing w:val="-4"/>
          <w:sz w:val="30"/>
          <w:szCs w:val="30"/>
        </w:rPr>
        <w:t>8</w:t>
      </w:r>
      <w:r w:rsidR="009428E1" w:rsidRPr="00626CFD">
        <w:rPr>
          <w:spacing w:val="-4"/>
          <w:sz w:val="30"/>
          <w:szCs w:val="30"/>
        </w:rPr>
        <w:t>. Расчет средней цены товара (услуги) по области (республике) осуществляется по формуле:</w:t>
      </w:r>
    </w:p>
    <w:p w14:paraId="4C37603E" w14:textId="77777777" w:rsidR="009428E1" w:rsidRPr="00626CFD" w:rsidRDefault="00EB230A" w:rsidP="009428E1">
      <w:pPr>
        <w:spacing w:before="120" w:after="120"/>
        <w:ind w:firstLine="709"/>
        <w:jc w:val="center"/>
        <w:rPr>
          <w:i/>
          <w:spacing w:val="-4"/>
          <w:sz w:val="30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pacing w:val="-4"/>
                <w:sz w:val="30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pacing w:val="-4"/>
            <w:sz w:val="30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radPr>
          <m:deg>
            <m:r>
              <w:rPr>
                <w:rFonts w:ascii="Cambria Math" w:hAnsi="Cambria Math"/>
                <w:spacing w:val="-4"/>
                <w:sz w:val="30"/>
                <w:szCs w:val="24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pacing w:val="-4"/>
                        <w:sz w:val="3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pacing w:val="-4"/>
                        <w:sz w:val="30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pacing w:val="-4"/>
                        <w:sz w:val="3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pacing w:val="-4"/>
                        <w:sz w:val="30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pacing w:val="-4"/>
                        <w:sz w:val="3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pacing w:val="-4"/>
                        <w:sz w:val="30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×…×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pacing w:val="-4"/>
                        <w:sz w:val="3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pacing w:val="-4"/>
                        <w:sz w:val="30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n</m:t>
                </m:r>
              </m:sub>
            </m:sSub>
          </m:e>
        </m:rad>
      </m:oMath>
      <w:r w:rsidR="009428E1" w:rsidRPr="00626CFD">
        <w:rPr>
          <w:spacing w:val="-4"/>
          <w:sz w:val="30"/>
          <w:szCs w:val="24"/>
        </w:rPr>
        <w:t xml:space="preserve"> ,</w:t>
      </w:r>
    </w:p>
    <w:p w14:paraId="03740C9C" w14:textId="77777777" w:rsidR="009428E1" w:rsidRPr="00626CFD" w:rsidRDefault="009428E1" w:rsidP="009428E1">
      <w:pPr>
        <w:jc w:val="both"/>
        <w:rPr>
          <w:color w:val="000000"/>
          <w:spacing w:val="-4"/>
          <w:sz w:val="30"/>
        </w:rPr>
      </w:pPr>
      <w:r w:rsidRPr="00626CFD">
        <w:rPr>
          <w:color w:val="000000"/>
          <w:spacing w:val="-4"/>
          <w:sz w:val="30"/>
          <w:szCs w:val="30"/>
        </w:rPr>
        <w:t xml:space="preserve">где    </w:t>
      </w: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pacing w:val="-4"/>
                <w:sz w:val="30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pacing w:val="-4"/>
            <w:sz w:val="30"/>
            <w:szCs w:val="24"/>
          </w:rPr>
          <m:t xml:space="preserve"> </m:t>
        </m:r>
      </m:oMath>
      <w:r w:rsidRPr="00626CFD">
        <w:rPr>
          <w:spacing w:val="-4"/>
          <w:sz w:val="30"/>
          <w:szCs w:val="24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 xml:space="preserve">– средняя цена </w:t>
      </w:r>
      <w:r w:rsidRPr="00626CFD">
        <w:rPr>
          <w:i/>
          <w:spacing w:val="-4"/>
          <w:sz w:val="30"/>
          <w:lang w:val="en-US"/>
        </w:rPr>
        <w:t>j</w:t>
      </w:r>
      <w:r w:rsidRPr="00626CFD">
        <w:rPr>
          <w:spacing w:val="-4"/>
          <w:sz w:val="30"/>
        </w:rPr>
        <w:t>-го</w:t>
      </w:r>
      <w:r w:rsidRPr="00626CFD">
        <w:rPr>
          <w:color w:val="000000"/>
          <w:spacing w:val="-4"/>
          <w:sz w:val="30"/>
          <w:szCs w:val="30"/>
        </w:rPr>
        <w:t xml:space="preserve"> товара (услуги) по области (республике);</w:t>
      </w:r>
    </w:p>
    <w:p w14:paraId="1614673C" w14:textId="6B553908" w:rsidR="009428E1" w:rsidRPr="00626CFD" w:rsidRDefault="00EB230A" w:rsidP="009428E1">
      <w:pPr>
        <w:ind w:firstLine="709"/>
        <w:jc w:val="both"/>
        <w:rPr>
          <w:iCs/>
          <w:color w:val="000000"/>
          <w:spacing w:val="-4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pacing w:val="-4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-4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pacing w:val="-4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-4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pacing w:val="-4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-4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pacing w:val="-4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-4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n</m:t>
            </m:r>
          </m:sub>
        </m:sSub>
      </m:oMath>
      <w:r w:rsidR="009428E1" w:rsidRPr="00626CFD">
        <w:rPr>
          <w:iCs/>
          <w:color w:val="000000"/>
          <w:spacing w:val="-4"/>
          <w:sz w:val="30"/>
          <w:szCs w:val="30"/>
        </w:rPr>
        <w:t xml:space="preserve"> – </w:t>
      </w:r>
      <w:r w:rsidR="009428E1" w:rsidRPr="00626CFD">
        <w:rPr>
          <w:color w:val="000000"/>
          <w:spacing w:val="-4"/>
          <w:sz w:val="30"/>
          <w:szCs w:val="30"/>
        </w:rPr>
        <w:t>средние</w:t>
      </w:r>
      <w:r w:rsidR="009428E1" w:rsidRPr="00626CFD">
        <w:rPr>
          <w:bCs/>
          <w:color w:val="000000"/>
          <w:spacing w:val="-4"/>
          <w:sz w:val="30"/>
          <w:szCs w:val="30"/>
        </w:rPr>
        <w:t xml:space="preserve"> </w:t>
      </w:r>
      <w:r w:rsidR="009428E1" w:rsidRPr="00626CFD">
        <w:rPr>
          <w:color w:val="000000"/>
          <w:spacing w:val="-4"/>
          <w:sz w:val="30"/>
          <w:szCs w:val="30"/>
        </w:rPr>
        <w:t xml:space="preserve">цены </w:t>
      </w:r>
      <w:r w:rsidR="009428E1" w:rsidRPr="00626CFD">
        <w:rPr>
          <w:i/>
          <w:spacing w:val="-4"/>
          <w:sz w:val="30"/>
          <w:lang w:val="en-US"/>
        </w:rPr>
        <w:t>j</w:t>
      </w:r>
      <w:r w:rsidR="009428E1" w:rsidRPr="00626CFD">
        <w:rPr>
          <w:spacing w:val="-4"/>
          <w:sz w:val="30"/>
        </w:rPr>
        <w:t>-го</w:t>
      </w:r>
      <w:r w:rsidR="009428E1" w:rsidRPr="00626CFD">
        <w:rPr>
          <w:color w:val="000000"/>
          <w:spacing w:val="-4"/>
          <w:sz w:val="30"/>
          <w:szCs w:val="30"/>
        </w:rPr>
        <w:t xml:space="preserve"> товара (услуги) по городам (</w:t>
      </w:r>
      <w:r w:rsidR="00C62A48" w:rsidRPr="00626CFD">
        <w:rPr>
          <w:color w:val="000000"/>
          <w:spacing w:val="-4"/>
          <w:sz w:val="30"/>
          <w:szCs w:val="30"/>
        </w:rPr>
        <w:t>областям</w:t>
      </w:r>
      <w:r w:rsidR="009428E1" w:rsidRPr="00626CFD">
        <w:rPr>
          <w:color w:val="000000"/>
          <w:spacing w:val="-4"/>
          <w:sz w:val="30"/>
          <w:szCs w:val="30"/>
        </w:rPr>
        <w:t>);</w:t>
      </w:r>
    </w:p>
    <w:p w14:paraId="27C922DE" w14:textId="353B3868" w:rsidR="009428E1" w:rsidRDefault="009428E1" w:rsidP="009428E1">
      <w:pPr>
        <w:ind w:firstLine="709"/>
        <w:jc w:val="both"/>
        <w:rPr>
          <w:color w:val="000000"/>
          <w:spacing w:val="-4"/>
          <w:sz w:val="30"/>
          <w:szCs w:val="30"/>
        </w:rPr>
      </w:pPr>
      <m:oMath>
        <m:r>
          <w:rPr>
            <w:rFonts w:ascii="Cambria Math" w:hAnsi="Cambria Math"/>
            <w:color w:val="000000"/>
            <w:spacing w:val="-4"/>
            <w:sz w:val="30"/>
            <w:szCs w:val="30"/>
            <w:lang w:val="en-US"/>
          </w:rPr>
          <m:t>n</m:t>
        </m:r>
      </m:oMath>
      <w:r w:rsidRPr="00626CFD">
        <w:rPr>
          <w:rFonts w:ascii="Cambria Math" w:hAnsi="Cambria Math"/>
          <w:color w:val="000000"/>
          <w:spacing w:val="-4"/>
          <w:sz w:val="30"/>
          <w:szCs w:val="30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>– число городов (</w:t>
      </w:r>
      <w:r w:rsidR="00C62A48" w:rsidRPr="00626CFD">
        <w:rPr>
          <w:color w:val="000000"/>
          <w:spacing w:val="-4"/>
          <w:sz w:val="30"/>
          <w:szCs w:val="30"/>
        </w:rPr>
        <w:t>областей</w:t>
      </w:r>
      <w:r w:rsidRPr="00626CFD">
        <w:rPr>
          <w:color w:val="000000"/>
          <w:spacing w:val="-4"/>
          <w:sz w:val="30"/>
          <w:szCs w:val="30"/>
        </w:rPr>
        <w:t>).</w:t>
      </w:r>
    </w:p>
    <w:p w14:paraId="20D32CAE" w14:textId="77777777" w:rsidR="00C25E33" w:rsidRPr="00C25E33" w:rsidRDefault="00C25E33" w:rsidP="009428E1">
      <w:pPr>
        <w:ind w:firstLine="709"/>
        <w:jc w:val="both"/>
        <w:rPr>
          <w:color w:val="000000"/>
          <w:spacing w:val="-4"/>
        </w:rPr>
      </w:pPr>
    </w:p>
    <w:p w14:paraId="32D3E3F1" w14:textId="556634B5" w:rsidR="00797B8D" w:rsidRPr="00626CFD" w:rsidRDefault="00797B8D" w:rsidP="00E10C02">
      <w:pPr>
        <w:spacing w:before="120" w:line="200" w:lineRule="exact"/>
        <w:ind w:firstLine="709"/>
        <w:jc w:val="both"/>
        <w:rPr>
          <w:spacing w:val="-4"/>
        </w:rPr>
      </w:pPr>
      <w:r w:rsidRPr="00626CFD">
        <w:rPr>
          <w:spacing w:val="-4"/>
        </w:rPr>
        <w:t>Примечание. Терминология, применяемая в настоящей Методике, используется только органами государственной статистики для расчета средних цен на товары</w:t>
      </w:r>
      <w:r w:rsidR="00210D6A" w:rsidRPr="00626CFD">
        <w:rPr>
          <w:spacing w:val="-4"/>
        </w:rPr>
        <w:t xml:space="preserve"> и услуги</w:t>
      </w:r>
      <w:r w:rsidRPr="00626CFD">
        <w:rPr>
          <w:spacing w:val="-4"/>
        </w:rPr>
        <w:t>.</w:t>
      </w:r>
    </w:p>
    <w:sectPr w:rsidR="00797B8D" w:rsidRPr="00626CFD" w:rsidSect="00626CFD">
      <w:headerReference w:type="default" r:id="rId9"/>
      <w:pgSz w:w="11906" w:h="16838" w:code="9"/>
      <w:pgMar w:top="1134" w:right="566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9A0C2" w14:textId="77777777" w:rsidR="004719A7" w:rsidRDefault="004719A7">
      <w:r>
        <w:separator/>
      </w:r>
    </w:p>
  </w:endnote>
  <w:endnote w:type="continuationSeparator" w:id="0">
    <w:p w14:paraId="619A3624" w14:textId="77777777" w:rsidR="004719A7" w:rsidRDefault="0047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 P 406 7 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26606" w14:textId="77777777" w:rsidR="004719A7" w:rsidRDefault="004719A7">
      <w:r>
        <w:separator/>
      </w:r>
    </w:p>
  </w:footnote>
  <w:footnote w:type="continuationSeparator" w:id="0">
    <w:p w14:paraId="3E7AD765" w14:textId="77777777" w:rsidR="004719A7" w:rsidRDefault="0047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4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6D5399" w14:textId="3A3496ED" w:rsidR="006C7E75" w:rsidRPr="006C7E75" w:rsidRDefault="006C7E75">
        <w:pPr>
          <w:pStyle w:val="a4"/>
          <w:jc w:val="center"/>
          <w:rPr>
            <w:sz w:val="28"/>
            <w:szCs w:val="28"/>
          </w:rPr>
        </w:pPr>
        <w:r w:rsidRPr="006C7E75">
          <w:rPr>
            <w:sz w:val="28"/>
            <w:szCs w:val="28"/>
          </w:rPr>
          <w:fldChar w:fldCharType="begin"/>
        </w:r>
        <w:r w:rsidRPr="006C7E75">
          <w:rPr>
            <w:sz w:val="28"/>
            <w:szCs w:val="28"/>
          </w:rPr>
          <w:instrText>PAGE   \* MERGEFORMAT</w:instrText>
        </w:r>
        <w:r w:rsidRPr="006C7E75">
          <w:rPr>
            <w:sz w:val="28"/>
            <w:szCs w:val="28"/>
          </w:rPr>
          <w:fldChar w:fldCharType="separate"/>
        </w:r>
        <w:r w:rsidR="00EB230A">
          <w:rPr>
            <w:noProof/>
            <w:sz w:val="28"/>
            <w:szCs w:val="28"/>
          </w:rPr>
          <w:t>2</w:t>
        </w:r>
        <w:r w:rsidRPr="006C7E75">
          <w:rPr>
            <w:sz w:val="28"/>
            <w:szCs w:val="28"/>
          </w:rPr>
          <w:fldChar w:fldCharType="end"/>
        </w:r>
      </w:p>
    </w:sdtContent>
  </w:sdt>
  <w:p w14:paraId="38BEFA74" w14:textId="77777777" w:rsidR="006C7E75" w:rsidRDefault="006C7E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24E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160A3"/>
    <w:multiLevelType w:val="singleLevel"/>
    <w:tmpl w:val="3F841B8E"/>
    <w:lvl w:ilvl="0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2E650E82"/>
    <w:multiLevelType w:val="hybridMultilevel"/>
    <w:tmpl w:val="85D49CF4"/>
    <w:lvl w:ilvl="0" w:tplc="35F6904E">
      <w:start w:val="1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4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8">
    <w:nsid w:val="502B5364"/>
    <w:multiLevelType w:val="singleLevel"/>
    <w:tmpl w:val="224C3E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729516D4"/>
    <w:multiLevelType w:val="hybridMultilevel"/>
    <w:tmpl w:val="EE22341E"/>
    <w:lvl w:ilvl="0" w:tplc="5B9E157C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6112C04"/>
    <w:multiLevelType w:val="hybridMultilevel"/>
    <w:tmpl w:val="43A47546"/>
    <w:lvl w:ilvl="0" w:tplc="9A2E4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30">
    <w:nsid w:val="77AE1399"/>
    <w:multiLevelType w:val="hybridMultilevel"/>
    <w:tmpl w:val="78FCE266"/>
    <w:lvl w:ilvl="0" w:tplc="AEE4E04C">
      <w:start w:val="5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2"/>
  </w:num>
  <w:num w:numId="5">
    <w:abstractNumId w:val="25"/>
  </w:num>
  <w:num w:numId="6">
    <w:abstractNumId w:val="4"/>
  </w:num>
  <w:num w:numId="7">
    <w:abstractNumId w:val="15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7"/>
  </w:num>
  <w:num w:numId="13">
    <w:abstractNumId w:val="11"/>
  </w:num>
  <w:num w:numId="14">
    <w:abstractNumId w:val="13"/>
  </w:num>
  <w:num w:numId="15">
    <w:abstractNumId w:val="28"/>
  </w:num>
  <w:num w:numId="16">
    <w:abstractNumId w:val="9"/>
  </w:num>
  <w:num w:numId="17">
    <w:abstractNumId w:val="29"/>
  </w:num>
  <w:num w:numId="18">
    <w:abstractNumId w:val="32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5"/>
  </w:num>
  <w:num w:numId="24">
    <w:abstractNumId w:val="20"/>
  </w:num>
  <w:num w:numId="25">
    <w:abstractNumId w:val="0"/>
  </w:num>
  <w:num w:numId="26">
    <w:abstractNumId w:val="3"/>
  </w:num>
  <w:num w:numId="27">
    <w:abstractNumId w:val="31"/>
  </w:num>
  <w:num w:numId="28">
    <w:abstractNumId w:val="1"/>
  </w:num>
  <w:num w:numId="29">
    <w:abstractNumId w:val="26"/>
  </w:num>
  <w:num w:numId="30">
    <w:abstractNumId w:val="8"/>
  </w:num>
  <w:num w:numId="31">
    <w:abstractNumId w:val="30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F"/>
    <w:rsid w:val="00000A2C"/>
    <w:rsid w:val="00007E35"/>
    <w:rsid w:val="00011610"/>
    <w:rsid w:val="00022A99"/>
    <w:rsid w:val="00025C59"/>
    <w:rsid w:val="00026E0B"/>
    <w:rsid w:val="00036014"/>
    <w:rsid w:val="0004719B"/>
    <w:rsid w:val="0005064F"/>
    <w:rsid w:val="00051DEB"/>
    <w:rsid w:val="000566FD"/>
    <w:rsid w:val="00057BD3"/>
    <w:rsid w:val="00061D7A"/>
    <w:rsid w:val="000638F7"/>
    <w:rsid w:val="0006538E"/>
    <w:rsid w:val="00075197"/>
    <w:rsid w:val="00076071"/>
    <w:rsid w:val="00077EC4"/>
    <w:rsid w:val="00081C0A"/>
    <w:rsid w:val="0008314F"/>
    <w:rsid w:val="0008418F"/>
    <w:rsid w:val="00085C7A"/>
    <w:rsid w:val="000867B8"/>
    <w:rsid w:val="00093F7A"/>
    <w:rsid w:val="000A4906"/>
    <w:rsid w:val="000B0871"/>
    <w:rsid w:val="000B0D54"/>
    <w:rsid w:val="000B1741"/>
    <w:rsid w:val="000B473F"/>
    <w:rsid w:val="000B4ECA"/>
    <w:rsid w:val="000B715A"/>
    <w:rsid w:val="000B75E7"/>
    <w:rsid w:val="000D5958"/>
    <w:rsid w:val="000D74BF"/>
    <w:rsid w:val="000D7CDC"/>
    <w:rsid w:val="000E07FF"/>
    <w:rsid w:val="000E1927"/>
    <w:rsid w:val="000E1F60"/>
    <w:rsid w:val="000E2AF9"/>
    <w:rsid w:val="000F2A7B"/>
    <w:rsid w:val="000F3443"/>
    <w:rsid w:val="000F34FC"/>
    <w:rsid w:val="000F376B"/>
    <w:rsid w:val="000F5B38"/>
    <w:rsid w:val="000F693E"/>
    <w:rsid w:val="001060E0"/>
    <w:rsid w:val="00106795"/>
    <w:rsid w:val="00107AE2"/>
    <w:rsid w:val="00114A58"/>
    <w:rsid w:val="00126560"/>
    <w:rsid w:val="0013294D"/>
    <w:rsid w:val="00134B4E"/>
    <w:rsid w:val="001353A4"/>
    <w:rsid w:val="001359D9"/>
    <w:rsid w:val="001363C8"/>
    <w:rsid w:val="0014442A"/>
    <w:rsid w:val="001466C4"/>
    <w:rsid w:val="001665AD"/>
    <w:rsid w:val="00170E6A"/>
    <w:rsid w:val="00173599"/>
    <w:rsid w:val="00175D3F"/>
    <w:rsid w:val="00182E73"/>
    <w:rsid w:val="00183D8D"/>
    <w:rsid w:val="0019106D"/>
    <w:rsid w:val="00191DDB"/>
    <w:rsid w:val="0019338B"/>
    <w:rsid w:val="001956FE"/>
    <w:rsid w:val="00196FB2"/>
    <w:rsid w:val="001A6FCE"/>
    <w:rsid w:val="001A77D7"/>
    <w:rsid w:val="001B2B6F"/>
    <w:rsid w:val="001C0920"/>
    <w:rsid w:val="001C18AC"/>
    <w:rsid w:val="001C26AB"/>
    <w:rsid w:val="001C556F"/>
    <w:rsid w:val="001D0CF4"/>
    <w:rsid w:val="001D2D99"/>
    <w:rsid w:val="001D66B2"/>
    <w:rsid w:val="001E21BA"/>
    <w:rsid w:val="001E30D0"/>
    <w:rsid w:val="001E59A4"/>
    <w:rsid w:val="001E7B0B"/>
    <w:rsid w:val="001F04C3"/>
    <w:rsid w:val="001F4C9F"/>
    <w:rsid w:val="002048A9"/>
    <w:rsid w:val="00205354"/>
    <w:rsid w:val="0020666F"/>
    <w:rsid w:val="002107AF"/>
    <w:rsid w:val="00210D6A"/>
    <w:rsid w:val="00211A6A"/>
    <w:rsid w:val="00213661"/>
    <w:rsid w:val="002168CB"/>
    <w:rsid w:val="00221EC8"/>
    <w:rsid w:val="00224A75"/>
    <w:rsid w:val="00224CCD"/>
    <w:rsid w:val="00230237"/>
    <w:rsid w:val="002306F6"/>
    <w:rsid w:val="00231BD2"/>
    <w:rsid w:val="00240D41"/>
    <w:rsid w:val="0024223C"/>
    <w:rsid w:val="00253908"/>
    <w:rsid w:val="00256C79"/>
    <w:rsid w:val="00257ABB"/>
    <w:rsid w:val="00262B10"/>
    <w:rsid w:val="00263AFE"/>
    <w:rsid w:val="00267889"/>
    <w:rsid w:val="00267D52"/>
    <w:rsid w:val="00270173"/>
    <w:rsid w:val="002708B4"/>
    <w:rsid w:val="002710B7"/>
    <w:rsid w:val="00273479"/>
    <w:rsid w:val="00273D7D"/>
    <w:rsid w:val="0028569F"/>
    <w:rsid w:val="00291FB1"/>
    <w:rsid w:val="00297A1D"/>
    <w:rsid w:val="002A0C2A"/>
    <w:rsid w:val="002A25B3"/>
    <w:rsid w:val="002A6B3B"/>
    <w:rsid w:val="002A6C93"/>
    <w:rsid w:val="002A79FF"/>
    <w:rsid w:val="002B413D"/>
    <w:rsid w:val="002B5B8C"/>
    <w:rsid w:val="002B7E2D"/>
    <w:rsid w:val="002C79E7"/>
    <w:rsid w:val="002C7BFD"/>
    <w:rsid w:val="002E24F5"/>
    <w:rsid w:val="002E42CD"/>
    <w:rsid w:val="002E51FA"/>
    <w:rsid w:val="002F62B9"/>
    <w:rsid w:val="002F72C3"/>
    <w:rsid w:val="003049F7"/>
    <w:rsid w:val="003126CF"/>
    <w:rsid w:val="00317F7A"/>
    <w:rsid w:val="00321019"/>
    <w:rsid w:val="0032177D"/>
    <w:rsid w:val="00321AB5"/>
    <w:rsid w:val="00322020"/>
    <w:rsid w:val="0032614D"/>
    <w:rsid w:val="00326A35"/>
    <w:rsid w:val="003271EA"/>
    <w:rsid w:val="00327F32"/>
    <w:rsid w:val="00333CC4"/>
    <w:rsid w:val="00334172"/>
    <w:rsid w:val="003350B4"/>
    <w:rsid w:val="00347563"/>
    <w:rsid w:val="003538C7"/>
    <w:rsid w:val="00355E9C"/>
    <w:rsid w:val="003566E3"/>
    <w:rsid w:val="00361E69"/>
    <w:rsid w:val="003623E8"/>
    <w:rsid w:val="003636EE"/>
    <w:rsid w:val="003647D8"/>
    <w:rsid w:val="003662CD"/>
    <w:rsid w:val="00371319"/>
    <w:rsid w:val="00375573"/>
    <w:rsid w:val="00375DED"/>
    <w:rsid w:val="003763D6"/>
    <w:rsid w:val="00384075"/>
    <w:rsid w:val="003874F7"/>
    <w:rsid w:val="0039291D"/>
    <w:rsid w:val="0039475D"/>
    <w:rsid w:val="00397D44"/>
    <w:rsid w:val="003A3283"/>
    <w:rsid w:val="003A371A"/>
    <w:rsid w:val="003A77A5"/>
    <w:rsid w:val="003B5371"/>
    <w:rsid w:val="003B74F6"/>
    <w:rsid w:val="003B7FB1"/>
    <w:rsid w:val="003C4666"/>
    <w:rsid w:val="003D08A7"/>
    <w:rsid w:val="003D1BE0"/>
    <w:rsid w:val="003D44FA"/>
    <w:rsid w:val="003D58E4"/>
    <w:rsid w:val="003D7EC9"/>
    <w:rsid w:val="003E40FA"/>
    <w:rsid w:val="003E59F4"/>
    <w:rsid w:val="003E65F8"/>
    <w:rsid w:val="003E69B7"/>
    <w:rsid w:val="003F0942"/>
    <w:rsid w:val="003F0E19"/>
    <w:rsid w:val="003F1843"/>
    <w:rsid w:val="00402DC8"/>
    <w:rsid w:val="0040364F"/>
    <w:rsid w:val="00405E56"/>
    <w:rsid w:val="004158CC"/>
    <w:rsid w:val="00416998"/>
    <w:rsid w:val="00421C0F"/>
    <w:rsid w:val="00422AF5"/>
    <w:rsid w:val="00424EF5"/>
    <w:rsid w:val="00430556"/>
    <w:rsid w:val="00432592"/>
    <w:rsid w:val="00432CDF"/>
    <w:rsid w:val="004468C2"/>
    <w:rsid w:val="004476E4"/>
    <w:rsid w:val="00455247"/>
    <w:rsid w:val="00456945"/>
    <w:rsid w:val="00456FAA"/>
    <w:rsid w:val="004610E3"/>
    <w:rsid w:val="00462AEA"/>
    <w:rsid w:val="00465D03"/>
    <w:rsid w:val="00471240"/>
    <w:rsid w:val="004719A7"/>
    <w:rsid w:val="00476149"/>
    <w:rsid w:val="0048403B"/>
    <w:rsid w:val="0048726C"/>
    <w:rsid w:val="004922E7"/>
    <w:rsid w:val="004953DB"/>
    <w:rsid w:val="00495796"/>
    <w:rsid w:val="004A04F5"/>
    <w:rsid w:val="004A05AA"/>
    <w:rsid w:val="004A11A1"/>
    <w:rsid w:val="004A3DA5"/>
    <w:rsid w:val="004A5719"/>
    <w:rsid w:val="004B4D8C"/>
    <w:rsid w:val="004C3DBB"/>
    <w:rsid w:val="004C6ADD"/>
    <w:rsid w:val="004D0BE9"/>
    <w:rsid w:val="004D1A00"/>
    <w:rsid w:val="004D2A3D"/>
    <w:rsid w:val="004D302A"/>
    <w:rsid w:val="004D5D85"/>
    <w:rsid w:val="004D5D9E"/>
    <w:rsid w:val="004E49C7"/>
    <w:rsid w:val="004E795D"/>
    <w:rsid w:val="004F0FDB"/>
    <w:rsid w:val="004F52ED"/>
    <w:rsid w:val="005049DA"/>
    <w:rsid w:val="00506052"/>
    <w:rsid w:val="00510556"/>
    <w:rsid w:val="00512B44"/>
    <w:rsid w:val="005135BD"/>
    <w:rsid w:val="00517507"/>
    <w:rsid w:val="00521DCD"/>
    <w:rsid w:val="005230AC"/>
    <w:rsid w:val="00523B81"/>
    <w:rsid w:val="005253CF"/>
    <w:rsid w:val="0052676D"/>
    <w:rsid w:val="00542B0D"/>
    <w:rsid w:val="00545D50"/>
    <w:rsid w:val="0054692C"/>
    <w:rsid w:val="005474D9"/>
    <w:rsid w:val="005531AC"/>
    <w:rsid w:val="0055362D"/>
    <w:rsid w:val="005571B6"/>
    <w:rsid w:val="00560740"/>
    <w:rsid w:val="005777B8"/>
    <w:rsid w:val="00577C4E"/>
    <w:rsid w:val="00583E43"/>
    <w:rsid w:val="0059569F"/>
    <w:rsid w:val="005B43A7"/>
    <w:rsid w:val="005B7E4D"/>
    <w:rsid w:val="005D19D6"/>
    <w:rsid w:val="005D34D5"/>
    <w:rsid w:val="005D4262"/>
    <w:rsid w:val="005E2B46"/>
    <w:rsid w:val="005E6E2F"/>
    <w:rsid w:val="005F2008"/>
    <w:rsid w:val="005F2C69"/>
    <w:rsid w:val="00603BDD"/>
    <w:rsid w:val="00605F90"/>
    <w:rsid w:val="00606BC3"/>
    <w:rsid w:val="00612094"/>
    <w:rsid w:val="00613CF4"/>
    <w:rsid w:val="00614DDA"/>
    <w:rsid w:val="0061580B"/>
    <w:rsid w:val="00626CFD"/>
    <w:rsid w:val="00634CC3"/>
    <w:rsid w:val="00635FD1"/>
    <w:rsid w:val="00636C52"/>
    <w:rsid w:val="00641320"/>
    <w:rsid w:val="0065031D"/>
    <w:rsid w:val="00654D5D"/>
    <w:rsid w:val="00660AE0"/>
    <w:rsid w:val="00665B10"/>
    <w:rsid w:val="00670A11"/>
    <w:rsid w:val="006726AC"/>
    <w:rsid w:val="00675A99"/>
    <w:rsid w:val="006812AC"/>
    <w:rsid w:val="00684B4C"/>
    <w:rsid w:val="00686B46"/>
    <w:rsid w:val="006871BA"/>
    <w:rsid w:val="006927DC"/>
    <w:rsid w:val="006932B9"/>
    <w:rsid w:val="00697D5E"/>
    <w:rsid w:val="006A0530"/>
    <w:rsid w:val="006A05C6"/>
    <w:rsid w:val="006A089A"/>
    <w:rsid w:val="006A497E"/>
    <w:rsid w:val="006A6DE7"/>
    <w:rsid w:val="006C1937"/>
    <w:rsid w:val="006C57B0"/>
    <w:rsid w:val="006C67D7"/>
    <w:rsid w:val="006C743C"/>
    <w:rsid w:val="006C7E75"/>
    <w:rsid w:val="006E0A55"/>
    <w:rsid w:val="006E2EA8"/>
    <w:rsid w:val="006E2F3B"/>
    <w:rsid w:val="006E3A44"/>
    <w:rsid w:val="006E441A"/>
    <w:rsid w:val="006E60D5"/>
    <w:rsid w:val="006F18DA"/>
    <w:rsid w:val="006F35DC"/>
    <w:rsid w:val="006F7306"/>
    <w:rsid w:val="00706076"/>
    <w:rsid w:val="00707002"/>
    <w:rsid w:val="007101FD"/>
    <w:rsid w:val="007129AC"/>
    <w:rsid w:val="00716DA0"/>
    <w:rsid w:val="0071785E"/>
    <w:rsid w:val="00732426"/>
    <w:rsid w:val="00732DF9"/>
    <w:rsid w:val="00743BEF"/>
    <w:rsid w:val="00745CB8"/>
    <w:rsid w:val="00746DFC"/>
    <w:rsid w:val="00754C0F"/>
    <w:rsid w:val="00754FD8"/>
    <w:rsid w:val="00760554"/>
    <w:rsid w:val="00766879"/>
    <w:rsid w:val="00767DE2"/>
    <w:rsid w:val="007704B0"/>
    <w:rsid w:val="0077389D"/>
    <w:rsid w:val="00773C69"/>
    <w:rsid w:val="00781432"/>
    <w:rsid w:val="00782513"/>
    <w:rsid w:val="00782704"/>
    <w:rsid w:val="007844EA"/>
    <w:rsid w:val="00785988"/>
    <w:rsid w:val="00785EF8"/>
    <w:rsid w:val="00792209"/>
    <w:rsid w:val="00793C02"/>
    <w:rsid w:val="00797B8D"/>
    <w:rsid w:val="007A3DFE"/>
    <w:rsid w:val="007A7449"/>
    <w:rsid w:val="007B3275"/>
    <w:rsid w:val="007C14CC"/>
    <w:rsid w:val="007C31BB"/>
    <w:rsid w:val="007C42B5"/>
    <w:rsid w:val="007D487C"/>
    <w:rsid w:val="007E5895"/>
    <w:rsid w:val="007E6360"/>
    <w:rsid w:val="007F4F35"/>
    <w:rsid w:val="007F5227"/>
    <w:rsid w:val="007F631D"/>
    <w:rsid w:val="007F7215"/>
    <w:rsid w:val="00800AB6"/>
    <w:rsid w:val="00801902"/>
    <w:rsid w:val="008023CD"/>
    <w:rsid w:val="00805A7A"/>
    <w:rsid w:val="00805E34"/>
    <w:rsid w:val="00806A5A"/>
    <w:rsid w:val="00821196"/>
    <w:rsid w:val="00821FA1"/>
    <w:rsid w:val="00822FC9"/>
    <w:rsid w:val="00827581"/>
    <w:rsid w:val="00835876"/>
    <w:rsid w:val="00837583"/>
    <w:rsid w:val="0084181B"/>
    <w:rsid w:val="008418A7"/>
    <w:rsid w:val="00843620"/>
    <w:rsid w:val="00845DC9"/>
    <w:rsid w:val="0084657A"/>
    <w:rsid w:val="008466FD"/>
    <w:rsid w:val="00850170"/>
    <w:rsid w:val="0085701C"/>
    <w:rsid w:val="0086172E"/>
    <w:rsid w:val="008630DD"/>
    <w:rsid w:val="00863C69"/>
    <w:rsid w:val="008648A4"/>
    <w:rsid w:val="00865518"/>
    <w:rsid w:val="008717A2"/>
    <w:rsid w:val="0087261A"/>
    <w:rsid w:val="00873214"/>
    <w:rsid w:val="00873B0F"/>
    <w:rsid w:val="00874D85"/>
    <w:rsid w:val="008750B5"/>
    <w:rsid w:val="008752CC"/>
    <w:rsid w:val="00875565"/>
    <w:rsid w:val="00885D02"/>
    <w:rsid w:val="0088607B"/>
    <w:rsid w:val="008A071A"/>
    <w:rsid w:val="008A2726"/>
    <w:rsid w:val="008A55C4"/>
    <w:rsid w:val="008A7E78"/>
    <w:rsid w:val="008B2DB6"/>
    <w:rsid w:val="008B348E"/>
    <w:rsid w:val="008B3AD2"/>
    <w:rsid w:val="008B42FD"/>
    <w:rsid w:val="008B4C81"/>
    <w:rsid w:val="008C5B1F"/>
    <w:rsid w:val="008D700E"/>
    <w:rsid w:val="008E03F7"/>
    <w:rsid w:val="008E4A9E"/>
    <w:rsid w:val="008E58DD"/>
    <w:rsid w:val="008E5C6D"/>
    <w:rsid w:val="008F1401"/>
    <w:rsid w:val="008F26CD"/>
    <w:rsid w:val="008F57E5"/>
    <w:rsid w:val="00912375"/>
    <w:rsid w:val="009141AC"/>
    <w:rsid w:val="00914F5F"/>
    <w:rsid w:val="009153E6"/>
    <w:rsid w:val="00917A84"/>
    <w:rsid w:val="00920544"/>
    <w:rsid w:val="00937D7B"/>
    <w:rsid w:val="009427C7"/>
    <w:rsid w:val="009428E1"/>
    <w:rsid w:val="00944F38"/>
    <w:rsid w:val="00946D4D"/>
    <w:rsid w:val="009523AD"/>
    <w:rsid w:val="0095395C"/>
    <w:rsid w:val="009543AF"/>
    <w:rsid w:val="00961683"/>
    <w:rsid w:val="00961E05"/>
    <w:rsid w:val="009632FB"/>
    <w:rsid w:val="0096616C"/>
    <w:rsid w:val="009736F6"/>
    <w:rsid w:val="00973E7E"/>
    <w:rsid w:val="0097420A"/>
    <w:rsid w:val="00980236"/>
    <w:rsid w:val="009805F5"/>
    <w:rsid w:val="00982721"/>
    <w:rsid w:val="00994A40"/>
    <w:rsid w:val="009A00F1"/>
    <w:rsid w:val="009A07DF"/>
    <w:rsid w:val="009A3550"/>
    <w:rsid w:val="009A5C82"/>
    <w:rsid w:val="009A6F4F"/>
    <w:rsid w:val="009B714E"/>
    <w:rsid w:val="009C16E7"/>
    <w:rsid w:val="009C3D88"/>
    <w:rsid w:val="009D174A"/>
    <w:rsid w:val="009D32A7"/>
    <w:rsid w:val="009D5AA0"/>
    <w:rsid w:val="009E00BE"/>
    <w:rsid w:val="009E565A"/>
    <w:rsid w:val="009F0F2F"/>
    <w:rsid w:val="009F3B87"/>
    <w:rsid w:val="00A04183"/>
    <w:rsid w:val="00A1286C"/>
    <w:rsid w:val="00A13DCF"/>
    <w:rsid w:val="00A21E79"/>
    <w:rsid w:val="00A225B1"/>
    <w:rsid w:val="00A22EC3"/>
    <w:rsid w:val="00A25900"/>
    <w:rsid w:val="00A26904"/>
    <w:rsid w:val="00A31DA0"/>
    <w:rsid w:val="00A34A94"/>
    <w:rsid w:val="00A401A3"/>
    <w:rsid w:val="00A4609A"/>
    <w:rsid w:val="00A467A1"/>
    <w:rsid w:val="00A46F03"/>
    <w:rsid w:val="00A47157"/>
    <w:rsid w:val="00A51EEF"/>
    <w:rsid w:val="00A535E2"/>
    <w:rsid w:val="00A54900"/>
    <w:rsid w:val="00A557CC"/>
    <w:rsid w:val="00A5741B"/>
    <w:rsid w:val="00A627BA"/>
    <w:rsid w:val="00A63F5D"/>
    <w:rsid w:val="00A65218"/>
    <w:rsid w:val="00A65DD5"/>
    <w:rsid w:val="00A65E98"/>
    <w:rsid w:val="00A65EE2"/>
    <w:rsid w:val="00A66292"/>
    <w:rsid w:val="00A662C5"/>
    <w:rsid w:val="00A66ACB"/>
    <w:rsid w:val="00A804DE"/>
    <w:rsid w:val="00A8134B"/>
    <w:rsid w:val="00A91D87"/>
    <w:rsid w:val="00A942FC"/>
    <w:rsid w:val="00A94454"/>
    <w:rsid w:val="00A949AE"/>
    <w:rsid w:val="00A97E6C"/>
    <w:rsid w:val="00AA1621"/>
    <w:rsid w:val="00AA6C9B"/>
    <w:rsid w:val="00AA7CE2"/>
    <w:rsid w:val="00AB06D4"/>
    <w:rsid w:val="00AB2209"/>
    <w:rsid w:val="00AB3DFA"/>
    <w:rsid w:val="00AB3FD6"/>
    <w:rsid w:val="00AB43B7"/>
    <w:rsid w:val="00AB6E1D"/>
    <w:rsid w:val="00AC3D10"/>
    <w:rsid w:val="00AC69C3"/>
    <w:rsid w:val="00AD1015"/>
    <w:rsid w:val="00AD3A66"/>
    <w:rsid w:val="00AD584F"/>
    <w:rsid w:val="00AD76FB"/>
    <w:rsid w:val="00AE50BE"/>
    <w:rsid w:val="00AE6F8B"/>
    <w:rsid w:val="00AF1AED"/>
    <w:rsid w:val="00AF2C51"/>
    <w:rsid w:val="00AF38D9"/>
    <w:rsid w:val="00B03FE3"/>
    <w:rsid w:val="00B07BFF"/>
    <w:rsid w:val="00B07C1D"/>
    <w:rsid w:val="00B07D53"/>
    <w:rsid w:val="00B1037A"/>
    <w:rsid w:val="00B17BE2"/>
    <w:rsid w:val="00B21164"/>
    <w:rsid w:val="00B300A7"/>
    <w:rsid w:val="00B3011C"/>
    <w:rsid w:val="00B314AB"/>
    <w:rsid w:val="00B34F3D"/>
    <w:rsid w:val="00B3732A"/>
    <w:rsid w:val="00B37F0C"/>
    <w:rsid w:val="00B42661"/>
    <w:rsid w:val="00B46792"/>
    <w:rsid w:val="00B50949"/>
    <w:rsid w:val="00B5695E"/>
    <w:rsid w:val="00B6132C"/>
    <w:rsid w:val="00B738BE"/>
    <w:rsid w:val="00B76B22"/>
    <w:rsid w:val="00B7799A"/>
    <w:rsid w:val="00B77BDE"/>
    <w:rsid w:val="00B83F73"/>
    <w:rsid w:val="00B848F0"/>
    <w:rsid w:val="00B91983"/>
    <w:rsid w:val="00B93AC7"/>
    <w:rsid w:val="00B95F88"/>
    <w:rsid w:val="00B96CB9"/>
    <w:rsid w:val="00BA1E73"/>
    <w:rsid w:val="00BA278B"/>
    <w:rsid w:val="00BB5D1E"/>
    <w:rsid w:val="00BC11A9"/>
    <w:rsid w:val="00BC5E85"/>
    <w:rsid w:val="00BC7F24"/>
    <w:rsid w:val="00BD07B0"/>
    <w:rsid w:val="00BD2416"/>
    <w:rsid w:val="00BD340E"/>
    <w:rsid w:val="00BD3EA9"/>
    <w:rsid w:val="00BE4863"/>
    <w:rsid w:val="00BE609F"/>
    <w:rsid w:val="00BE6244"/>
    <w:rsid w:val="00BF3BB1"/>
    <w:rsid w:val="00BF5A58"/>
    <w:rsid w:val="00BF5EE4"/>
    <w:rsid w:val="00C0621D"/>
    <w:rsid w:val="00C06514"/>
    <w:rsid w:val="00C0799C"/>
    <w:rsid w:val="00C11292"/>
    <w:rsid w:val="00C1197F"/>
    <w:rsid w:val="00C16231"/>
    <w:rsid w:val="00C22F60"/>
    <w:rsid w:val="00C2473F"/>
    <w:rsid w:val="00C25DB0"/>
    <w:rsid w:val="00C25E33"/>
    <w:rsid w:val="00C32E78"/>
    <w:rsid w:val="00C3386F"/>
    <w:rsid w:val="00C3426C"/>
    <w:rsid w:val="00C36560"/>
    <w:rsid w:val="00C3743D"/>
    <w:rsid w:val="00C44442"/>
    <w:rsid w:val="00C45396"/>
    <w:rsid w:val="00C463F0"/>
    <w:rsid w:val="00C46E19"/>
    <w:rsid w:val="00C55838"/>
    <w:rsid w:val="00C56E82"/>
    <w:rsid w:val="00C57FF5"/>
    <w:rsid w:val="00C62A48"/>
    <w:rsid w:val="00C719B6"/>
    <w:rsid w:val="00C80DC5"/>
    <w:rsid w:val="00C8258B"/>
    <w:rsid w:val="00C82BB8"/>
    <w:rsid w:val="00C95E69"/>
    <w:rsid w:val="00CA0FCF"/>
    <w:rsid w:val="00CA2760"/>
    <w:rsid w:val="00CA3761"/>
    <w:rsid w:val="00CA41B9"/>
    <w:rsid w:val="00CA4563"/>
    <w:rsid w:val="00CB2619"/>
    <w:rsid w:val="00CC23DF"/>
    <w:rsid w:val="00CC477B"/>
    <w:rsid w:val="00CD4A7D"/>
    <w:rsid w:val="00CE5ECF"/>
    <w:rsid w:val="00CE770D"/>
    <w:rsid w:val="00CF4F2A"/>
    <w:rsid w:val="00CF50CD"/>
    <w:rsid w:val="00D02491"/>
    <w:rsid w:val="00D028BE"/>
    <w:rsid w:val="00D108FE"/>
    <w:rsid w:val="00D17F6B"/>
    <w:rsid w:val="00D2114C"/>
    <w:rsid w:val="00D22B85"/>
    <w:rsid w:val="00D2329B"/>
    <w:rsid w:val="00D30499"/>
    <w:rsid w:val="00D30668"/>
    <w:rsid w:val="00D35CF8"/>
    <w:rsid w:val="00D3681C"/>
    <w:rsid w:val="00D374AA"/>
    <w:rsid w:val="00D377E3"/>
    <w:rsid w:val="00D41E89"/>
    <w:rsid w:val="00D42A0B"/>
    <w:rsid w:val="00D42C40"/>
    <w:rsid w:val="00D44A09"/>
    <w:rsid w:val="00D452B0"/>
    <w:rsid w:val="00D45307"/>
    <w:rsid w:val="00D45DEC"/>
    <w:rsid w:val="00D538D9"/>
    <w:rsid w:val="00D53C97"/>
    <w:rsid w:val="00D56669"/>
    <w:rsid w:val="00D67830"/>
    <w:rsid w:val="00D72A96"/>
    <w:rsid w:val="00D7776A"/>
    <w:rsid w:val="00D77A55"/>
    <w:rsid w:val="00D81B27"/>
    <w:rsid w:val="00DA0BF8"/>
    <w:rsid w:val="00DB0FE7"/>
    <w:rsid w:val="00DB32F2"/>
    <w:rsid w:val="00DB3748"/>
    <w:rsid w:val="00DB658B"/>
    <w:rsid w:val="00DB75A7"/>
    <w:rsid w:val="00DB794A"/>
    <w:rsid w:val="00DC2B3E"/>
    <w:rsid w:val="00DC39C7"/>
    <w:rsid w:val="00DC76C0"/>
    <w:rsid w:val="00DD04DC"/>
    <w:rsid w:val="00DD32A8"/>
    <w:rsid w:val="00DE117D"/>
    <w:rsid w:val="00DE23C5"/>
    <w:rsid w:val="00DE67F1"/>
    <w:rsid w:val="00DF3A79"/>
    <w:rsid w:val="00DF5549"/>
    <w:rsid w:val="00DF5DEA"/>
    <w:rsid w:val="00DF6F96"/>
    <w:rsid w:val="00E00F60"/>
    <w:rsid w:val="00E13153"/>
    <w:rsid w:val="00E1503D"/>
    <w:rsid w:val="00E164B9"/>
    <w:rsid w:val="00E224B4"/>
    <w:rsid w:val="00E24711"/>
    <w:rsid w:val="00E34822"/>
    <w:rsid w:val="00E34DBC"/>
    <w:rsid w:val="00E41C5A"/>
    <w:rsid w:val="00E428E0"/>
    <w:rsid w:val="00E42C20"/>
    <w:rsid w:val="00E42E33"/>
    <w:rsid w:val="00E4358B"/>
    <w:rsid w:val="00E44F99"/>
    <w:rsid w:val="00E45C66"/>
    <w:rsid w:val="00E47794"/>
    <w:rsid w:val="00E54E5B"/>
    <w:rsid w:val="00E55A7C"/>
    <w:rsid w:val="00E560CD"/>
    <w:rsid w:val="00E63B75"/>
    <w:rsid w:val="00E6656E"/>
    <w:rsid w:val="00E6687C"/>
    <w:rsid w:val="00E66EB9"/>
    <w:rsid w:val="00E74D8A"/>
    <w:rsid w:val="00E7566F"/>
    <w:rsid w:val="00E77BBB"/>
    <w:rsid w:val="00E77D3F"/>
    <w:rsid w:val="00E80121"/>
    <w:rsid w:val="00E8132F"/>
    <w:rsid w:val="00E81DC5"/>
    <w:rsid w:val="00E83EC1"/>
    <w:rsid w:val="00E870E3"/>
    <w:rsid w:val="00EA55A0"/>
    <w:rsid w:val="00EA79E4"/>
    <w:rsid w:val="00EB078A"/>
    <w:rsid w:val="00EB230A"/>
    <w:rsid w:val="00EB581F"/>
    <w:rsid w:val="00EB6661"/>
    <w:rsid w:val="00EB73A8"/>
    <w:rsid w:val="00EC3159"/>
    <w:rsid w:val="00EC6E1F"/>
    <w:rsid w:val="00EC7B3B"/>
    <w:rsid w:val="00ED140C"/>
    <w:rsid w:val="00ED16C3"/>
    <w:rsid w:val="00ED6DAF"/>
    <w:rsid w:val="00EE2D95"/>
    <w:rsid w:val="00EE7737"/>
    <w:rsid w:val="00EF2AFB"/>
    <w:rsid w:val="00EF47E5"/>
    <w:rsid w:val="00F035AF"/>
    <w:rsid w:val="00F11198"/>
    <w:rsid w:val="00F13499"/>
    <w:rsid w:val="00F16CD7"/>
    <w:rsid w:val="00F22905"/>
    <w:rsid w:val="00F22A6C"/>
    <w:rsid w:val="00F23FB6"/>
    <w:rsid w:val="00F250ED"/>
    <w:rsid w:val="00F32AC8"/>
    <w:rsid w:val="00F365FF"/>
    <w:rsid w:val="00F3698F"/>
    <w:rsid w:val="00F36C1C"/>
    <w:rsid w:val="00F408DF"/>
    <w:rsid w:val="00F47D30"/>
    <w:rsid w:val="00F53078"/>
    <w:rsid w:val="00F658DA"/>
    <w:rsid w:val="00F6633F"/>
    <w:rsid w:val="00F72FC3"/>
    <w:rsid w:val="00F73B86"/>
    <w:rsid w:val="00F7622B"/>
    <w:rsid w:val="00F844AE"/>
    <w:rsid w:val="00F84A53"/>
    <w:rsid w:val="00F87E2A"/>
    <w:rsid w:val="00F90BD7"/>
    <w:rsid w:val="00F936CD"/>
    <w:rsid w:val="00FA00DC"/>
    <w:rsid w:val="00FA0636"/>
    <w:rsid w:val="00FA39FE"/>
    <w:rsid w:val="00FA3F1A"/>
    <w:rsid w:val="00FA5BDA"/>
    <w:rsid w:val="00FA6602"/>
    <w:rsid w:val="00FA6F27"/>
    <w:rsid w:val="00FA744F"/>
    <w:rsid w:val="00FA793C"/>
    <w:rsid w:val="00FB4122"/>
    <w:rsid w:val="00FC0FB0"/>
    <w:rsid w:val="00FC6130"/>
    <w:rsid w:val="00FC6D7D"/>
    <w:rsid w:val="00FD0B81"/>
    <w:rsid w:val="00FD1F84"/>
    <w:rsid w:val="00FD369E"/>
    <w:rsid w:val="00FD5597"/>
    <w:rsid w:val="00FD7C53"/>
    <w:rsid w:val="00FE0C8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FD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a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b">
    <w:name w:val="Table Grid"/>
    <w:basedOn w:val="a2"/>
    <w:rsid w:val="0017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d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e">
    <w:name w:val="footer"/>
    <w:basedOn w:val="a0"/>
    <w:link w:val="af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0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1">
    <w:name w:val="Document Map"/>
    <w:basedOn w:val="a0"/>
    <w:link w:val="af2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3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4">
    <w:name w:val="footnote reference"/>
    <w:semiHidden/>
    <w:rsid w:val="00686B46"/>
    <w:rPr>
      <w:vertAlign w:val="superscript"/>
    </w:rPr>
  </w:style>
  <w:style w:type="paragraph" w:styleId="af5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6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2">
    <w:name w:val="Схема документа Знак"/>
    <w:link w:val="af1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7">
    <w:name w:val="Strong"/>
    <w:qFormat/>
    <w:rsid w:val="00D452B0"/>
    <w:rPr>
      <w:b/>
      <w:bCs/>
    </w:rPr>
  </w:style>
  <w:style w:type="character" w:styleId="af8">
    <w:name w:val="FollowedHyperlink"/>
    <w:rsid w:val="00D452B0"/>
    <w:rPr>
      <w:color w:val="800080"/>
      <w:u w:val="single"/>
    </w:rPr>
  </w:style>
  <w:style w:type="character" w:customStyle="1" w:styleId="af">
    <w:name w:val="Нижний колонтитул Знак"/>
    <w:link w:val="ae"/>
    <w:uiPriority w:val="99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9">
    <w:name w:val="Название Знак"/>
    <w:rsid w:val="004D302A"/>
    <w:rPr>
      <w:sz w:val="28"/>
    </w:rPr>
  </w:style>
  <w:style w:type="paragraph" w:customStyle="1" w:styleId="afa">
    <w:name w:val="Текст_Вика"/>
    <w:basedOn w:val="a7"/>
    <w:link w:val="afb"/>
    <w:rsid w:val="00797B8D"/>
    <w:pPr>
      <w:spacing w:line="240" w:lineRule="auto"/>
    </w:pPr>
    <w:rPr>
      <w:sz w:val="30"/>
    </w:rPr>
  </w:style>
  <w:style w:type="character" w:customStyle="1" w:styleId="afb">
    <w:name w:val="Текст_Вика Знак"/>
    <w:basedOn w:val="a8"/>
    <w:link w:val="afa"/>
    <w:rsid w:val="00797B8D"/>
    <w:rPr>
      <w:sz w:val="30"/>
    </w:rPr>
  </w:style>
  <w:style w:type="paragraph" w:styleId="afc">
    <w:name w:val="List Paragraph"/>
    <w:basedOn w:val="a0"/>
    <w:uiPriority w:val="34"/>
    <w:qFormat/>
    <w:rsid w:val="00A6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a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b">
    <w:name w:val="Table Grid"/>
    <w:basedOn w:val="a2"/>
    <w:rsid w:val="0017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d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e">
    <w:name w:val="footer"/>
    <w:basedOn w:val="a0"/>
    <w:link w:val="af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0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1">
    <w:name w:val="Document Map"/>
    <w:basedOn w:val="a0"/>
    <w:link w:val="af2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3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4">
    <w:name w:val="footnote reference"/>
    <w:semiHidden/>
    <w:rsid w:val="00686B46"/>
    <w:rPr>
      <w:vertAlign w:val="superscript"/>
    </w:rPr>
  </w:style>
  <w:style w:type="paragraph" w:styleId="af5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6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2">
    <w:name w:val="Схема документа Знак"/>
    <w:link w:val="af1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7">
    <w:name w:val="Strong"/>
    <w:qFormat/>
    <w:rsid w:val="00D452B0"/>
    <w:rPr>
      <w:b/>
      <w:bCs/>
    </w:rPr>
  </w:style>
  <w:style w:type="character" w:styleId="af8">
    <w:name w:val="FollowedHyperlink"/>
    <w:rsid w:val="00D452B0"/>
    <w:rPr>
      <w:color w:val="800080"/>
      <w:u w:val="single"/>
    </w:rPr>
  </w:style>
  <w:style w:type="character" w:customStyle="1" w:styleId="af">
    <w:name w:val="Нижний колонтитул Знак"/>
    <w:link w:val="ae"/>
    <w:uiPriority w:val="99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9">
    <w:name w:val="Название Знак"/>
    <w:rsid w:val="004D302A"/>
    <w:rPr>
      <w:sz w:val="28"/>
    </w:rPr>
  </w:style>
  <w:style w:type="paragraph" w:customStyle="1" w:styleId="afa">
    <w:name w:val="Текст_Вика"/>
    <w:basedOn w:val="a7"/>
    <w:link w:val="afb"/>
    <w:rsid w:val="00797B8D"/>
    <w:pPr>
      <w:spacing w:line="240" w:lineRule="auto"/>
    </w:pPr>
    <w:rPr>
      <w:sz w:val="30"/>
    </w:rPr>
  </w:style>
  <w:style w:type="character" w:customStyle="1" w:styleId="afb">
    <w:name w:val="Текст_Вика Знак"/>
    <w:basedOn w:val="a8"/>
    <w:link w:val="afa"/>
    <w:rsid w:val="00797B8D"/>
    <w:rPr>
      <w:sz w:val="30"/>
    </w:rPr>
  </w:style>
  <w:style w:type="paragraph" w:styleId="afc">
    <w:name w:val="List Paragraph"/>
    <w:basedOn w:val="a0"/>
    <w:uiPriority w:val="34"/>
    <w:qFormat/>
    <w:rsid w:val="00A6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659C-73D6-4F3F-ACF8-8DA99AD0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 Белстат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Буцкая</dc:creator>
  <cp:lastModifiedBy>Пунтус Марина Анатольевна</cp:lastModifiedBy>
  <cp:revision>11</cp:revision>
  <cp:lastPrinted>2022-04-18T13:07:00Z</cp:lastPrinted>
  <dcterms:created xsi:type="dcterms:W3CDTF">2022-04-18T13:07:00Z</dcterms:created>
  <dcterms:modified xsi:type="dcterms:W3CDTF">2022-06-01T09:43:00Z</dcterms:modified>
</cp:coreProperties>
</file>