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09" w:rsidRPr="00D53809" w:rsidRDefault="00D53809" w:rsidP="00D53809">
      <w:pPr>
        <w:tabs>
          <w:tab w:val="left" w:pos="5103"/>
        </w:tabs>
        <w:spacing w:line="280" w:lineRule="exact"/>
        <w:ind w:left="5670"/>
        <w:rPr>
          <w:sz w:val="30"/>
          <w:szCs w:val="30"/>
        </w:rPr>
      </w:pPr>
      <w:r w:rsidRPr="00D53809">
        <w:rPr>
          <w:sz w:val="30"/>
          <w:szCs w:val="30"/>
        </w:rPr>
        <w:t>УТВЕРЖДЕНО</w:t>
      </w:r>
    </w:p>
    <w:p w:rsidR="00D53809" w:rsidRPr="00D53809" w:rsidRDefault="00D53809" w:rsidP="00D53809">
      <w:pPr>
        <w:pStyle w:val="30"/>
        <w:ind w:left="5670" w:firstLine="0"/>
        <w:jc w:val="left"/>
        <w:rPr>
          <w:sz w:val="30"/>
          <w:szCs w:val="30"/>
        </w:rPr>
      </w:pPr>
      <w:r w:rsidRPr="00D53809">
        <w:rPr>
          <w:sz w:val="30"/>
          <w:szCs w:val="30"/>
        </w:rPr>
        <w:t>Постановление</w:t>
      </w:r>
    </w:p>
    <w:p w:rsidR="00D53809" w:rsidRPr="00D53809" w:rsidRDefault="00D53809" w:rsidP="00D53809">
      <w:pPr>
        <w:pStyle w:val="30"/>
        <w:ind w:left="5670" w:firstLine="0"/>
        <w:jc w:val="left"/>
        <w:rPr>
          <w:sz w:val="30"/>
          <w:szCs w:val="30"/>
        </w:rPr>
      </w:pPr>
      <w:r w:rsidRPr="00D53809">
        <w:rPr>
          <w:sz w:val="30"/>
          <w:szCs w:val="30"/>
        </w:rPr>
        <w:t>Национального статистического комитета Республики Беларусь</w:t>
      </w:r>
    </w:p>
    <w:p w:rsidR="00D53809" w:rsidRDefault="00B03B01" w:rsidP="00D53809">
      <w:pPr>
        <w:pStyle w:val="30"/>
        <w:ind w:left="5670" w:firstLine="0"/>
        <w:jc w:val="left"/>
        <w:rPr>
          <w:sz w:val="30"/>
          <w:szCs w:val="30"/>
        </w:rPr>
      </w:pPr>
      <w:r w:rsidRPr="00B03B01">
        <w:rPr>
          <w:sz w:val="30"/>
          <w:szCs w:val="30"/>
        </w:rPr>
        <w:t>27</w:t>
      </w:r>
      <w:r>
        <w:rPr>
          <w:sz w:val="30"/>
          <w:szCs w:val="30"/>
        </w:rPr>
        <w:t>.01.</w:t>
      </w:r>
      <w:r w:rsidR="00D53809" w:rsidRPr="00B03B01">
        <w:rPr>
          <w:sz w:val="30"/>
          <w:szCs w:val="30"/>
        </w:rPr>
        <w:t>2</w:t>
      </w:r>
      <w:r w:rsidR="00D53809" w:rsidRPr="00D53809">
        <w:rPr>
          <w:sz w:val="30"/>
          <w:szCs w:val="30"/>
        </w:rPr>
        <w:t>023 № </w:t>
      </w:r>
      <w:r>
        <w:rPr>
          <w:sz w:val="30"/>
          <w:szCs w:val="30"/>
        </w:rPr>
        <w:t>2</w:t>
      </w:r>
    </w:p>
    <w:p w:rsidR="00A23CC9" w:rsidRPr="00D53809" w:rsidRDefault="00A23CC9" w:rsidP="00D53809">
      <w:pPr>
        <w:pStyle w:val="30"/>
        <w:ind w:left="5670" w:firstLine="0"/>
        <w:jc w:val="left"/>
        <w:rPr>
          <w:sz w:val="30"/>
          <w:szCs w:val="30"/>
        </w:rPr>
      </w:pPr>
    </w:p>
    <w:p w:rsidR="00D53809" w:rsidRPr="00D960C3" w:rsidRDefault="00D53809" w:rsidP="00952F2A">
      <w:pPr>
        <w:pStyle w:val="30"/>
        <w:ind w:left="5670"/>
      </w:pPr>
    </w:p>
    <w:p w:rsidR="00D53809" w:rsidRPr="00D960C3" w:rsidRDefault="00D53809" w:rsidP="00952F2A">
      <w:pPr>
        <w:pStyle w:val="30"/>
        <w:ind w:left="5670"/>
      </w:pPr>
    </w:p>
    <w:p w:rsidR="00D53809" w:rsidRPr="00D960C3" w:rsidRDefault="00D53809">
      <w:pPr>
        <w:pStyle w:val="30"/>
        <w:ind w:left="5670"/>
      </w:pPr>
    </w:p>
    <w:p w:rsidR="0049529F" w:rsidRPr="0049529F" w:rsidRDefault="00D53809" w:rsidP="0049529F">
      <w:pPr>
        <w:pStyle w:val="21"/>
        <w:tabs>
          <w:tab w:val="left" w:pos="5245"/>
        </w:tabs>
        <w:spacing w:before="480"/>
        <w:ind w:right="4535"/>
        <w:rPr>
          <w:i/>
          <w:spacing w:val="-14"/>
          <w:sz w:val="30"/>
          <w:szCs w:val="30"/>
        </w:rPr>
      </w:pPr>
      <w:r w:rsidRPr="00D53809">
        <w:rPr>
          <w:sz w:val="30"/>
          <w:szCs w:val="30"/>
        </w:rPr>
        <w:t>МЕТОДИКА</w:t>
      </w:r>
      <w:r w:rsidRPr="00D53809">
        <w:rPr>
          <w:sz w:val="30"/>
          <w:szCs w:val="30"/>
        </w:rPr>
        <w:br/>
      </w:r>
      <w:bookmarkStart w:id="0" w:name="OLE_LINK8"/>
      <w:bookmarkStart w:id="1" w:name="OLE_LINK9"/>
      <w:r w:rsidRPr="00D53809">
        <w:rPr>
          <w:spacing w:val="-14"/>
          <w:sz w:val="30"/>
          <w:szCs w:val="30"/>
        </w:rPr>
        <w:t>по формированию и расчету статистических показателей по статистике внешней торговли услугами</w:t>
      </w:r>
      <w:bookmarkEnd w:id="0"/>
      <w:bookmarkEnd w:id="1"/>
      <w:r w:rsidR="0049529F">
        <w:rPr>
          <w:spacing w:val="-14"/>
          <w:sz w:val="30"/>
          <w:szCs w:val="30"/>
        </w:rPr>
        <w:br/>
      </w:r>
      <w:r w:rsidR="0049529F" w:rsidRPr="0049529F">
        <w:rPr>
          <w:i/>
          <w:spacing w:val="-14"/>
          <w:sz w:val="30"/>
          <w:szCs w:val="30"/>
        </w:rPr>
        <w:t>(с изменениями, внесенными постановлени</w:t>
      </w:r>
      <w:r w:rsidR="00367085">
        <w:rPr>
          <w:i/>
          <w:spacing w:val="-14"/>
          <w:sz w:val="30"/>
          <w:szCs w:val="30"/>
        </w:rPr>
        <w:t>ем</w:t>
      </w:r>
      <w:bookmarkStart w:id="2" w:name="_GoBack"/>
      <w:bookmarkEnd w:id="2"/>
      <w:r w:rsidR="0049529F" w:rsidRPr="0049529F">
        <w:rPr>
          <w:i/>
          <w:spacing w:val="-14"/>
          <w:sz w:val="30"/>
          <w:szCs w:val="30"/>
        </w:rPr>
        <w:t xml:space="preserve"> Белстата от </w:t>
      </w:r>
      <w:r w:rsidR="0049529F">
        <w:rPr>
          <w:i/>
          <w:spacing w:val="-14"/>
          <w:sz w:val="30"/>
          <w:szCs w:val="30"/>
        </w:rPr>
        <w:t>14</w:t>
      </w:r>
      <w:r w:rsidR="0049529F" w:rsidRPr="0049529F">
        <w:rPr>
          <w:i/>
          <w:spacing w:val="-14"/>
          <w:sz w:val="30"/>
          <w:szCs w:val="30"/>
        </w:rPr>
        <w:t>.0</w:t>
      </w:r>
      <w:r w:rsidR="0049529F">
        <w:rPr>
          <w:i/>
          <w:spacing w:val="-14"/>
          <w:sz w:val="30"/>
          <w:szCs w:val="30"/>
        </w:rPr>
        <w:t>6</w:t>
      </w:r>
      <w:r w:rsidR="0049529F" w:rsidRPr="0049529F">
        <w:rPr>
          <w:i/>
          <w:spacing w:val="-14"/>
          <w:sz w:val="30"/>
          <w:szCs w:val="30"/>
        </w:rPr>
        <w:t>.202</w:t>
      </w:r>
      <w:r w:rsidR="0049529F">
        <w:rPr>
          <w:i/>
          <w:spacing w:val="-14"/>
          <w:sz w:val="30"/>
          <w:szCs w:val="30"/>
        </w:rPr>
        <w:t>4</w:t>
      </w:r>
      <w:r w:rsidR="0049529F" w:rsidRPr="0049529F">
        <w:rPr>
          <w:i/>
          <w:spacing w:val="-14"/>
          <w:sz w:val="30"/>
          <w:szCs w:val="30"/>
        </w:rPr>
        <w:t xml:space="preserve"> № </w:t>
      </w:r>
      <w:r w:rsidR="0049529F">
        <w:rPr>
          <w:i/>
          <w:spacing w:val="-14"/>
          <w:sz w:val="30"/>
          <w:szCs w:val="30"/>
        </w:rPr>
        <w:t>29</w:t>
      </w:r>
      <w:r w:rsidR="0049529F" w:rsidRPr="0049529F">
        <w:rPr>
          <w:i/>
          <w:spacing w:val="-14"/>
          <w:sz w:val="30"/>
          <w:szCs w:val="30"/>
        </w:rPr>
        <w:t>)</w:t>
      </w:r>
    </w:p>
    <w:p w:rsidR="00D53809" w:rsidRPr="00D53809" w:rsidRDefault="00D53809" w:rsidP="00D53809">
      <w:pPr>
        <w:pStyle w:val="21"/>
        <w:tabs>
          <w:tab w:val="left" w:pos="3119"/>
        </w:tabs>
        <w:spacing w:before="480"/>
        <w:ind w:right="4818"/>
        <w:rPr>
          <w:spacing w:val="-14"/>
          <w:sz w:val="30"/>
          <w:szCs w:val="30"/>
        </w:rPr>
      </w:pPr>
    </w:p>
    <w:p w:rsidR="00D53809" w:rsidRPr="00D960C3" w:rsidRDefault="00D53809" w:rsidP="00952F2A">
      <w:pPr>
        <w:pStyle w:val="FR1"/>
        <w:tabs>
          <w:tab w:val="left" w:pos="4395"/>
          <w:tab w:val="left" w:pos="4678"/>
        </w:tabs>
        <w:spacing w:before="360"/>
        <w:ind w:left="4820" w:hanging="4820"/>
        <w:rPr>
          <w:rFonts w:ascii="Times New Roman" w:hAnsi="Times New Roman"/>
          <w:caps/>
          <w:sz w:val="30"/>
          <w:szCs w:val="30"/>
        </w:rPr>
      </w:pPr>
      <w:r w:rsidRPr="00D960C3">
        <w:rPr>
          <w:rFonts w:ascii="Times New Roman" w:hAnsi="Times New Roman"/>
          <w:caps/>
          <w:sz w:val="30"/>
          <w:szCs w:val="30"/>
        </w:rPr>
        <w:t>Глава 1</w:t>
      </w:r>
    </w:p>
    <w:p w:rsidR="00D53809" w:rsidRPr="00D960C3" w:rsidRDefault="00D53809">
      <w:pPr>
        <w:pStyle w:val="FR1"/>
        <w:spacing w:after="240"/>
        <w:rPr>
          <w:rFonts w:ascii="Times New Roman" w:hAnsi="Times New Roman"/>
          <w:sz w:val="30"/>
          <w:szCs w:val="30"/>
        </w:rPr>
      </w:pPr>
      <w:r w:rsidRPr="00D960C3">
        <w:rPr>
          <w:rFonts w:ascii="Times New Roman" w:hAnsi="Times New Roman"/>
          <w:sz w:val="30"/>
          <w:szCs w:val="30"/>
        </w:rPr>
        <w:t>ОБЩИЕ ПОЛОЖЕНИЯ</w:t>
      </w:r>
    </w:p>
    <w:p w:rsidR="00D53809" w:rsidRPr="00D53809" w:rsidRDefault="00D53809" w:rsidP="00952F2A">
      <w:pPr>
        <w:ind w:firstLine="709"/>
        <w:jc w:val="both"/>
        <w:rPr>
          <w:bCs/>
          <w:sz w:val="30"/>
          <w:szCs w:val="30"/>
        </w:rPr>
      </w:pPr>
      <w:r w:rsidRPr="00D53809">
        <w:rPr>
          <w:bCs/>
          <w:sz w:val="30"/>
          <w:szCs w:val="30"/>
        </w:rPr>
        <w:t>1. Настоящая Методика определяет порядок формирования и расчета Национальным статистическим комитетом статистических показателей по статистике внешней торговли услугами.</w:t>
      </w:r>
    </w:p>
    <w:p w:rsidR="00D53809" w:rsidRPr="00D53809" w:rsidRDefault="00D53809" w:rsidP="00952F2A">
      <w:pPr>
        <w:ind w:firstLine="709"/>
        <w:jc w:val="both"/>
        <w:rPr>
          <w:bCs/>
          <w:sz w:val="30"/>
          <w:szCs w:val="30"/>
        </w:rPr>
      </w:pPr>
      <w:r w:rsidRPr="00D53809">
        <w:rPr>
          <w:bCs/>
          <w:sz w:val="30"/>
          <w:szCs w:val="30"/>
        </w:rPr>
        <w:t>2. В настоящей Методике используются следующие основные термины и их определения:</w:t>
      </w:r>
    </w:p>
    <w:p w:rsidR="00D53809" w:rsidRPr="00D53809" w:rsidRDefault="00D53809" w:rsidP="00952F2A">
      <w:pPr>
        <w:ind w:firstLine="709"/>
        <w:jc w:val="both"/>
        <w:rPr>
          <w:bCs/>
          <w:sz w:val="30"/>
          <w:szCs w:val="30"/>
        </w:rPr>
      </w:pPr>
      <w:r w:rsidRPr="00D53809">
        <w:rPr>
          <w:bCs/>
          <w:sz w:val="30"/>
          <w:szCs w:val="30"/>
        </w:rPr>
        <w:t>резиденты – граждане Республики Беларусь; иностранные граждане и лица без гражданства, получившие разрешение на постоянное проживание в Республике Беларусь; юридические лица, созданные в соответствии с законодательством Республики Беларусь, с местом нахождения в Республике Беларусь, включая юридические лица с инвестициями нерезидентов, их филиалы, представительства и другие обособленные подразделения, находящиеся в Республике Беларусь и за ее пределами; индивидуальные предприниматели, зарегистрированные в Республике Беларусь; дипломатические представительства, консульские учреждения и иные представительства Республики Беларусь, находящиеся за пределами Республики Беларусь;</w:t>
      </w:r>
    </w:p>
    <w:p w:rsidR="00D53809" w:rsidRPr="00D53809" w:rsidRDefault="00D53809" w:rsidP="00952F2A">
      <w:pPr>
        <w:ind w:firstLine="709"/>
        <w:jc w:val="both"/>
        <w:rPr>
          <w:bCs/>
          <w:sz w:val="30"/>
          <w:szCs w:val="30"/>
        </w:rPr>
      </w:pPr>
      <w:proofErr w:type="gramStart"/>
      <w:r w:rsidRPr="00D53809">
        <w:rPr>
          <w:bCs/>
          <w:sz w:val="30"/>
          <w:szCs w:val="30"/>
        </w:rPr>
        <w:t xml:space="preserve">нерезиденты – иностранные граждане и лица без гражданства, за исключением иностранных граждан и лиц без гражданства, получивших разрешение на постоянное проживание в Республике Беларусь; юридические лица, созданные в соответствии с законодательством иностранных государств, с местом нахождения за пределами Республики Беларусь, включая юридические лица с инвестициями резидентов, их </w:t>
      </w:r>
      <w:r w:rsidRPr="00D53809">
        <w:rPr>
          <w:bCs/>
          <w:sz w:val="30"/>
          <w:szCs w:val="30"/>
        </w:rPr>
        <w:lastRenderedPageBreak/>
        <w:t>филиалы и представительства, в том числе находящиеся в Республике Беларусь;</w:t>
      </w:r>
      <w:proofErr w:type="gramEnd"/>
      <w:r w:rsidRPr="00D53809">
        <w:rPr>
          <w:bCs/>
          <w:sz w:val="30"/>
          <w:szCs w:val="30"/>
        </w:rPr>
        <w:t xml:space="preserve"> </w:t>
      </w:r>
      <w:proofErr w:type="gramStart"/>
      <w:r w:rsidRPr="00D53809">
        <w:rPr>
          <w:bCs/>
          <w:sz w:val="30"/>
          <w:szCs w:val="30"/>
        </w:rPr>
        <w:t>индивидуальные предприниматели, зарегистрированные в иностранных государствах; организации, не являющиеся юридическими лицами, созданные в соответствии с законодательством иностранных государств, с местом нахождения за пределами Республики Беларусь, их филиалы и представительства, находящиеся в Республике Беларусь и за ее пределами; дипломатические представительства, консульские учреждения и иные представительства иностранных государств, находящиеся в Республике Беларусь и за ее пределами;</w:t>
      </w:r>
      <w:proofErr w:type="gramEnd"/>
      <w:r w:rsidRPr="00D53809">
        <w:rPr>
          <w:bCs/>
          <w:sz w:val="30"/>
          <w:szCs w:val="30"/>
        </w:rPr>
        <w:t xml:space="preserve"> международные организации, их филиалы и представительства, находящиеся в Республике Беларусь и за ее пределами;</w:t>
      </w:r>
    </w:p>
    <w:p w:rsidR="00D53809" w:rsidRPr="00D53809" w:rsidRDefault="00D53809" w:rsidP="00952F2A">
      <w:pPr>
        <w:ind w:firstLine="709"/>
        <w:jc w:val="both"/>
        <w:rPr>
          <w:bCs/>
          <w:sz w:val="30"/>
          <w:szCs w:val="30"/>
        </w:rPr>
      </w:pPr>
      <w:r w:rsidRPr="00D53809">
        <w:rPr>
          <w:bCs/>
          <w:sz w:val="30"/>
          <w:szCs w:val="30"/>
        </w:rPr>
        <w:t>экспорт услуг – предоставление резидентами различных видов услуг нерезидентам;</w:t>
      </w:r>
    </w:p>
    <w:p w:rsidR="00D53809" w:rsidRPr="00D53809" w:rsidRDefault="00D53809" w:rsidP="00952F2A">
      <w:pPr>
        <w:ind w:firstLine="709"/>
        <w:jc w:val="both"/>
        <w:rPr>
          <w:bCs/>
          <w:sz w:val="30"/>
          <w:szCs w:val="30"/>
        </w:rPr>
      </w:pPr>
      <w:r w:rsidRPr="00D53809">
        <w:rPr>
          <w:bCs/>
          <w:sz w:val="30"/>
          <w:szCs w:val="30"/>
        </w:rPr>
        <w:t>импорт услуг – получение резидентами различных видов услуг от нерезидентов;</w:t>
      </w:r>
    </w:p>
    <w:p w:rsidR="00D53809" w:rsidRPr="00D53809" w:rsidRDefault="00D53809" w:rsidP="00952F2A">
      <w:pPr>
        <w:ind w:firstLine="709"/>
        <w:jc w:val="both"/>
        <w:rPr>
          <w:bCs/>
          <w:sz w:val="30"/>
          <w:szCs w:val="30"/>
        </w:rPr>
      </w:pPr>
      <w:r w:rsidRPr="00D53809">
        <w:rPr>
          <w:bCs/>
          <w:sz w:val="30"/>
          <w:szCs w:val="30"/>
        </w:rPr>
        <w:t>трансграничное предоставление – способ предоставления и (или) получения услуг, при котором услуги предоставляются с территории Республики Беларусь на территорию иностранного государства или получаются с территории иностранного государства на территорию Республики Беларусь, то есть исполнитель услуги не присутствует на территории ее заказчика, а заказчик услуги не присутствует на территории ее исполнителя;</w:t>
      </w:r>
    </w:p>
    <w:p w:rsidR="00D53809" w:rsidRPr="00D53809" w:rsidRDefault="00D53809" w:rsidP="00952F2A">
      <w:pPr>
        <w:ind w:firstLine="709"/>
        <w:jc w:val="both"/>
        <w:rPr>
          <w:bCs/>
          <w:sz w:val="30"/>
          <w:szCs w:val="30"/>
        </w:rPr>
      </w:pPr>
      <w:r w:rsidRPr="00D53809">
        <w:rPr>
          <w:bCs/>
          <w:sz w:val="30"/>
          <w:szCs w:val="30"/>
        </w:rPr>
        <w:t>потребление за границей – способ предоставления и (или) получения услуг, при котором услуги предоставляются заказчику-нерезиденту на территории Республики Беларусь или получаются резидентом за пределами территории Республики Беларусь;</w:t>
      </w:r>
    </w:p>
    <w:p w:rsidR="00D53809" w:rsidRPr="00D53809" w:rsidRDefault="00D53809" w:rsidP="00952F2A">
      <w:pPr>
        <w:ind w:firstLine="709"/>
        <w:jc w:val="both"/>
        <w:rPr>
          <w:bCs/>
          <w:sz w:val="30"/>
          <w:szCs w:val="30"/>
        </w:rPr>
      </w:pPr>
      <w:r w:rsidRPr="00D53809">
        <w:rPr>
          <w:bCs/>
          <w:sz w:val="30"/>
          <w:szCs w:val="30"/>
        </w:rPr>
        <w:t>присутствие исполнителя услуги – способ предоставления и (или) получения услуги, при котором услуга предоставляется исполнителем – физическим лицом (работником организации или иным физическим лицом), временно направленным на территорию заказчика услуги для ее оказания;</w:t>
      </w:r>
    </w:p>
    <w:p w:rsidR="00D53809" w:rsidRPr="00D53809" w:rsidRDefault="00D53809" w:rsidP="00952F2A">
      <w:pPr>
        <w:ind w:firstLine="709"/>
        <w:jc w:val="both"/>
        <w:rPr>
          <w:bCs/>
          <w:sz w:val="30"/>
          <w:szCs w:val="30"/>
        </w:rPr>
      </w:pPr>
      <w:r w:rsidRPr="00D53809">
        <w:rPr>
          <w:bCs/>
          <w:sz w:val="30"/>
          <w:szCs w:val="30"/>
        </w:rPr>
        <w:t>услуга, предоставленная и (или) полученная посредством информационно-коммуникационных технологий (далее – ИКТ) – услуга, предоставленная и (или) полученная с использованием глобальной компьютерной сети Интернет и других средств телекоммуникаций.</w:t>
      </w:r>
    </w:p>
    <w:p w:rsidR="00D53809" w:rsidRPr="00D53809" w:rsidRDefault="00D53809" w:rsidP="00952F2A">
      <w:pPr>
        <w:ind w:firstLine="709"/>
        <w:jc w:val="both"/>
        <w:rPr>
          <w:sz w:val="30"/>
          <w:szCs w:val="30"/>
        </w:rPr>
      </w:pPr>
      <w:r w:rsidRPr="00D53809">
        <w:rPr>
          <w:sz w:val="30"/>
          <w:szCs w:val="30"/>
        </w:rPr>
        <w:t>3. Формирование и расчет статистических показателей по статистике внешней торговли услугами, за исключением указанных в части второй настоящего пункта, осуществляется:</w:t>
      </w:r>
    </w:p>
    <w:p w:rsidR="00D53809" w:rsidRPr="00D53809" w:rsidRDefault="00D53809" w:rsidP="00952F2A">
      <w:pPr>
        <w:ind w:firstLine="709"/>
        <w:jc w:val="both"/>
        <w:rPr>
          <w:sz w:val="30"/>
          <w:szCs w:val="30"/>
        </w:rPr>
      </w:pPr>
      <w:r w:rsidRPr="00D53809">
        <w:rPr>
          <w:sz w:val="30"/>
          <w:szCs w:val="30"/>
        </w:rPr>
        <w:t>ежемесячно нарастающим итогом за период с начала года – не позднее 12-го числа второго месяца, следующего за отчетным периодом;</w:t>
      </w:r>
    </w:p>
    <w:p w:rsidR="00D53809" w:rsidRPr="00D53809" w:rsidRDefault="00D53809" w:rsidP="00952F2A">
      <w:pPr>
        <w:ind w:firstLine="709"/>
        <w:jc w:val="both"/>
        <w:rPr>
          <w:sz w:val="30"/>
          <w:szCs w:val="30"/>
        </w:rPr>
      </w:pPr>
      <w:r w:rsidRPr="00D53809">
        <w:rPr>
          <w:sz w:val="30"/>
          <w:szCs w:val="30"/>
        </w:rPr>
        <w:t xml:space="preserve">ежегодно за год – до 1-го марта года, следующего за </w:t>
      </w:r>
      <w:proofErr w:type="gramStart"/>
      <w:r w:rsidRPr="00D53809">
        <w:rPr>
          <w:sz w:val="30"/>
          <w:szCs w:val="30"/>
        </w:rPr>
        <w:t>отчетным</w:t>
      </w:r>
      <w:proofErr w:type="gramEnd"/>
      <w:r w:rsidRPr="00D53809">
        <w:rPr>
          <w:sz w:val="30"/>
          <w:szCs w:val="30"/>
        </w:rPr>
        <w:t>.</w:t>
      </w:r>
    </w:p>
    <w:p w:rsidR="00D53809" w:rsidRPr="00D53809" w:rsidRDefault="00D53809" w:rsidP="00952F2A">
      <w:pPr>
        <w:ind w:firstLine="709"/>
        <w:jc w:val="both"/>
        <w:rPr>
          <w:sz w:val="30"/>
          <w:szCs w:val="30"/>
        </w:rPr>
      </w:pPr>
      <w:r w:rsidRPr="00D53809">
        <w:rPr>
          <w:bCs/>
          <w:sz w:val="30"/>
          <w:szCs w:val="30"/>
        </w:rPr>
        <w:t xml:space="preserve">Формирование и расчет </w:t>
      </w:r>
      <w:r w:rsidRPr="00D53809">
        <w:rPr>
          <w:sz w:val="30"/>
          <w:szCs w:val="30"/>
        </w:rPr>
        <w:t>статистических показателей по статистике внешней торговли</w:t>
      </w:r>
      <w:r w:rsidRPr="00D53809">
        <w:rPr>
          <w:bCs/>
          <w:sz w:val="30"/>
          <w:szCs w:val="30"/>
        </w:rPr>
        <w:t xml:space="preserve"> </w:t>
      </w:r>
      <w:r w:rsidRPr="00D53809">
        <w:rPr>
          <w:sz w:val="30"/>
          <w:szCs w:val="30"/>
        </w:rPr>
        <w:t xml:space="preserve">услугами по способам их предоставления и (или) </w:t>
      </w:r>
      <w:r w:rsidRPr="00D53809">
        <w:rPr>
          <w:sz w:val="30"/>
          <w:szCs w:val="30"/>
        </w:rPr>
        <w:lastRenderedPageBreak/>
        <w:t xml:space="preserve">получения, а также </w:t>
      </w:r>
      <w:r w:rsidRPr="00D53809">
        <w:rPr>
          <w:bCs/>
          <w:sz w:val="30"/>
          <w:szCs w:val="30"/>
        </w:rPr>
        <w:t>п</w:t>
      </w:r>
      <w:r w:rsidRPr="00D53809">
        <w:rPr>
          <w:spacing w:val="-4"/>
          <w:sz w:val="30"/>
          <w:szCs w:val="30"/>
        </w:rPr>
        <w:t xml:space="preserve">о </w:t>
      </w:r>
      <w:r w:rsidRPr="00D53809">
        <w:rPr>
          <w:sz w:val="30"/>
          <w:szCs w:val="30"/>
        </w:rPr>
        <w:t xml:space="preserve">услугам, предоставленным и (или) полученным посредством ИКТ, </w:t>
      </w:r>
      <w:r w:rsidRPr="00D53809">
        <w:rPr>
          <w:bCs/>
          <w:sz w:val="30"/>
          <w:szCs w:val="30"/>
        </w:rPr>
        <w:t xml:space="preserve">осуществляется ежегодно за год до 1-го апреля года, следующего </w:t>
      </w:r>
      <w:proofErr w:type="gramStart"/>
      <w:r w:rsidRPr="00D53809">
        <w:rPr>
          <w:bCs/>
          <w:sz w:val="30"/>
          <w:szCs w:val="30"/>
        </w:rPr>
        <w:t>за</w:t>
      </w:r>
      <w:proofErr w:type="gramEnd"/>
      <w:r w:rsidRPr="00D53809">
        <w:rPr>
          <w:bCs/>
          <w:sz w:val="30"/>
          <w:szCs w:val="30"/>
        </w:rPr>
        <w:t xml:space="preserve"> отчетным.</w:t>
      </w:r>
    </w:p>
    <w:p w:rsidR="00D53809" w:rsidRPr="00D53809" w:rsidRDefault="00D53809" w:rsidP="00952F2A">
      <w:pPr>
        <w:ind w:firstLine="709"/>
        <w:jc w:val="both"/>
        <w:rPr>
          <w:bCs/>
          <w:sz w:val="30"/>
          <w:szCs w:val="30"/>
        </w:rPr>
      </w:pPr>
      <w:r w:rsidRPr="00D53809">
        <w:rPr>
          <w:bCs/>
          <w:sz w:val="30"/>
          <w:szCs w:val="30"/>
        </w:rPr>
        <w:t>4. Исходной информационной базой для формирования и расчета статистических показателей по статистике внешней торговли услугами являются:</w:t>
      </w:r>
    </w:p>
    <w:p w:rsidR="00D53809" w:rsidRPr="00D53809" w:rsidRDefault="00D53809" w:rsidP="00952F2A">
      <w:pPr>
        <w:ind w:firstLine="709"/>
        <w:jc w:val="both"/>
        <w:rPr>
          <w:sz w:val="30"/>
          <w:szCs w:val="30"/>
        </w:rPr>
      </w:pPr>
      <w:r w:rsidRPr="00D53809">
        <w:rPr>
          <w:sz w:val="30"/>
          <w:szCs w:val="30"/>
        </w:rPr>
        <w:t>4.1. первичные статистические данные по следующим формам государственной статистической отчетности:</w:t>
      </w:r>
    </w:p>
    <w:p w:rsidR="00D53809" w:rsidRPr="00D53809" w:rsidRDefault="00D53809" w:rsidP="00952F2A">
      <w:pPr>
        <w:ind w:firstLine="709"/>
        <w:jc w:val="both"/>
        <w:rPr>
          <w:sz w:val="30"/>
          <w:szCs w:val="30"/>
        </w:rPr>
      </w:pPr>
      <w:r w:rsidRPr="00D53809">
        <w:rPr>
          <w:sz w:val="30"/>
          <w:szCs w:val="30"/>
        </w:rPr>
        <w:t>12-вэс (услуги) «Отчет об экспорте и импорте услуг» (далее – форма 12-вэс (услуги)</w:t>
      </w:r>
      <w:r w:rsidRPr="00D53809">
        <w:rPr>
          <w:color w:val="000000"/>
          <w:sz w:val="30"/>
          <w:szCs w:val="30"/>
        </w:rPr>
        <w:t>;</w:t>
      </w:r>
    </w:p>
    <w:p w:rsidR="00D53809" w:rsidRPr="00D53809" w:rsidRDefault="00D53809" w:rsidP="00952F2A">
      <w:pPr>
        <w:ind w:firstLine="709"/>
        <w:jc w:val="both"/>
        <w:rPr>
          <w:sz w:val="30"/>
          <w:szCs w:val="30"/>
        </w:rPr>
      </w:pPr>
      <w:r w:rsidRPr="00D53809">
        <w:rPr>
          <w:sz w:val="30"/>
          <w:szCs w:val="30"/>
        </w:rPr>
        <w:t>12-вэс (товары) «Отчет об экспорте и импорте отдельных товаров»</w:t>
      </w:r>
      <w:r w:rsidR="002D63FD">
        <w:rPr>
          <w:sz w:val="30"/>
          <w:szCs w:val="30"/>
        </w:rPr>
        <w:t xml:space="preserve"> (далее – форма 12-вэс (товары)</w:t>
      </w:r>
      <w:r w:rsidRPr="00D53809">
        <w:rPr>
          <w:sz w:val="30"/>
          <w:szCs w:val="30"/>
        </w:rPr>
        <w:t>;</w:t>
      </w:r>
    </w:p>
    <w:p w:rsidR="00D53809" w:rsidRPr="00D53809" w:rsidRDefault="00D53809" w:rsidP="00952F2A">
      <w:pPr>
        <w:ind w:firstLine="709"/>
        <w:jc w:val="both"/>
        <w:rPr>
          <w:color w:val="000000"/>
          <w:sz w:val="30"/>
          <w:szCs w:val="30"/>
        </w:rPr>
      </w:pPr>
      <w:r w:rsidRPr="00D53809">
        <w:rPr>
          <w:sz w:val="30"/>
          <w:szCs w:val="30"/>
        </w:rPr>
        <w:t>1</w:t>
      </w:r>
      <w:r w:rsidRPr="00D53809">
        <w:rPr>
          <w:color w:val="000000"/>
          <w:sz w:val="30"/>
          <w:szCs w:val="30"/>
        </w:rPr>
        <w:t>-тур (размещение) (</w:t>
      </w:r>
      <w:proofErr w:type="spellStart"/>
      <w:r w:rsidRPr="00D53809">
        <w:rPr>
          <w:color w:val="000000"/>
          <w:sz w:val="30"/>
          <w:szCs w:val="30"/>
        </w:rPr>
        <w:t>ип</w:t>
      </w:r>
      <w:proofErr w:type="spellEnd"/>
      <w:r w:rsidRPr="00D53809">
        <w:rPr>
          <w:color w:val="000000"/>
          <w:sz w:val="30"/>
          <w:szCs w:val="30"/>
        </w:rPr>
        <w:t xml:space="preserve">) «Отчет о деятельности индивидуального предпринимателя по предоставлению услуг по временному проживанию» (далее </w:t>
      </w:r>
      <w:r w:rsidR="002D63FD">
        <w:rPr>
          <w:color w:val="000000"/>
          <w:sz w:val="30"/>
          <w:szCs w:val="30"/>
        </w:rPr>
        <w:t>– форма 1-тур (размещение) (</w:t>
      </w:r>
      <w:proofErr w:type="spellStart"/>
      <w:r w:rsidR="002D63FD">
        <w:rPr>
          <w:color w:val="000000"/>
          <w:sz w:val="30"/>
          <w:szCs w:val="30"/>
        </w:rPr>
        <w:t>ип</w:t>
      </w:r>
      <w:proofErr w:type="spellEnd"/>
      <w:r w:rsidR="002D63FD">
        <w:rPr>
          <w:color w:val="000000"/>
          <w:sz w:val="30"/>
          <w:szCs w:val="30"/>
        </w:rPr>
        <w:t>)</w:t>
      </w:r>
      <w:r w:rsidRPr="00D53809">
        <w:rPr>
          <w:color w:val="000000"/>
          <w:sz w:val="30"/>
          <w:szCs w:val="30"/>
        </w:rPr>
        <w:t>;</w:t>
      </w:r>
    </w:p>
    <w:p w:rsidR="00D53809" w:rsidRPr="00D53809" w:rsidRDefault="00D53809" w:rsidP="00952F2A">
      <w:pPr>
        <w:ind w:firstLine="709"/>
        <w:jc w:val="both"/>
        <w:rPr>
          <w:sz w:val="30"/>
          <w:szCs w:val="30"/>
        </w:rPr>
      </w:pPr>
      <w:r w:rsidRPr="00D53809">
        <w:rPr>
          <w:sz w:val="30"/>
          <w:szCs w:val="30"/>
        </w:rPr>
        <w:t xml:space="preserve">4.2. административные данные Министерства по налогам и сборам о деятельности в сфере </w:t>
      </w:r>
      <w:proofErr w:type="spellStart"/>
      <w:r w:rsidRPr="00D53809">
        <w:rPr>
          <w:sz w:val="30"/>
          <w:szCs w:val="30"/>
        </w:rPr>
        <w:t>агроэкотуризма</w:t>
      </w:r>
      <w:proofErr w:type="spellEnd"/>
      <w:r w:rsidRPr="00D53809">
        <w:rPr>
          <w:sz w:val="30"/>
          <w:szCs w:val="30"/>
        </w:rPr>
        <w:t>.</w:t>
      </w:r>
    </w:p>
    <w:p w:rsidR="00D53809" w:rsidRPr="00D53809" w:rsidRDefault="00D53809" w:rsidP="00952F2A">
      <w:pPr>
        <w:ind w:firstLine="709"/>
        <w:jc w:val="both"/>
        <w:rPr>
          <w:bCs/>
          <w:sz w:val="30"/>
          <w:szCs w:val="30"/>
        </w:rPr>
      </w:pPr>
      <w:r w:rsidRPr="00D53809">
        <w:rPr>
          <w:bCs/>
          <w:sz w:val="30"/>
          <w:szCs w:val="30"/>
        </w:rPr>
        <w:t>5.</w:t>
      </w:r>
      <w:r w:rsidRPr="00D53809">
        <w:rPr>
          <w:bCs/>
          <w:sz w:val="30"/>
          <w:szCs w:val="30"/>
          <w:lang w:val="en-US"/>
        </w:rPr>
        <w:t> </w:t>
      </w:r>
      <w:r w:rsidRPr="00D53809">
        <w:rPr>
          <w:bCs/>
          <w:sz w:val="30"/>
          <w:szCs w:val="30"/>
        </w:rPr>
        <w:t>К статистическим показателям по статистике внешней торговли услугами относятся экспорт и импорт услуг.</w:t>
      </w:r>
    </w:p>
    <w:p w:rsidR="00D53809" w:rsidRPr="00D53809" w:rsidRDefault="00D53809" w:rsidP="00952F2A">
      <w:pPr>
        <w:ind w:firstLine="709"/>
        <w:jc w:val="both"/>
        <w:rPr>
          <w:bCs/>
          <w:sz w:val="30"/>
          <w:szCs w:val="30"/>
        </w:rPr>
      </w:pPr>
      <w:r w:rsidRPr="00D53809">
        <w:rPr>
          <w:sz w:val="30"/>
          <w:szCs w:val="30"/>
        </w:rPr>
        <w:t xml:space="preserve">6. Статистические показатели по статистике внешней торговли услугами формируются в белорусских рублях и долларах США. Пересчет стоимости услуг в белорусские рубли и доллары США производится по официальному курсу, установленному Национальным банком, на дату, </w:t>
      </w:r>
      <w:r w:rsidRPr="00D53809">
        <w:rPr>
          <w:bCs/>
          <w:sz w:val="30"/>
          <w:szCs w:val="30"/>
        </w:rPr>
        <w:t>соответствующую моменту учета экспорта и импорта услуг.</w:t>
      </w:r>
    </w:p>
    <w:p w:rsidR="00D53809" w:rsidRPr="00D53809" w:rsidRDefault="00D53809" w:rsidP="00952F2A">
      <w:pPr>
        <w:pStyle w:val="FR1"/>
        <w:spacing w:before="360"/>
        <w:rPr>
          <w:rFonts w:ascii="Times New Roman" w:hAnsi="Times New Roman" w:cs="Times New Roman"/>
          <w:bCs w:val="0"/>
          <w:sz w:val="30"/>
          <w:szCs w:val="30"/>
        </w:rPr>
      </w:pPr>
      <w:r w:rsidRPr="00D53809">
        <w:rPr>
          <w:rFonts w:ascii="Times New Roman" w:hAnsi="Times New Roman" w:cs="Times New Roman"/>
          <w:bCs w:val="0"/>
          <w:sz w:val="30"/>
          <w:szCs w:val="30"/>
        </w:rPr>
        <w:t>ГЛАВА 2</w:t>
      </w:r>
    </w:p>
    <w:p w:rsidR="00D53809" w:rsidRPr="00D53809" w:rsidRDefault="00D53809" w:rsidP="00D53809">
      <w:pPr>
        <w:pStyle w:val="FR1"/>
        <w:spacing w:after="240"/>
        <w:rPr>
          <w:rFonts w:ascii="Times New Roman" w:hAnsi="Times New Roman" w:cs="Times New Roman"/>
          <w:bCs w:val="0"/>
          <w:sz w:val="30"/>
          <w:szCs w:val="30"/>
        </w:rPr>
      </w:pPr>
      <w:r w:rsidRPr="00D53809">
        <w:rPr>
          <w:rFonts w:ascii="Times New Roman" w:hAnsi="Times New Roman" w:cs="Times New Roman"/>
          <w:bCs w:val="0"/>
          <w:sz w:val="30"/>
          <w:szCs w:val="30"/>
        </w:rPr>
        <w:t>РАСПРЕДЕЛЕНИЕ ЭКСПОРТА И ИМПОРТА УСЛУГ</w:t>
      </w:r>
    </w:p>
    <w:p w:rsidR="00D53809" w:rsidRPr="00D53809" w:rsidRDefault="00D53809" w:rsidP="00952F2A">
      <w:pPr>
        <w:pStyle w:val="30"/>
        <w:spacing w:line="240" w:lineRule="auto"/>
        <w:ind w:firstLine="709"/>
        <w:rPr>
          <w:sz w:val="30"/>
          <w:szCs w:val="30"/>
        </w:rPr>
      </w:pPr>
      <w:r w:rsidRPr="00D53809">
        <w:rPr>
          <w:sz w:val="30"/>
          <w:szCs w:val="30"/>
        </w:rPr>
        <w:t>7. </w:t>
      </w:r>
      <w:proofErr w:type="gramStart"/>
      <w:r w:rsidRPr="00D53809">
        <w:rPr>
          <w:sz w:val="30"/>
          <w:szCs w:val="30"/>
        </w:rPr>
        <w:t xml:space="preserve">Экспорт и импорт услуг распределяются по видам услуг, странам мира, регионам Республики Беларусь (районам, городам областного подчинения, областям и г. Минску), республиканским органам государственного управления </w:t>
      </w:r>
      <w:r w:rsidRPr="00D53809">
        <w:rPr>
          <w:color w:val="000000"/>
          <w:sz w:val="30"/>
          <w:szCs w:val="30"/>
        </w:rPr>
        <w:t>и иным организациям, подчиненным Правительству Республики Беларусь (далее – органы государственного управления)</w:t>
      </w:r>
      <w:r w:rsidRPr="00D53809">
        <w:rPr>
          <w:sz w:val="30"/>
          <w:szCs w:val="30"/>
        </w:rPr>
        <w:t>, свободным экономическим зонам, формам (видам) собственности, видам экономической деятельности, холдингам, способам предоставления и (или) получения услуг, видам услуг, предоставленных и (или) полученных посредством ИКТ.</w:t>
      </w:r>
      <w:proofErr w:type="gramEnd"/>
    </w:p>
    <w:p w:rsidR="00D53809" w:rsidRPr="00D53809" w:rsidRDefault="00D53809" w:rsidP="00952F2A">
      <w:pPr>
        <w:pStyle w:val="30"/>
        <w:spacing w:line="240" w:lineRule="auto"/>
        <w:ind w:firstLine="709"/>
        <w:rPr>
          <w:sz w:val="30"/>
          <w:szCs w:val="30"/>
        </w:rPr>
      </w:pPr>
      <w:r w:rsidRPr="00D53809">
        <w:rPr>
          <w:sz w:val="30"/>
          <w:szCs w:val="30"/>
        </w:rPr>
        <w:t>8. Распределение экспорта и импорта услуг по видам услуг осуществляется в соответствии со статистическим классификатором СК 45.012-2022 «Виды услуг внешней торговли», утвержденным постановлением Национального статистического комитета Республики Беларусь от 9 сентября 2022 г. № 85 (далее – СК 45.012-2022).</w:t>
      </w:r>
    </w:p>
    <w:p w:rsidR="00D53809" w:rsidRPr="00D53809" w:rsidRDefault="00D53809" w:rsidP="00952F2A">
      <w:pPr>
        <w:widowControl w:val="0"/>
        <w:ind w:firstLine="720"/>
        <w:jc w:val="both"/>
        <w:rPr>
          <w:sz w:val="30"/>
          <w:szCs w:val="30"/>
        </w:rPr>
      </w:pPr>
      <w:r w:rsidRPr="00D53809">
        <w:rPr>
          <w:bCs/>
          <w:sz w:val="30"/>
          <w:szCs w:val="30"/>
        </w:rPr>
        <w:t xml:space="preserve">9. Распределение экспорта и импорта услуг по странам </w:t>
      </w:r>
      <w:r w:rsidRPr="00D53809">
        <w:rPr>
          <w:sz w:val="30"/>
          <w:szCs w:val="30"/>
        </w:rPr>
        <w:t>мира</w:t>
      </w:r>
      <w:r w:rsidRPr="00D53809">
        <w:rPr>
          <w:bCs/>
          <w:sz w:val="30"/>
          <w:szCs w:val="30"/>
        </w:rPr>
        <w:t xml:space="preserve"> </w:t>
      </w:r>
      <w:r w:rsidRPr="00D53809">
        <w:rPr>
          <w:bCs/>
          <w:sz w:val="30"/>
          <w:szCs w:val="30"/>
        </w:rPr>
        <w:lastRenderedPageBreak/>
        <w:t>производится в соответствии</w:t>
      </w:r>
      <w:r w:rsidRPr="00D53809">
        <w:rPr>
          <w:sz w:val="30"/>
          <w:szCs w:val="30"/>
        </w:rPr>
        <w:t xml:space="preserve"> с территориальной принадлежностью нерезидента, с которым заключен договор.</w:t>
      </w:r>
    </w:p>
    <w:p w:rsidR="00D53809" w:rsidRPr="00D53809" w:rsidRDefault="00D53809" w:rsidP="00952F2A">
      <w:pPr>
        <w:ind w:firstLine="709"/>
        <w:jc w:val="both"/>
        <w:rPr>
          <w:bCs/>
          <w:sz w:val="30"/>
          <w:szCs w:val="30"/>
        </w:rPr>
      </w:pPr>
      <w:r w:rsidRPr="00D53809">
        <w:rPr>
          <w:bCs/>
          <w:sz w:val="30"/>
          <w:szCs w:val="30"/>
        </w:rPr>
        <w:t xml:space="preserve">В качестве классификатора стран </w:t>
      </w:r>
      <w:r w:rsidRPr="00D53809">
        <w:rPr>
          <w:sz w:val="30"/>
          <w:szCs w:val="30"/>
        </w:rPr>
        <w:t>мира</w:t>
      </w:r>
      <w:r w:rsidRPr="00D53809">
        <w:rPr>
          <w:bCs/>
          <w:sz w:val="30"/>
          <w:szCs w:val="30"/>
        </w:rPr>
        <w:t xml:space="preserve"> используется общегосударственный классификатор Республики Беларусь ОКРБ</w:t>
      </w:r>
      <w:r w:rsidRPr="00D53809">
        <w:rPr>
          <w:sz w:val="30"/>
          <w:szCs w:val="30"/>
        </w:rPr>
        <w:t> </w:t>
      </w:r>
      <w:r w:rsidRPr="00D53809">
        <w:rPr>
          <w:bCs/>
          <w:sz w:val="30"/>
          <w:szCs w:val="30"/>
        </w:rPr>
        <w:t>017-99 «Страны мира», утвержденный постановлением Государственного комитета по стандартизации, метрологии и сертификации Республики Беларусь от 16 июня 1999</w:t>
      </w:r>
      <w:r w:rsidRPr="00D53809">
        <w:rPr>
          <w:sz w:val="30"/>
          <w:szCs w:val="30"/>
        </w:rPr>
        <w:t> </w:t>
      </w:r>
      <w:r w:rsidRPr="00D53809">
        <w:rPr>
          <w:bCs/>
          <w:sz w:val="30"/>
          <w:szCs w:val="30"/>
        </w:rPr>
        <w:t>г. № 8.</w:t>
      </w:r>
    </w:p>
    <w:p w:rsidR="00D53809" w:rsidRPr="00D53809" w:rsidRDefault="00D53809" w:rsidP="00952F2A">
      <w:pPr>
        <w:ind w:firstLine="709"/>
        <w:jc w:val="both"/>
        <w:rPr>
          <w:rFonts w:eastAsia="Arial Unicode MS"/>
          <w:sz w:val="30"/>
          <w:szCs w:val="30"/>
        </w:rPr>
      </w:pPr>
      <w:r w:rsidRPr="00D53809">
        <w:rPr>
          <w:bCs/>
          <w:sz w:val="30"/>
          <w:szCs w:val="30"/>
        </w:rPr>
        <w:t xml:space="preserve">Распределение экспорта и импорта услуг по группам стран </w:t>
      </w:r>
      <w:r w:rsidRPr="00D53809">
        <w:rPr>
          <w:sz w:val="30"/>
          <w:szCs w:val="30"/>
        </w:rPr>
        <w:t>мира</w:t>
      </w:r>
      <w:r w:rsidRPr="00D53809">
        <w:rPr>
          <w:bCs/>
          <w:sz w:val="30"/>
          <w:szCs w:val="30"/>
        </w:rPr>
        <w:t>, входящих в состав</w:t>
      </w:r>
      <w:r w:rsidRPr="00D53809">
        <w:rPr>
          <w:sz w:val="30"/>
          <w:szCs w:val="30"/>
        </w:rPr>
        <w:t xml:space="preserve"> различных объединений (союзов, содружеств и других международных объединений), осуществляется по странам мира, входящим в состав таких объединений, по состоянию на конец отчетного периода</w:t>
      </w:r>
      <w:r w:rsidRPr="00D53809">
        <w:rPr>
          <w:rFonts w:eastAsia="Arial Unicode MS"/>
          <w:sz w:val="30"/>
          <w:szCs w:val="30"/>
        </w:rPr>
        <w:t>.</w:t>
      </w:r>
    </w:p>
    <w:p w:rsidR="00D53809" w:rsidRPr="00D53809" w:rsidRDefault="00D53809" w:rsidP="00952F2A">
      <w:pPr>
        <w:ind w:firstLine="709"/>
        <w:jc w:val="both"/>
        <w:rPr>
          <w:rFonts w:eastAsia="Arial Unicode MS"/>
          <w:sz w:val="30"/>
          <w:szCs w:val="30"/>
        </w:rPr>
      </w:pPr>
      <w:r w:rsidRPr="00D53809">
        <w:rPr>
          <w:bCs/>
          <w:sz w:val="30"/>
          <w:szCs w:val="30"/>
        </w:rPr>
        <w:t>Если стороной по договору является региональная международная организация,</w:t>
      </w:r>
      <w:r w:rsidRPr="00D53809">
        <w:rPr>
          <w:sz w:val="30"/>
          <w:szCs w:val="30"/>
        </w:rPr>
        <w:t xml:space="preserve"> ее филиал, представительство,</w:t>
      </w:r>
      <w:r w:rsidRPr="00D53809">
        <w:rPr>
          <w:bCs/>
          <w:sz w:val="30"/>
          <w:szCs w:val="30"/>
        </w:rPr>
        <w:t xml:space="preserve"> созданные странами СНГ, то в качестве страны при формировании официальной статистической информации по внешней торговле услугами указывается «Страна СНГ неизвестна». </w:t>
      </w:r>
      <w:proofErr w:type="gramStart"/>
      <w:r w:rsidRPr="00D53809">
        <w:rPr>
          <w:bCs/>
          <w:sz w:val="30"/>
          <w:szCs w:val="30"/>
        </w:rPr>
        <w:t>В иных случаях, если стороной по договору является международная организация,</w:t>
      </w:r>
      <w:r w:rsidRPr="00D53809">
        <w:rPr>
          <w:sz w:val="30"/>
          <w:szCs w:val="30"/>
        </w:rPr>
        <w:t xml:space="preserve"> ее филиал, представительство,</w:t>
      </w:r>
      <w:r w:rsidRPr="00D53809">
        <w:rPr>
          <w:bCs/>
          <w:sz w:val="30"/>
          <w:szCs w:val="30"/>
        </w:rPr>
        <w:t xml:space="preserve"> созданные странами вне СНГ, указывается «Страна вне СНГ неизвестна».</w:t>
      </w:r>
      <w:proofErr w:type="gramEnd"/>
    </w:p>
    <w:p w:rsidR="00D53809" w:rsidRPr="00D53809" w:rsidRDefault="00D53809" w:rsidP="00952F2A">
      <w:pPr>
        <w:widowControl w:val="0"/>
        <w:ind w:firstLine="720"/>
        <w:jc w:val="both"/>
        <w:rPr>
          <w:sz w:val="30"/>
          <w:szCs w:val="30"/>
        </w:rPr>
      </w:pPr>
      <w:r w:rsidRPr="00D53809">
        <w:rPr>
          <w:sz w:val="30"/>
          <w:szCs w:val="30"/>
        </w:rPr>
        <w:t xml:space="preserve">Первичные статистические данные </w:t>
      </w:r>
      <w:r w:rsidR="00F54B2B">
        <w:rPr>
          <w:sz w:val="30"/>
          <w:szCs w:val="30"/>
        </w:rPr>
        <w:t>п</w:t>
      </w:r>
      <w:r w:rsidRPr="00D53809">
        <w:rPr>
          <w:sz w:val="30"/>
          <w:szCs w:val="30"/>
        </w:rPr>
        <w:t xml:space="preserve">о внешней торговле услугами по способам их предоставления и (или) получения и </w:t>
      </w:r>
      <w:r w:rsidR="00F54B2B">
        <w:rPr>
          <w:sz w:val="30"/>
          <w:szCs w:val="30"/>
        </w:rPr>
        <w:t>п</w:t>
      </w:r>
      <w:r w:rsidRPr="00D53809">
        <w:rPr>
          <w:sz w:val="30"/>
          <w:szCs w:val="30"/>
        </w:rPr>
        <w:t>о внешней торговле услугами, предоставленными и (или) полученными посредством ИКТ,</w:t>
      </w:r>
      <w:r w:rsidRPr="00D53809">
        <w:rPr>
          <w:bCs/>
          <w:sz w:val="30"/>
          <w:szCs w:val="30"/>
        </w:rPr>
        <w:t xml:space="preserve"> по странам мира не распределяются.</w:t>
      </w:r>
    </w:p>
    <w:p w:rsidR="00D53809" w:rsidRPr="00D53809" w:rsidRDefault="00D53809" w:rsidP="00952F2A">
      <w:pPr>
        <w:ind w:firstLine="709"/>
        <w:jc w:val="both"/>
        <w:rPr>
          <w:bCs/>
          <w:sz w:val="30"/>
          <w:szCs w:val="30"/>
        </w:rPr>
      </w:pPr>
      <w:r w:rsidRPr="00D53809">
        <w:rPr>
          <w:bCs/>
          <w:sz w:val="30"/>
          <w:szCs w:val="30"/>
        </w:rPr>
        <w:t xml:space="preserve">10. Выручка от реализации гражданам Республики Беларусь билетов на рейсы (перевозки), осуществляемые транспортными средствами иностранных организаций, </w:t>
      </w:r>
      <w:r w:rsidRPr="00D53809">
        <w:rPr>
          <w:sz w:val="30"/>
          <w:szCs w:val="30"/>
        </w:rPr>
        <w:t>не распределяется по регионам Республики Беларусь и органам государственного управления и включается в импорт услуг.</w:t>
      </w:r>
    </w:p>
    <w:p w:rsidR="00D53809" w:rsidRPr="00D747AD" w:rsidRDefault="00D53809" w:rsidP="00952F2A">
      <w:pPr>
        <w:ind w:firstLine="709"/>
        <w:jc w:val="both"/>
        <w:rPr>
          <w:sz w:val="30"/>
          <w:szCs w:val="30"/>
        </w:rPr>
      </w:pPr>
      <w:r w:rsidRPr="00D53809">
        <w:rPr>
          <w:sz w:val="30"/>
          <w:szCs w:val="30"/>
        </w:rPr>
        <w:t>11. Агрегированные первичные статистические данные об экспорте и импорте услуг по государственному объединению «Белорусская железная дорога», дипломатическим представительствам и консульским учреждениям Республики Беларусь за рубежом не распределяются по регионам Республики Беларусь.</w:t>
      </w:r>
    </w:p>
    <w:p w:rsidR="00D53809" w:rsidRPr="00D53809" w:rsidRDefault="00D53809" w:rsidP="00952F2A">
      <w:pPr>
        <w:tabs>
          <w:tab w:val="left" w:pos="6521"/>
        </w:tabs>
        <w:ind w:firstLine="709"/>
        <w:jc w:val="both"/>
        <w:rPr>
          <w:sz w:val="30"/>
          <w:szCs w:val="30"/>
        </w:rPr>
      </w:pPr>
      <w:r w:rsidRPr="00D53809">
        <w:rPr>
          <w:sz w:val="30"/>
          <w:szCs w:val="30"/>
        </w:rPr>
        <w:t>12. </w:t>
      </w:r>
      <w:proofErr w:type="gramStart"/>
      <w:r w:rsidRPr="00D53809">
        <w:rPr>
          <w:sz w:val="30"/>
          <w:szCs w:val="30"/>
        </w:rPr>
        <w:t xml:space="preserve">Официальная статистическая информация по статистике внешней торговли услугами по способам их предоставления и (или) получения формируется в соответствии с таблицей распределения видов услуг внешней торговли по способам их предоставления и (или) получения согласно приложению 1, по внешней торговле услугами, </w:t>
      </w:r>
      <w:r w:rsidRPr="00D53809">
        <w:rPr>
          <w:spacing w:val="-6"/>
          <w:sz w:val="30"/>
          <w:szCs w:val="30"/>
        </w:rPr>
        <w:t>предоставленными и (или) полученными посредством ИКТ, – в соответствии</w:t>
      </w:r>
      <w:r w:rsidRPr="00D53809">
        <w:rPr>
          <w:sz w:val="30"/>
          <w:szCs w:val="30"/>
        </w:rPr>
        <w:t xml:space="preserve"> с перечнем видов услуг внешней торговли, предоставленных и (или) полученных посредством ИКТ, согласно</w:t>
      </w:r>
      <w:proofErr w:type="gramEnd"/>
      <w:r w:rsidRPr="00D53809">
        <w:rPr>
          <w:sz w:val="30"/>
          <w:szCs w:val="30"/>
        </w:rPr>
        <w:t xml:space="preserve"> приложению 2.</w:t>
      </w:r>
    </w:p>
    <w:p w:rsidR="00D53809" w:rsidRPr="00D53809" w:rsidRDefault="00D53809" w:rsidP="00952F2A">
      <w:pPr>
        <w:ind w:firstLine="709"/>
        <w:jc w:val="both"/>
        <w:rPr>
          <w:sz w:val="30"/>
          <w:szCs w:val="30"/>
        </w:rPr>
      </w:pPr>
      <w:r w:rsidRPr="00D53809">
        <w:rPr>
          <w:sz w:val="30"/>
          <w:szCs w:val="30"/>
        </w:rPr>
        <w:t xml:space="preserve">13. По отдельным видам услуг, которые одновременно могут быть предоставлены и (или) получены несколькими способами, </w:t>
      </w:r>
      <w:r w:rsidRPr="00D53809">
        <w:rPr>
          <w:sz w:val="30"/>
          <w:szCs w:val="30"/>
        </w:rPr>
        <w:lastRenderedPageBreak/>
        <w:t>рассчитываются коэффициенты, отражающие долю стоимости услуги по способам их предоставления и (или) получения в общей стоимости услуги данного вида.</w:t>
      </w:r>
    </w:p>
    <w:p w:rsidR="00D53809" w:rsidRPr="00D53809" w:rsidRDefault="00D53809" w:rsidP="00952F2A">
      <w:pPr>
        <w:tabs>
          <w:tab w:val="left" w:pos="6521"/>
        </w:tabs>
        <w:ind w:firstLine="709"/>
        <w:jc w:val="both"/>
        <w:rPr>
          <w:sz w:val="30"/>
          <w:szCs w:val="30"/>
        </w:rPr>
      </w:pPr>
      <w:r w:rsidRPr="00D53809">
        <w:rPr>
          <w:sz w:val="30"/>
          <w:szCs w:val="30"/>
        </w:rPr>
        <w:t xml:space="preserve">14. По отдельным видам услуг, предоставленным и (или) полученным посредством ИКТ не в полном объеме, рассчитываются коэффициенты, отражающие долю стоимости услуги, предоставленной и (или) полученной посредством ИКТ не в полном объеме, в общей </w:t>
      </w:r>
      <w:r w:rsidRPr="00D53809">
        <w:rPr>
          <w:spacing w:val="-2"/>
          <w:sz w:val="30"/>
          <w:szCs w:val="30"/>
        </w:rPr>
        <w:t>стоимости услуги данного вида.</w:t>
      </w:r>
    </w:p>
    <w:p w:rsidR="00D53809" w:rsidRPr="00D53809" w:rsidRDefault="00D53809" w:rsidP="00952F2A">
      <w:pPr>
        <w:tabs>
          <w:tab w:val="left" w:pos="6521"/>
        </w:tabs>
        <w:ind w:firstLine="709"/>
        <w:jc w:val="both"/>
        <w:rPr>
          <w:sz w:val="30"/>
          <w:szCs w:val="30"/>
        </w:rPr>
      </w:pPr>
      <w:r w:rsidRPr="00D53809">
        <w:rPr>
          <w:sz w:val="30"/>
          <w:szCs w:val="30"/>
        </w:rPr>
        <w:t xml:space="preserve">15. </w:t>
      </w:r>
      <w:proofErr w:type="gramStart"/>
      <w:r w:rsidRPr="00D53809">
        <w:rPr>
          <w:sz w:val="30"/>
          <w:szCs w:val="30"/>
        </w:rPr>
        <w:t xml:space="preserve">Для расчета коэффициентов, отражающих долю стоимости услуги по способам их предоставления и (или) получения в общей стоимости услуги данного вида, а также долю стоимости услуги, предоставленной и (или) полученной посредством ИКТ не в полном объеме, </w:t>
      </w:r>
      <w:r w:rsidRPr="00D53809">
        <w:rPr>
          <w:spacing w:val="-6"/>
          <w:sz w:val="30"/>
          <w:szCs w:val="30"/>
        </w:rPr>
        <w:t>используются</w:t>
      </w:r>
      <w:r w:rsidRPr="00D53809">
        <w:rPr>
          <w:sz w:val="30"/>
          <w:szCs w:val="30"/>
        </w:rPr>
        <w:t xml:space="preserve"> первичные статистические данные по форме 12-вэс (услуги), сбор которых осуществляется один раз в 3 года.</w:t>
      </w:r>
      <w:proofErr w:type="gramEnd"/>
    </w:p>
    <w:p w:rsidR="00D53809" w:rsidRPr="00D53809" w:rsidRDefault="00D53809" w:rsidP="00952F2A">
      <w:pPr>
        <w:ind w:firstLine="709"/>
        <w:jc w:val="both"/>
        <w:rPr>
          <w:sz w:val="30"/>
          <w:szCs w:val="30"/>
        </w:rPr>
      </w:pPr>
      <w:r w:rsidRPr="00D53809">
        <w:rPr>
          <w:sz w:val="30"/>
          <w:szCs w:val="30"/>
        </w:rPr>
        <w:t>16. Для видов услуг, которые могут быть предоставлены и (или) получены только одним способом, а также услуг, предоставленных и (или) полученных посредством ИКТ в полном объеме, применяется коэффициент 1,0.</w:t>
      </w:r>
    </w:p>
    <w:p w:rsidR="00D53809" w:rsidRPr="00D53809" w:rsidRDefault="00D53809" w:rsidP="00952F2A">
      <w:pPr>
        <w:ind w:firstLine="709"/>
        <w:jc w:val="both"/>
        <w:rPr>
          <w:sz w:val="30"/>
          <w:szCs w:val="30"/>
        </w:rPr>
      </w:pPr>
      <w:r w:rsidRPr="00D53809">
        <w:rPr>
          <w:sz w:val="30"/>
          <w:szCs w:val="30"/>
        </w:rPr>
        <w:t>17. </w:t>
      </w:r>
      <w:proofErr w:type="gramStart"/>
      <w:r w:rsidRPr="00D53809">
        <w:rPr>
          <w:sz w:val="30"/>
          <w:szCs w:val="30"/>
        </w:rPr>
        <w:t xml:space="preserve">Коэффициенты, рассчитанные (применяемые) в соответствии с пунктами 13, 14 и 16 настоящей Методики, используются </w:t>
      </w:r>
      <w:r w:rsidRPr="00D53809">
        <w:rPr>
          <w:spacing w:val="-4"/>
          <w:sz w:val="30"/>
          <w:szCs w:val="30"/>
        </w:rPr>
        <w:t>при формировании официальной статистической информации по статистике</w:t>
      </w:r>
      <w:r w:rsidRPr="00D53809">
        <w:rPr>
          <w:sz w:val="30"/>
          <w:szCs w:val="30"/>
        </w:rPr>
        <w:t xml:space="preserve"> внешней торговли услугами по способам их предоставления и (или) получения, а также по услугам, предоставленным и (или) полученным посредством ИКТ, за отчетный год и в течение последующих двух лет.</w:t>
      </w:r>
      <w:proofErr w:type="gramEnd"/>
    </w:p>
    <w:p w:rsidR="00D53809" w:rsidRPr="00D53809" w:rsidRDefault="00D53809" w:rsidP="00952F2A">
      <w:pPr>
        <w:pStyle w:val="FR1"/>
        <w:spacing w:before="360"/>
        <w:rPr>
          <w:rFonts w:ascii="Times New Roman" w:hAnsi="Times New Roman" w:cs="Times New Roman"/>
          <w:bCs w:val="0"/>
          <w:sz w:val="30"/>
          <w:szCs w:val="30"/>
        </w:rPr>
      </w:pPr>
      <w:r w:rsidRPr="00D53809">
        <w:rPr>
          <w:rFonts w:ascii="Times New Roman" w:hAnsi="Times New Roman" w:cs="Times New Roman"/>
          <w:bCs w:val="0"/>
          <w:sz w:val="30"/>
          <w:szCs w:val="30"/>
        </w:rPr>
        <w:t>ГЛАВА 3</w:t>
      </w:r>
    </w:p>
    <w:p w:rsidR="00D53809" w:rsidRDefault="00D53809" w:rsidP="00D53809">
      <w:pPr>
        <w:pStyle w:val="FR1"/>
        <w:rPr>
          <w:rFonts w:ascii="Times New Roman" w:hAnsi="Times New Roman" w:cs="Times New Roman"/>
          <w:bCs w:val="0"/>
          <w:sz w:val="30"/>
          <w:szCs w:val="30"/>
        </w:rPr>
      </w:pPr>
      <w:r w:rsidRPr="00D53809">
        <w:rPr>
          <w:rFonts w:ascii="Times New Roman" w:hAnsi="Times New Roman" w:cs="Times New Roman"/>
          <w:bCs w:val="0"/>
          <w:sz w:val="30"/>
          <w:szCs w:val="30"/>
        </w:rPr>
        <w:t>РАСЧЕТ ЭКСПОРТА</w:t>
      </w:r>
    </w:p>
    <w:p w:rsidR="00D53809" w:rsidRPr="00D53809" w:rsidRDefault="00D53809" w:rsidP="00D53809">
      <w:pPr>
        <w:pStyle w:val="FR1"/>
        <w:spacing w:after="240"/>
        <w:rPr>
          <w:rFonts w:ascii="Times New Roman" w:hAnsi="Times New Roman" w:cs="Times New Roman"/>
          <w:bCs w:val="0"/>
          <w:sz w:val="30"/>
          <w:szCs w:val="30"/>
        </w:rPr>
      </w:pPr>
      <w:r w:rsidRPr="00D53809">
        <w:rPr>
          <w:rFonts w:ascii="Times New Roman" w:hAnsi="Times New Roman" w:cs="Times New Roman"/>
          <w:bCs w:val="0"/>
          <w:sz w:val="30"/>
          <w:szCs w:val="30"/>
        </w:rPr>
        <w:t>ОТДЕЛЬНЫХ ВИДОВ УСЛУГ</w:t>
      </w:r>
    </w:p>
    <w:p w:rsidR="00C21A75" w:rsidRDefault="00D53809" w:rsidP="00C21A75">
      <w:pPr>
        <w:ind w:firstLine="709"/>
        <w:jc w:val="both"/>
        <w:rPr>
          <w:sz w:val="30"/>
          <w:szCs w:val="30"/>
        </w:rPr>
      </w:pPr>
      <w:r w:rsidRPr="00D53809">
        <w:rPr>
          <w:bCs/>
          <w:sz w:val="30"/>
          <w:szCs w:val="30"/>
        </w:rPr>
        <w:t>18. </w:t>
      </w:r>
      <w:proofErr w:type="gramStart"/>
      <w:r w:rsidRPr="00D53809">
        <w:rPr>
          <w:sz w:val="30"/>
          <w:szCs w:val="30"/>
        </w:rPr>
        <w:t>На основе первичных статистических данных об экспорте и импорте отдельных товаров по форме 12-вэс (товары) за каждый отчетный месяц по каждой стране мира</w:t>
      </w:r>
      <w:r w:rsidRPr="00D53809">
        <w:rPr>
          <w:bCs/>
          <w:sz w:val="30"/>
          <w:szCs w:val="30"/>
        </w:rPr>
        <w:t xml:space="preserve"> осуществляется </w:t>
      </w:r>
      <w:r w:rsidRPr="00FC3819">
        <w:rPr>
          <w:bCs/>
          <w:sz w:val="30"/>
          <w:szCs w:val="30"/>
        </w:rPr>
        <w:t>расчет</w:t>
      </w:r>
      <w:r w:rsidR="00AD3633" w:rsidRPr="00FC3819">
        <w:rPr>
          <w:sz w:val="30"/>
          <w:szCs w:val="30"/>
        </w:rPr>
        <w:t xml:space="preserve"> экспорта услуг грузовых перевозок</w:t>
      </w:r>
      <w:r w:rsidR="00FC3819">
        <w:rPr>
          <w:sz w:val="30"/>
          <w:szCs w:val="30"/>
        </w:rPr>
        <w:t xml:space="preserve"> </w:t>
      </w:r>
      <w:r w:rsidR="00AD3633" w:rsidRPr="00FC3819">
        <w:rPr>
          <w:sz w:val="30"/>
          <w:szCs w:val="30"/>
        </w:rPr>
        <w:t xml:space="preserve">организаций, реализующих исключительное право внешней торговли (в части экспорта) минеральными или химическими калийными </w:t>
      </w:r>
      <w:r w:rsidR="00AD3633" w:rsidRPr="00FF6367">
        <w:rPr>
          <w:sz w:val="30"/>
          <w:szCs w:val="30"/>
        </w:rPr>
        <w:t>удобрениями</w:t>
      </w:r>
      <w:r w:rsidR="00FF6367" w:rsidRPr="00FF6367">
        <w:rPr>
          <w:sz w:val="30"/>
          <w:szCs w:val="30"/>
        </w:rPr>
        <w:t xml:space="preserve"> (далее – экспорт услуг грузовых перевозок)</w:t>
      </w:r>
      <w:r w:rsidR="00FB500B" w:rsidRPr="00FF6367">
        <w:rPr>
          <w:sz w:val="30"/>
          <w:szCs w:val="30"/>
        </w:rPr>
        <w:t>,</w:t>
      </w:r>
      <w:r w:rsidR="00AD3633" w:rsidRPr="00FF6367">
        <w:rPr>
          <w:sz w:val="30"/>
          <w:szCs w:val="30"/>
        </w:rPr>
        <w:t xml:space="preserve"> как разница (в рублях и</w:t>
      </w:r>
      <w:r w:rsidR="00AD3633" w:rsidRPr="00FC3819">
        <w:rPr>
          <w:sz w:val="30"/>
          <w:szCs w:val="30"/>
        </w:rPr>
        <w:t xml:space="preserve"> долларах США) между стоимостью экспортируемых минеральных или</w:t>
      </w:r>
      <w:proofErr w:type="gramEnd"/>
      <w:r w:rsidR="00AD3633" w:rsidRPr="00FC3819">
        <w:rPr>
          <w:sz w:val="30"/>
          <w:szCs w:val="30"/>
        </w:rPr>
        <w:t xml:space="preserve"> химических калийных удобрений в фактических контрактных ценах и стоимостью экспортируемых минеральных или </w:t>
      </w:r>
      <w:r w:rsidR="00AD3633" w:rsidRPr="00FC3819">
        <w:rPr>
          <w:spacing w:val="-6"/>
          <w:sz w:val="30"/>
          <w:szCs w:val="30"/>
        </w:rPr>
        <w:t xml:space="preserve">химических калийных удобрений в ценах </w:t>
      </w:r>
      <w:r w:rsidR="00AD3633" w:rsidRPr="00FC3819">
        <w:rPr>
          <w:spacing w:val="-6"/>
          <w:sz w:val="30"/>
          <w:szCs w:val="30"/>
          <w:lang w:val="en-US"/>
        </w:rPr>
        <w:t>DAP</w:t>
      </w:r>
      <w:r w:rsidR="00AD3633" w:rsidRPr="00FC3819">
        <w:rPr>
          <w:spacing w:val="-6"/>
          <w:sz w:val="30"/>
          <w:szCs w:val="30"/>
        </w:rPr>
        <w:t xml:space="preserve"> – пункт назначения на границе</w:t>
      </w:r>
      <w:r w:rsidR="00AD3633" w:rsidRPr="00FC3819">
        <w:rPr>
          <w:sz w:val="30"/>
          <w:szCs w:val="30"/>
        </w:rPr>
        <w:t xml:space="preserve"> Республики Беларусь.</w:t>
      </w:r>
      <w:r w:rsidR="00C21A75" w:rsidRPr="00FC3819">
        <w:rPr>
          <w:sz w:val="30"/>
          <w:szCs w:val="30"/>
        </w:rPr>
        <w:t xml:space="preserve"> Понятие </w:t>
      </w:r>
      <w:r w:rsidR="00C21A75" w:rsidRPr="00FC3819">
        <w:rPr>
          <w:sz w:val="30"/>
          <w:szCs w:val="30"/>
          <w:lang w:val="en-US"/>
        </w:rPr>
        <w:t>DAP</w:t>
      </w:r>
      <w:r w:rsidR="00C21A75" w:rsidRPr="00FC3819">
        <w:rPr>
          <w:sz w:val="30"/>
          <w:szCs w:val="30"/>
        </w:rPr>
        <w:t xml:space="preserve"> определено Международными правилами толкования торговых терминов (</w:t>
      </w:r>
      <w:proofErr w:type="spellStart"/>
      <w:r w:rsidR="00C21A75" w:rsidRPr="00FC3819">
        <w:rPr>
          <w:sz w:val="30"/>
          <w:szCs w:val="30"/>
        </w:rPr>
        <w:t>Инкотермс</w:t>
      </w:r>
      <w:proofErr w:type="spellEnd"/>
      <w:r w:rsidR="00C21A75" w:rsidRPr="00FC3819">
        <w:rPr>
          <w:sz w:val="30"/>
          <w:szCs w:val="30"/>
        </w:rPr>
        <w:t>).</w:t>
      </w:r>
    </w:p>
    <w:p w:rsidR="00AD3633" w:rsidRPr="009E1DC2" w:rsidRDefault="008F41ED" w:rsidP="00952F2A">
      <w:pPr>
        <w:ind w:firstLine="709"/>
        <w:jc w:val="both"/>
        <w:rPr>
          <w:sz w:val="30"/>
          <w:szCs w:val="30"/>
        </w:rPr>
      </w:pPr>
      <w:r w:rsidRPr="009E1DC2">
        <w:rPr>
          <w:sz w:val="30"/>
          <w:szCs w:val="30"/>
        </w:rPr>
        <w:lastRenderedPageBreak/>
        <w:t>Э</w:t>
      </w:r>
      <w:r w:rsidR="007554E4" w:rsidRPr="009E1DC2">
        <w:rPr>
          <w:sz w:val="30"/>
          <w:szCs w:val="30"/>
        </w:rPr>
        <w:t xml:space="preserve">кспорт услуг грузовых перевозок </w:t>
      </w:r>
      <w:r w:rsidR="006D7615" w:rsidRPr="009E1DC2">
        <w:rPr>
          <w:bCs/>
          <w:sz w:val="30"/>
          <w:szCs w:val="30"/>
        </w:rPr>
        <w:t xml:space="preserve">учитывается по территории Минской области и </w:t>
      </w:r>
      <w:r w:rsidR="007554E4" w:rsidRPr="009E1DC2">
        <w:rPr>
          <w:sz w:val="30"/>
          <w:szCs w:val="30"/>
        </w:rPr>
        <w:t>распределя</w:t>
      </w:r>
      <w:r w:rsidRPr="009E1DC2">
        <w:rPr>
          <w:sz w:val="30"/>
          <w:szCs w:val="30"/>
        </w:rPr>
        <w:t>е</w:t>
      </w:r>
      <w:r w:rsidR="007554E4" w:rsidRPr="009E1DC2">
        <w:rPr>
          <w:sz w:val="30"/>
          <w:szCs w:val="30"/>
        </w:rPr>
        <w:t xml:space="preserve">тся по конкретным видам </w:t>
      </w:r>
      <w:proofErr w:type="gramStart"/>
      <w:r w:rsidR="007554E4" w:rsidRPr="009E1DC2">
        <w:rPr>
          <w:sz w:val="30"/>
          <w:szCs w:val="30"/>
        </w:rPr>
        <w:t>услуг</w:t>
      </w:r>
      <w:proofErr w:type="gramEnd"/>
      <w:r w:rsidR="007554E4" w:rsidRPr="009E1DC2">
        <w:rPr>
          <w:sz w:val="30"/>
          <w:szCs w:val="30"/>
        </w:rPr>
        <w:t xml:space="preserve"> следующим образом:</w:t>
      </w:r>
    </w:p>
    <w:p w:rsidR="00520D4B" w:rsidRPr="009E1DC2" w:rsidRDefault="00520D4B" w:rsidP="006D7615">
      <w:pPr>
        <w:ind w:firstLine="709"/>
        <w:jc w:val="both"/>
        <w:rPr>
          <w:sz w:val="30"/>
          <w:szCs w:val="30"/>
        </w:rPr>
      </w:pPr>
      <w:proofErr w:type="gramStart"/>
      <w:r w:rsidRPr="009E1DC2">
        <w:rPr>
          <w:sz w:val="30"/>
          <w:szCs w:val="30"/>
        </w:rPr>
        <w:t>если страной назначения экспортируемых минеральных или химических калийных удобрений является</w:t>
      </w:r>
      <w:r w:rsidR="006D7615" w:rsidRPr="009E1DC2">
        <w:rPr>
          <w:sz w:val="30"/>
          <w:szCs w:val="30"/>
        </w:rPr>
        <w:t xml:space="preserve"> одна из</w:t>
      </w:r>
      <w:r w:rsidRPr="009E1DC2">
        <w:rPr>
          <w:sz w:val="30"/>
          <w:szCs w:val="30"/>
        </w:rPr>
        <w:t xml:space="preserve"> стран, </w:t>
      </w:r>
      <w:r w:rsidR="004123F3" w:rsidRPr="009E1DC2">
        <w:rPr>
          <w:sz w:val="30"/>
          <w:szCs w:val="30"/>
        </w:rPr>
        <w:t>указанн</w:t>
      </w:r>
      <w:r w:rsidR="006D7615" w:rsidRPr="009E1DC2">
        <w:rPr>
          <w:sz w:val="30"/>
          <w:szCs w:val="30"/>
        </w:rPr>
        <w:t>ых в перечне стран, в которые осуществляется доставка минеральных или химических калийных удобрений железнодорожным транспортом</w:t>
      </w:r>
      <w:r w:rsidR="00AC1C33" w:rsidRPr="009E1DC2">
        <w:rPr>
          <w:sz w:val="30"/>
          <w:szCs w:val="30"/>
        </w:rPr>
        <w:t>,</w:t>
      </w:r>
      <w:r w:rsidR="006D7615" w:rsidRPr="009E1DC2">
        <w:rPr>
          <w:sz w:val="30"/>
          <w:szCs w:val="30"/>
        </w:rPr>
        <w:t xml:space="preserve"> согласно</w:t>
      </w:r>
      <w:r w:rsidR="004123F3" w:rsidRPr="009E1DC2">
        <w:rPr>
          <w:sz w:val="30"/>
          <w:szCs w:val="30"/>
        </w:rPr>
        <w:t xml:space="preserve"> </w:t>
      </w:r>
      <w:r w:rsidR="006D7615" w:rsidRPr="009E1DC2">
        <w:rPr>
          <w:sz w:val="30"/>
          <w:szCs w:val="30"/>
        </w:rPr>
        <w:t>приложению</w:t>
      </w:r>
      <w:r w:rsidRPr="009E1DC2">
        <w:rPr>
          <w:sz w:val="30"/>
          <w:szCs w:val="30"/>
        </w:rPr>
        <w:t xml:space="preserve"> 3, то экспорт услуг относится к услугам по перевозкам грузовым железнодорожным транспортом, включая аренду (фрахтование) железнодорожного подвижного состава с обслуживающим персоналом, в соответствии с СК 45.012-2022;</w:t>
      </w:r>
      <w:proofErr w:type="gramEnd"/>
    </w:p>
    <w:p w:rsidR="00090D05" w:rsidRPr="00D53809" w:rsidRDefault="00090D05" w:rsidP="00090D05">
      <w:pPr>
        <w:ind w:firstLine="709"/>
        <w:jc w:val="both"/>
        <w:rPr>
          <w:sz w:val="30"/>
          <w:szCs w:val="30"/>
        </w:rPr>
      </w:pPr>
      <w:r w:rsidRPr="009E1DC2">
        <w:rPr>
          <w:bCs/>
          <w:sz w:val="30"/>
          <w:szCs w:val="30"/>
        </w:rPr>
        <w:t>если страной назначения</w:t>
      </w:r>
      <w:r w:rsidRPr="009E1DC2">
        <w:rPr>
          <w:sz w:val="30"/>
          <w:szCs w:val="30"/>
        </w:rPr>
        <w:t xml:space="preserve"> экспортируемых минеральных или химических калийных удобрений является иная страна,</w:t>
      </w:r>
      <w:r w:rsidR="00EC45EE" w:rsidRPr="009E1DC2">
        <w:rPr>
          <w:sz w:val="30"/>
          <w:szCs w:val="30"/>
        </w:rPr>
        <w:t xml:space="preserve"> не </w:t>
      </w:r>
      <w:r w:rsidR="004123F3" w:rsidRPr="009E1DC2">
        <w:rPr>
          <w:sz w:val="30"/>
          <w:szCs w:val="30"/>
        </w:rPr>
        <w:t xml:space="preserve">указанная </w:t>
      </w:r>
      <w:r w:rsidR="00EC45EE" w:rsidRPr="009E1DC2">
        <w:rPr>
          <w:sz w:val="30"/>
          <w:szCs w:val="30"/>
        </w:rPr>
        <w:t>в приложении 3,</w:t>
      </w:r>
      <w:r w:rsidRPr="009E1DC2">
        <w:rPr>
          <w:sz w:val="30"/>
          <w:szCs w:val="30"/>
        </w:rPr>
        <w:t xml:space="preserve"> то экспорт услуг относится к </w:t>
      </w:r>
      <w:r w:rsidRPr="009E1DC2">
        <w:rPr>
          <w:bCs/>
          <w:spacing w:val="-2"/>
          <w:sz w:val="30"/>
          <w:szCs w:val="30"/>
        </w:rPr>
        <w:t>услугам по перевозкам грузовым морским транспортом</w:t>
      </w:r>
      <w:r w:rsidRPr="009E1DC2">
        <w:rPr>
          <w:bCs/>
          <w:sz w:val="30"/>
          <w:szCs w:val="30"/>
        </w:rPr>
        <w:t xml:space="preserve">, включая аренду (фрахтование) морского транспорта с экипажем, в соответствии </w:t>
      </w:r>
      <w:r w:rsidRPr="009E1DC2">
        <w:rPr>
          <w:bCs/>
          <w:spacing w:val="-2"/>
          <w:sz w:val="30"/>
          <w:szCs w:val="30"/>
        </w:rPr>
        <w:t xml:space="preserve">с </w:t>
      </w:r>
      <w:r w:rsidRPr="009E1DC2">
        <w:rPr>
          <w:spacing w:val="-2"/>
          <w:sz w:val="30"/>
          <w:szCs w:val="30"/>
        </w:rPr>
        <w:t>СК</w:t>
      </w:r>
      <w:r w:rsidRPr="009E1DC2">
        <w:rPr>
          <w:sz w:val="30"/>
          <w:szCs w:val="30"/>
        </w:rPr>
        <w:t> </w:t>
      </w:r>
      <w:r w:rsidRPr="009E1DC2">
        <w:rPr>
          <w:spacing w:val="-2"/>
          <w:sz w:val="30"/>
          <w:szCs w:val="30"/>
        </w:rPr>
        <w:t>45.012-2022</w:t>
      </w:r>
      <w:r w:rsidR="00C21A75" w:rsidRPr="009E1DC2">
        <w:rPr>
          <w:bCs/>
          <w:sz w:val="30"/>
          <w:szCs w:val="30"/>
        </w:rPr>
        <w:t>.</w:t>
      </w:r>
    </w:p>
    <w:p w:rsidR="00D53809" w:rsidRPr="00D53809" w:rsidRDefault="00D53809" w:rsidP="00952F2A">
      <w:pPr>
        <w:ind w:firstLine="709"/>
        <w:jc w:val="both"/>
        <w:rPr>
          <w:sz w:val="30"/>
          <w:szCs w:val="30"/>
        </w:rPr>
      </w:pPr>
      <w:r w:rsidRPr="00D53809">
        <w:rPr>
          <w:sz w:val="30"/>
          <w:szCs w:val="30"/>
        </w:rPr>
        <w:t>19. </w:t>
      </w:r>
      <w:proofErr w:type="gramStart"/>
      <w:r w:rsidRPr="00D53809">
        <w:rPr>
          <w:sz w:val="30"/>
          <w:szCs w:val="30"/>
        </w:rPr>
        <w:t>На основе агрегированных первичных статистических данных о выручке индивидуальных предпринимателей от размещения граждан из других государств по форме 1-тур (размещение) (</w:t>
      </w:r>
      <w:proofErr w:type="spellStart"/>
      <w:r w:rsidRPr="00D53809">
        <w:rPr>
          <w:sz w:val="30"/>
          <w:szCs w:val="30"/>
        </w:rPr>
        <w:t>ип</w:t>
      </w:r>
      <w:proofErr w:type="spellEnd"/>
      <w:r w:rsidRPr="00D53809">
        <w:rPr>
          <w:sz w:val="30"/>
          <w:szCs w:val="30"/>
        </w:rPr>
        <w:t>) ежегодно осуществляется расчет экспорта туристических услуг, оказанных нерезидентам индивидуальными предпринимателями, зарегистрированными в Республике Беларусь, по заключенным с нерезидентами договорам на предоставление услуг размещения (</w:t>
      </w:r>
      <w:r w:rsidRPr="00D53809">
        <w:rPr>
          <w:bCs/>
          <w:sz w:val="30"/>
          <w:szCs w:val="30"/>
        </w:rPr>
        <w:t>далее –</w:t>
      </w:r>
      <w:bookmarkStart w:id="3" w:name="OLE_LINK13"/>
      <w:bookmarkStart w:id="4" w:name="OLE_LINK14"/>
      <w:r w:rsidRPr="00D53809">
        <w:rPr>
          <w:bCs/>
          <w:sz w:val="30"/>
          <w:szCs w:val="30"/>
        </w:rPr>
        <w:t xml:space="preserve"> экспорт туристических услуг, оказанных индивидуальными предпринимателями</w:t>
      </w:r>
      <w:bookmarkEnd w:id="3"/>
      <w:bookmarkEnd w:id="4"/>
      <w:r w:rsidRPr="00D53809">
        <w:rPr>
          <w:bCs/>
          <w:sz w:val="30"/>
          <w:szCs w:val="30"/>
        </w:rPr>
        <w:t>)</w:t>
      </w:r>
      <w:r w:rsidRPr="00D53809">
        <w:rPr>
          <w:sz w:val="30"/>
          <w:szCs w:val="30"/>
        </w:rPr>
        <w:t>.</w:t>
      </w:r>
      <w:proofErr w:type="gramEnd"/>
    </w:p>
    <w:p w:rsidR="00D53809" w:rsidRPr="00D53809" w:rsidRDefault="00D53809" w:rsidP="00952F2A">
      <w:pPr>
        <w:ind w:firstLine="709"/>
        <w:jc w:val="both"/>
        <w:rPr>
          <w:sz w:val="30"/>
          <w:szCs w:val="30"/>
        </w:rPr>
      </w:pPr>
      <w:r w:rsidRPr="00D53809">
        <w:rPr>
          <w:sz w:val="30"/>
          <w:szCs w:val="30"/>
        </w:rPr>
        <w:t>20. Н</w:t>
      </w:r>
      <w:r w:rsidRPr="00D53809">
        <w:rPr>
          <w:bCs/>
          <w:sz w:val="30"/>
          <w:szCs w:val="30"/>
        </w:rPr>
        <w:t>а основе административных данных</w:t>
      </w:r>
      <w:r w:rsidRPr="00D53809">
        <w:rPr>
          <w:sz w:val="30"/>
          <w:szCs w:val="30"/>
        </w:rPr>
        <w:t xml:space="preserve"> Министерства по налогам и сборам о деятельности в сфере </w:t>
      </w:r>
      <w:proofErr w:type="spellStart"/>
      <w:r w:rsidRPr="00D53809">
        <w:rPr>
          <w:sz w:val="30"/>
          <w:szCs w:val="30"/>
        </w:rPr>
        <w:t>агроэкотуризма</w:t>
      </w:r>
      <w:proofErr w:type="spellEnd"/>
      <w:r w:rsidRPr="00D53809">
        <w:rPr>
          <w:bCs/>
          <w:sz w:val="30"/>
          <w:szCs w:val="30"/>
        </w:rPr>
        <w:t xml:space="preserve"> </w:t>
      </w:r>
      <w:r w:rsidRPr="00D53809">
        <w:rPr>
          <w:sz w:val="30"/>
          <w:szCs w:val="30"/>
        </w:rPr>
        <w:t xml:space="preserve">ежегодно </w:t>
      </w:r>
      <w:r w:rsidRPr="00D53809">
        <w:rPr>
          <w:bCs/>
          <w:sz w:val="30"/>
          <w:szCs w:val="30"/>
        </w:rPr>
        <w:t>осуществляется</w:t>
      </w:r>
      <w:r w:rsidRPr="00D53809">
        <w:rPr>
          <w:sz w:val="30"/>
          <w:szCs w:val="30"/>
        </w:rPr>
        <w:t xml:space="preserve"> расчет </w:t>
      </w:r>
      <w:r w:rsidRPr="00D53809">
        <w:rPr>
          <w:bCs/>
          <w:sz w:val="30"/>
          <w:szCs w:val="30"/>
        </w:rPr>
        <w:t>экспорта туристических услуг, оказанных нерезидентам</w:t>
      </w:r>
      <w:r w:rsidRPr="00D53809">
        <w:rPr>
          <w:sz w:val="30"/>
          <w:szCs w:val="30"/>
        </w:rPr>
        <w:t xml:space="preserve"> </w:t>
      </w:r>
      <w:r w:rsidRPr="00D53809">
        <w:rPr>
          <w:bCs/>
          <w:sz w:val="30"/>
          <w:szCs w:val="30"/>
        </w:rPr>
        <w:t xml:space="preserve">субъектами </w:t>
      </w:r>
      <w:proofErr w:type="spellStart"/>
      <w:r w:rsidRPr="00D53809">
        <w:rPr>
          <w:bCs/>
          <w:sz w:val="30"/>
          <w:szCs w:val="30"/>
        </w:rPr>
        <w:t>агроэкотуризма</w:t>
      </w:r>
      <w:proofErr w:type="spellEnd"/>
      <w:r w:rsidRPr="00D53809">
        <w:rPr>
          <w:bCs/>
          <w:sz w:val="30"/>
          <w:szCs w:val="30"/>
        </w:rPr>
        <w:t xml:space="preserve"> (физическими лицами) по заключенным с нерезидентами договорам (далее –</w:t>
      </w:r>
      <w:bookmarkStart w:id="5" w:name="OLE_LINK11"/>
      <w:bookmarkStart w:id="6" w:name="OLE_LINK12"/>
      <w:r w:rsidRPr="00D53809">
        <w:rPr>
          <w:bCs/>
          <w:sz w:val="30"/>
          <w:szCs w:val="30"/>
        </w:rPr>
        <w:t xml:space="preserve"> экспорт туристических услуг, оказанных субъектами </w:t>
      </w:r>
      <w:proofErr w:type="spellStart"/>
      <w:r w:rsidRPr="00D53809">
        <w:rPr>
          <w:bCs/>
          <w:sz w:val="30"/>
          <w:szCs w:val="30"/>
        </w:rPr>
        <w:t>агроэкотуризма</w:t>
      </w:r>
      <w:bookmarkEnd w:id="5"/>
      <w:bookmarkEnd w:id="6"/>
      <w:proofErr w:type="spellEnd"/>
      <w:r w:rsidRPr="00D53809">
        <w:rPr>
          <w:bCs/>
          <w:sz w:val="30"/>
          <w:szCs w:val="30"/>
        </w:rPr>
        <w:t>)</w:t>
      </w:r>
      <w:r w:rsidRPr="00D53809">
        <w:rPr>
          <w:sz w:val="30"/>
          <w:szCs w:val="30"/>
        </w:rPr>
        <w:t>.</w:t>
      </w:r>
    </w:p>
    <w:p w:rsidR="00D53809" w:rsidRPr="00D53809" w:rsidRDefault="00D53809" w:rsidP="00952F2A">
      <w:pPr>
        <w:ind w:firstLine="709"/>
        <w:jc w:val="both"/>
        <w:rPr>
          <w:sz w:val="30"/>
          <w:szCs w:val="30"/>
        </w:rPr>
      </w:pPr>
      <w:r w:rsidRPr="00D53809">
        <w:rPr>
          <w:bCs/>
          <w:sz w:val="30"/>
          <w:szCs w:val="30"/>
        </w:rPr>
        <w:t xml:space="preserve">Экспорт туристических услуг, оказанных субъектами </w:t>
      </w:r>
      <w:proofErr w:type="spellStart"/>
      <w:r w:rsidRPr="00D53809">
        <w:rPr>
          <w:bCs/>
          <w:sz w:val="30"/>
          <w:szCs w:val="30"/>
        </w:rPr>
        <w:t>агроэкотуризма</w:t>
      </w:r>
      <w:proofErr w:type="spellEnd"/>
      <w:r w:rsidRPr="00D53809">
        <w:rPr>
          <w:bCs/>
          <w:sz w:val="30"/>
          <w:szCs w:val="30"/>
        </w:rPr>
        <w:t>, рассчитывается по следующей формуле:</w:t>
      </w:r>
    </w:p>
    <w:p w:rsidR="00D53809" w:rsidRPr="00D960C3" w:rsidRDefault="00D53809" w:rsidP="00952F2A">
      <w:pPr>
        <w:spacing w:line="370" w:lineRule="exact"/>
        <w:ind w:firstLine="709"/>
        <w:jc w:val="both"/>
      </w:pPr>
    </w:p>
    <w:tbl>
      <w:tblPr>
        <w:tblW w:w="5386" w:type="dxa"/>
        <w:tblInd w:w="2802" w:type="dxa"/>
        <w:tblLook w:val="0000" w:firstRow="0" w:lastRow="0" w:firstColumn="0" w:lastColumn="0" w:noHBand="0" w:noVBand="0"/>
      </w:tblPr>
      <w:tblGrid>
        <w:gridCol w:w="892"/>
        <w:gridCol w:w="609"/>
        <w:gridCol w:w="625"/>
        <w:gridCol w:w="3260"/>
      </w:tblGrid>
      <w:tr w:rsidR="00D53809" w:rsidRPr="00D960C3">
        <w:trPr>
          <w:trHeight w:val="433"/>
        </w:trPr>
        <w:tc>
          <w:tcPr>
            <w:tcW w:w="892" w:type="dxa"/>
            <w:vMerge w:val="restart"/>
            <w:tcBorders>
              <w:top w:val="nil"/>
              <w:left w:val="nil"/>
              <w:right w:val="nil"/>
            </w:tcBorders>
            <w:vAlign w:val="center"/>
          </w:tcPr>
          <w:p w:rsidR="00D53809" w:rsidRPr="00D57E14" w:rsidRDefault="00D53809" w:rsidP="00952F2A">
            <w:pPr>
              <w:jc w:val="center"/>
              <w:rPr>
                <w:i/>
                <w:sz w:val="30"/>
                <w:szCs w:val="30"/>
                <w:lang w:val="en-US"/>
              </w:rPr>
            </w:pPr>
            <w:r w:rsidRPr="00D57E14">
              <w:rPr>
                <w:i/>
                <w:sz w:val="30"/>
                <w:szCs w:val="30"/>
                <w:lang w:val="en-US"/>
              </w:rPr>
              <w:t>V =</w:t>
            </w:r>
          </w:p>
        </w:tc>
        <w:tc>
          <w:tcPr>
            <w:tcW w:w="609" w:type="dxa"/>
            <w:tcBorders>
              <w:top w:val="nil"/>
              <w:left w:val="nil"/>
              <w:bottom w:val="single" w:sz="4" w:space="0" w:color="auto"/>
              <w:right w:val="nil"/>
            </w:tcBorders>
            <w:shd w:val="clear" w:color="auto" w:fill="auto"/>
            <w:vAlign w:val="center"/>
          </w:tcPr>
          <w:p w:rsidR="00D53809" w:rsidRPr="00D57E14" w:rsidRDefault="00D53809" w:rsidP="00952F2A">
            <w:pPr>
              <w:jc w:val="center"/>
              <w:rPr>
                <w:i/>
                <w:sz w:val="30"/>
                <w:szCs w:val="30"/>
              </w:rPr>
            </w:pPr>
            <w:r w:rsidRPr="00D57E14">
              <w:rPr>
                <w:i/>
                <w:sz w:val="30"/>
                <w:szCs w:val="30"/>
              </w:rPr>
              <w:t>А</w:t>
            </w:r>
          </w:p>
        </w:tc>
        <w:tc>
          <w:tcPr>
            <w:tcW w:w="625" w:type="dxa"/>
            <w:vMerge w:val="restart"/>
            <w:tcBorders>
              <w:top w:val="nil"/>
              <w:left w:val="nil"/>
              <w:bottom w:val="nil"/>
              <w:right w:val="nil"/>
            </w:tcBorders>
            <w:shd w:val="clear" w:color="auto" w:fill="auto"/>
            <w:noWrap/>
            <w:vAlign w:val="center"/>
          </w:tcPr>
          <w:tbl>
            <w:tblPr>
              <w:tblW w:w="0" w:type="auto"/>
              <w:tblCellSpacing w:w="0" w:type="dxa"/>
              <w:tblCellMar>
                <w:left w:w="0" w:type="dxa"/>
                <w:right w:w="0" w:type="dxa"/>
              </w:tblCellMar>
              <w:tblLook w:val="0000" w:firstRow="0" w:lastRow="0" w:firstColumn="0" w:lastColumn="0" w:noHBand="0" w:noVBand="0"/>
            </w:tblPr>
            <w:tblGrid>
              <w:gridCol w:w="375"/>
            </w:tblGrid>
            <w:tr w:rsidR="00D53809" w:rsidRPr="00D57E14">
              <w:trPr>
                <w:trHeight w:val="391"/>
                <w:tblCellSpacing w:w="0" w:type="dxa"/>
              </w:trPr>
              <w:tc>
                <w:tcPr>
                  <w:tcW w:w="375" w:type="dxa"/>
                  <w:vMerge w:val="restart"/>
                  <w:tcBorders>
                    <w:top w:val="nil"/>
                    <w:left w:val="nil"/>
                    <w:bottom w:val="nil"/>
                    <w:right w:val="nil"/>
                  </w:tcBorders>
                  <w:shd w:val="clear" w:color="auto" w:fill="auto"/>
                  <w:noWrap/>
                  <w:vAlign w:val="center"/>
                </w:tcPr>
                <w:p w:rsidR="00D53809" w:rsidRPr="00D57E14" w:rsidRDefault="00D53809" w:rsidP="00952F2A">
                  <w:pPr>
                    <w:rPr>
                      <w:b/>
                      <w:i/>
                      <w:sz w:val="30"/>
                      <w:szCs w:val="30"/>
                    </w:rPr>
                  </w:pPr>
                  <w:r w:rsidRPr="00D57E14">
                    <w:rPr>
                      <w:b/>
                      <w:i/>
                      <w:sz w:val="30"/>
                      <w:szCs w:val="30"/>
                      <w:lang w:val="en-US"/>
                    </w:rPr>
                    <w:t xml:space="preserve"> </w:t>
                  </w:r>
                  <w:r w:rsidRPr="00D57E14">
                    <w:rPr>
                      <w:b/>
                      <w:i/>
                      <w:sz w:val="30"/>
                      <w:szCs w:val="30"/>
                    </w:rPr>
                    <w:t>×</w:t>
                  </w:r>
                </w:p>
              </w:tc>
            </w:tr>
            <w:tr w:rsidR="00D53809" w:rsidRPr="00D57E14">
              <w:trPr>
                <w:trHeight w:val="345"/>
                <w:tblCellSpacing w:w="0" w:type="dxa"/>
              </w:trPr>
              <w:tc>
                <w:tcPr>
                  <w:tcW w:w="375" w:type="dxa"/>
                  <w:vMerge/>
                  <w:tcBorders>
                    <w:top w:val="nil"/>
                    <w:left w:val="nil"/>
                    <w:bottom w:val="nil"/>
                    <w:right w:val="nil"/>
                  </w:tcBorders>
                  <w:vAlign w:val="center"/>
                </w:tcPr>
                <w:p w:rsidR="00D53809" w:rsidRPr="00D57E14" w:rsidRDefault="00D53809" w:rsidP="00952F2A">
                  <w:pPr>
                    <w:jc w:val="center"/>
                    <w:rPr>
                      <w:i/>
                      <w:sz w:val="30"/>
                      <w:szCs w:val="30"/>
                    </w:rPr>
                  </w:pPr>
                </w:p>
              </w:tc>
            </w:tr>
          </w:tbl>
          <w:p w:rsidR="00D53809" w:rsidRPr="00D57E14" w:rsidRDefault="00D53809" w:rsidP="00952F2A">
            <w:pPr>
              <w:jc w:val="center"/>
              <w:rPr>
                <w:i/>
                <w:sz w:val="30"/>
                <w:szCs w:val="30"/>
              </w:rPr>
            </w:pPr>
          </w:p>
        </w:tc>
        <w:tc>
          <w:tcPr>
            <w:tcW w:w="3260" w:type="dxa"/>
            <w:vMerge w:val="restart"/>
            <w:tcBorders>
              <w:top w:val="nil"/>
              <w:left w:val="nil"/>
              <w:bottom w:val="nil"/>
              <w:right w:val="nil"/>
            </w:tcBorders>
            <w:shd w:val="clear" w:color="auto" w:fill="auto"/>
            <w:vAlign w:val="center"/>
          </w:tcPr>
          <w:p w:rsidR="00D53809" w:rsidRPr="00D57E14" w:rsidRDefault="00D53809" w:rsidP="00952F2A">
            <w:pPr>
              <w:spacing w:line="370" w:lineRule="exact"/>
              <w:rPr>
                <w:i/>
                <w:sz w:val="30"/>
                <w:szCs w:val="30"/>
              </w:rPr>
            </w:pPr>
            <w:r w:rsidRPr="00D57E14">
              <w:rPr>
                <w:i/>
                <w:sz w:val="30"/>
                <w:szCs w:val="30"/>
              </w:rPr>
              <w:t xml:space="preserve">( (В </w:t>
            </w:r>
            <w:r w:rsidRPr="00D57E14">
              <w:rPr>
                <w:b/>
                <w:i/>
                <w:sz w:val="30"/>
                <w:szCs w:val="30"/>
              </w:rPr>
              <w:t>–</w:t>
            </w:r>
            <w:r w:rsidRPr="00D57E14">
              <w:rPr>
                <w:i/>
                <w:sz w:val="30"/>
                <w:szCs w:val="30"/>
              </w:rPr>
              <w:t xml:space="preserve"> С) – (</w:t>
            </w:r>
            <w:r w:rsidRPr="00D57E14">
              <w:rPr>
                <w:i/>
                <w:sz w:val="30"/>
                <w:szCs w:val="30"/>
                <w:lang w:val="en-US"/>
              </w:rPr>
              <w:t>D</w:t>
            </w:r>
            <w:r w:rsidRPr="00D57E14">
              <w:rPr>
                <w:i/>
                <w:sz w:val="30"/>
                <w:szCs w:val="30"/>
              </w:rPr>
              <w:t xml:space="preserve"> </w:t>
            </w:r>
            <w:r w:rsidRPr="00D57E14">
              <w:rPr>
                <w:b/>
                <w:i/>
                <w:sz w:val="30"/>
                <w:szCs w:val="30"/>
              </w:rPr>
              <w:t>–</w:t>
            </w:r>
            <w:r w:rsidRPr="00D57E14">
              <w:rPr>
                <w:i/>
                <w:sz w:val="30"/>
                <w:szCs w:val="30"/>
              </w:rPr>
              <w:t xml:space="preserve"> Е)</w:t>
            </w:r>
            <w:proofErr w:type="gramStart"/>
            <w:r w:rsidRPr="00D57E14">
              <w:rPr>
                <w:i/>
                <w:sz w:val="30"/>
                <w:szCs w:val="30"/>
              </w:rPr>
              <w:t xml:space="preserve"> )</w:t>
            </w:r>
            <w:proofErr w:type="gramEnd"/>
            <w:r w:rsidRPr="00D57E14">
              <w:rPr>
                <w:i/>
                <w:sz w:val="30"/>
                <w:szCs w:val="30"/>
              </w:rPr>
              <w:t>,</w:t>
            </w:r>
          </w:p>
        </w:tc>
      </w:tr>
      <w:tr w:rsidR="00D53809" w:rsidRPr="00D960C3">
        <w:trPr>
          <w:trHeight w:val="351"/>
        </w:trPr>
        <w:tc>
          <w:tcPr>
            <w:tcW w:w="892" w:type="dxa"/>
            <w:vMerge/>
            <w:tcBorders>
              <w:left w:val="nil"/>
              <w:bottom w:val="nil"/>
              <w:right w:val="nil"/>
            </w:tcBorders>
          </w:tcPr>
          <w:p w:rsidR="00D53809" w:rsidRPr="00D960C3" w:rsidRDefault="00D53809" w:rsidP="00952F2A">
            <w:pPr>
              <w:jc w:val="center"/>
              <w:rPr>
                <w:szCs w:val="30"/>
              </w:rPr>
            </w:pPr>
          </w:p>
        </w:tc>
        <w:tc>
          <w:tcPr>
            <w:tcW w:w="609" w:type="dxa"/>
            <w:tcBorders>
              <w:top w:val="nil"/>
              <w:left w:val="nil"/>
              <w:bottom w:val="nil"/>
              <w:right w:val="nil"/>
            </w:tcBorders>
            <w:shd w:val="clear" w:color="auto" w:fill="auto"/>
            <w:vAlign w:val="center"/>
          </w:tcPr>
          <w:p w:rsidR="00D53809" w:rsidRPr="00D57E14" w:rsidRDefault="00D53809" w:rsidP="00952F2A">
            <w:pPr>
              <w:jc w:val="center"/>
              <w:rPr>
                <w:i/>
                <w:sz w:val="30"/>
                <w:szCs w:val="30"/>
              </w:rPr>
            </w:pPr>
            <w:r w:rsidRPr="00D57E14">
              <w:rPr>
                <w:i/>
                <w:sz w:val="30"/>
                <w:szCs w:val="30"/>
              </w:rPr>
              <w:t>В</w:t>
            </w:r>
          </w:p>
        </w:tc>
        <w:tc>
          <w:tcPr>
            <w:tcW w:w="625" w:type="dxa"/>
            <w:vMerge/>
            <w:tcBorders>
              <w:top w:val="nil"/>
              <w:left w:val="nil"/>
              <w:bottom w:val="nil"/>
              <w:right w:val="nil"/>
            </w:tcBorders>
            <w:vAlign w:val="center"/>
          </w:tcPr>
          <w:p w:rsidR="00D53809" w:rsidRPr="00D57E14" w:rsidRDefault="00D53809" w:rsidP="00952F2A">
            <w:pPr>
              <w:rPr>
                <w:sz w:val="30"/>
                <w:szCs w:val="30"/>
              </w:rPr>
            </w:pPr>
          </w:p>
        </w:tc>
        <w:tc>
          <w:tcPr>
            <w:tcW w:w="3260" w:type="dxa"/>
            <w:vMerge/>
            <w:tcBorders>
              <w:top w:val="nil"/>
              <w:left w:val="nil"/>
              <w:bottom w:val="nil"/>
              <w:right w:val="nil"/>
            </w:tcBorders>
            <w:vAlign w:val="center"/>
          </w:tcPr>
          <w:p w:rsidR="00D53809" w:rsidRPr="00D960C3" w:rsidRDefault="00D53809" w:rsidP="00952F2A">
            <w:pPr>
              <w:rPr>
                <w:szCs w:val="30"/>
              </w:rPr>
            </w:pPr>
          </w:p>
        </w:tc>
      </w:tr>
    </w:tbl>
    <w:p w:rsidR="00D53809" w:rsidRPr="00D960C3" w:rsidRDefault="00D53809" w:rsidP="00952F2A">
      <w:pPr>
        <w:spacing w:line="370" w:lineRule="exact"/>
        <w:ind w:firstLine="709"/>
        <w:jc w:val="both"/>
        <w:rPr>
          <w:lang w:val="en-US"/>
        </w:rPr>
      </w:pPr>
    </w:p>
    <w:p w:rsidR="00D53809" w:rsidRPr="00D53809" w:rsidRDefault="00D53809" w:rsidP="00952F2A">
      <w:pPr>
        <w:ind w:firstLine="709"/>
        <w:jc w:val="both"/>
        <w:rPr>
          <w:sz w:val="30"/>
          <w:szCs w:val="30"/>
        </w:rPr>
      </w:pPr>
      <w:r w:rsidRPr="00D53809">
        <w:rPr>
          <w:sz w:val="30"/>
          <w:szCs w:val="30"/>
        </w:rPr>
        <w:t xml:space="preserve">где </w:t>
      </w:r>
      <w:r w:rsidRPr="00D53809">
        <w:rPr>
          <w:bCs/>
          <w:sz w:val="30"/>
          <w:szCs w:val="30"/>
          <w:lang w:val="en-US"/>
        </w:rPr>
        <w:t>V</w:t>
      </w:r>
      <w:r w:rsidRPr="00D53809">
        <w:rPr>
          <w:bCs/>
          <w:sz w:val="30"/>
          <w:szCs w:val="30"/>
        </w:rPr>
        <w:t xml:space="preserve"> – экспорт туристических услуг, оказанных субъектами </w:t>
      </w:r>
      <w:proofErr w:type="spellStart"/>
      <w:r w:rsidRPr="00D53809">
        <w:rPr>
          <w:bCs/>
          <w:sz w:val="30"/>
          <w:szCs w:val="30"/>
        </w:rPr>
        <w:t>агроэкотуризма</w:t>
      </w:r>
      <w:proofErr w:type="spellEnd"/>
      <w:r w:rsidRPr="00D53809">
        <w:rPr>
          <w:bCs/>
          <w:sz w:val="30"/>
          <w:szCs w:val="30"/>
        </w:rPr>
        <w:t>;</w:t>
      </w:r>
    </w:p>
    <w:p w:rsidR="00D53809" w:rsidRPr="00D53809" w:rsidRDefault="00D53809" w:rsidP="00952F2A">
      <w:pPr>
        <w:ind w:firstLine="709"/>
        <w:jc w:val="both"/>
        <w:rPr>
          <w:sz w:val="30"/>
          <w:szCs w:val="30"/>
        </w:rPr>
      </w:pPr>
      <w:r w:rsidRPr="00D53809">
        <w:rPr>
          <w:i/>
          <w:sz w:val="30"/>
          <w:szCs w:val="30"/>
        </w:rPr>
        <w:t>А</w:t>
      </w:r>
      <w:r w:rsidRPr="00D53809">
        <w:rPr>
          <w:sz w:val="30"/>
          <w:szCs w:val="30"/>
        </w:rPr>
        <w:t xml:space="preserve"> – сумма денежных средств, полученных за предоставление услуг </w:t>
      </w:r>
      <w:r w:rsidR="00D80047" w:rsidRPr="00D53809">
        <w:rPr>
          <w:sz w:val="30"/>
          <w:szCs w:val="30"/>
        </w:rPr>
        <w:t xml:space="preserve">в сфере </w:t>
      </w:r>
      <w:proofErr w:type="spellStart"/>
      <w:r w:rsidRPr="00D53809">
        <w:rPr>
          <w:sz w:val="30"/>
          <w:szCs w:val="30"/>
        </w:rPr>
        <w:t>агроэкотуризма</w:t>
      </w:r>
      <w:proofErr w:type="spellEnd"/>
      <w:r w:rsidRPr="00D53809">
        <w:rPr>
          <w:sz w:val="30"/>
          <w:szCs w:val="30"/>
        </w:rPr>
        <w:t xml:space="preserve"> физическим лицам;</w:t>
      </w:r>
    </w:p>
    <w:p w:rsidR="00D53809" w:rsidRPr="00D53809" w:rsidRDefault="00D53809" w:rsidP="00952F2A">
      <w:pPr>
        <w:ind w:firstLine="709"/>
        <w:jc w:val="both"/>
        <w:rPr>
          <w:sz w:val="30"/>
          <w:szCs w:val="30"/>
        </w:rPr>
      </w:pPr>
      <w:r w:rsidRPr="00D53809">
        <w:rPr>
          <w:i/>
          <w:sz w:val="30"/>
          <w:szCs w:val="30"/>
        </w:rPr>
        <w:lastRenderedPageBreak/>
        <w:t>В</w:t>
      </w:r>
      <w:r w:rsidRPr="00D53809">
        <w:rPr>
          <w:sz w:val="30"/>
          <w:szCs w:val="30"/>
        </w:rPr>
        <w:t xml:space="preserve"> – количество физических лиц, воспользовавшихся услугами </w:t>
      </w:r>
      <w:r w:rsidR="00D80047" w:rsidRPr="00D53809">
        <w:rPr>
          <w:sz w:val="30"/>
          <w:szCs w:val="30"/>
        </w:rPr>
        <w:t xml:space="preserve">в сфере </w:t>
      </w:r>
      <w:proofErr w:type="spellStart"/>
      <w:r w:rsidRPr="00D53809">
        <w:rPr>
          <w:sz w:val="30"/>
          <w:szCs w:val="30"/>
        </w:rPr>
        <w:t>агроэкотуризма</w:t>
      </w:r>
      <w:proofErr w:type="spellEnd"/>
      <w:r w:rsidRPr="00D53809">
        <w:rPr>
          <w:sz w:val="30"/>
          <w:szCs w:val="30"/>
        </w:rPr>
        <w:t>;</w:t>
      </w:r>
    </w:p>
    <w:p w:rsidR="00D53809" w:rsidRPr="00D53809" w:rsidRDefault="00D53809" w:rsidP="00952F2A">
      <w:pPr>
        <w:ind w:firstLine="709"/>
        <w:jc w:val="both"/>
        <w:rPr>
          <w:sz w:val="30"/>
          <w:szCs w:val="30"/>
        </w:rPr>
      </w:pPr>
      <w:r w:rsidRPr="00D53809">
        <w:rPr>
          <w:i/>
          <w:sz w:val="30"/>
          <w:szCs w:val="30"/>
        </w:rPr>
        <w:t>С</w:t>
      </w:r>
      <w:r w:rsidRPr="00D53809">
        <w:rPr>
          <w:sz w:val="30"/>
          <w:szCs w:val="30"/>
        </w:rPr>
        <w:t xml:space="preserve"> – количество физических лиц, воспользовавшихся услугами </w:t>
      </w:r>
      <w:r w:rsidR="00D80047" w:rsidRPr="00D53809">
        <w:rPr>
          <w:sz w:val="30"/>
          <w:szCs w:val="30"/>
        </w:rPr>
        <w:t xml:space="preserve">в сфере </w:t>
      </w:r>
      <w:proofErr w:type="spellStart"/>
      <w:r w:rsidRPr="00D53809">
        <w:rPr>
          <w:sz w:val="30"/>
          <w:szCs w:val="30"/>
        </w:rPr>
        <w:t>агроэкотуризма</w:t>
      </w:r>
      <w:proofErr w:type="spellEnd"/>
      <w:r w:rsidRPr="00D53809">
        <w:rPr>
          <w:sz w:val="30"/>
          <w:szCs w:val="30"/>
        </w:rPr>
        <w:t xml:space="preserve"> по договорам, заключенным с туроператорами;</w:t>
      </w:r>
    </w:p>
    <w:p w:rsidR="00D53809" w:rsidRPr="00D53809" w:rsidRDefault="00D53809" w:rsidP="00952F2A">
      <w:pPr>
        <w:ind w:firstLine="709"/>
        <w:jc w:val="both"/>
        <w:rPr>
          <w:sz w:val="30"/>
          <w:szCs w:val="30"/>
        </w:rPr>
      </w:pPr>
      <w:r w:rsidRPr="00D53809">
        <w:rPr>
          <w:i/>
          <w:sz w:val="30"/>
          <w:szCs w:val="30"/>
          <w:lang w:val="en-US"/>
        </w:rPr>
        <w:t>D</w:t>
      </w:r>
      <w:r w:rsidRPr="00D53809">
        <w:rPr>
          <w:sz w:val="30"/>
          <w:szCs w:val="30"/>
        </w:rPr>
        <w:t xml:space="preserve"> – </w:t>
      </w:r>
      <w:proofErr w:type="gramStart"/>
      <w:r w:rsidRPr="00D53809">
        <w:rPr>
          <w:sz w:val="30"/>
          <w:szCs w:val="30"/>
        </w:rPr>
        <w:t>количество</w:t>
      </w:r>
      <w:proofErr w:type="gramEnd"/>
      <w:r w:rsidRPr="00D53809">
        <w:rPr>
          <w:sz w:val="30"/>
          <w:szCs w:val="30"/>
        </w:rPr>
        <w:t xml:space="preserve"> физических лиц-граждан Республики Беларусь, воспользовавшихся услугами </w:t>
      </w:r>
      <w:r w:rsidR="00D80047" w:rsidRPr="00D53809">
        <w:rPr>
          <w:sz w:val="30"/>
          <w:szCs w:val="30"/>
        </w:rPr>
        <w:t xml:space="preserve">в сфере </w:t>
      </w:r>
      <w:proofErr w:type="spellStart"/>
      <w:r w:rsidRPr="00D53809">
        <w:rPr>
          <w:sz w:val="30"/>
          <w:szCs w:val="30"/>
        </w:rPr>
        <w:t>агроэкотуризма</w:t>
      </w:r>
      <w:proofErr w:type="spellEnd"/>
      <w:r w:rsidRPr="00D53809">
        <w:rPr>
          <w:sz w:val="30"/>
          <w:szCs w:val="30"/>
        </w:rPr>
        <w:t>;</w:t>
      </w:r>
    </w:p>
    <w:p w:rsidR="00D53809" w:rsidRPr="00D53809" w:rsidRDefault="00D53809" w:rsidP="00952F2A">
      <w:pPr>
        <w:ind w:firstLine="709"/>
        <w:jc w:val="both"/>
        <w:rPr>
          <w:sz w:val="30"/>
          <w:szCs w:val="30"/>
        </w:rPr>
      </w:pPr>
      <w:r w:rsidRPr="00D53809">
        <w:rPr>
          <w:i/>
          <w:sz w:val="30"/>
          <w:szCs w:val="30"/>
        </w:rPr>
        <w:t>Е</w:t>
      </w:r>
      <w:r w:rsidRPr="00D53809">
        <w:rPr>
          <w:sz w:val="30"/>
          <w:szCs w:val="30"/>
        </w:rPr>
        <w:t xml:space="preserve"> – количество физических лиц-граждан Республики Беларусь, воспользовавшихся услугами </w:t>
      </w:r>
      <w:r w:rsidR="00D80047" w:rsidRPr="00D53809">
        <w:rPr>
          <w:sz w:val="30"/>
          <w:szCs w:val="30"/>
        </w:rPr>
        <w:t xml:space="preserve">в сфере </w:t>
      </w:r>
      <w:proofErr w:type="spellStart"/>
      <w:r w:rsidRPr="00D53809">
        <w:rPr>
          <w:sz w:val="30"/>
          <w:szCs w:val="30"/>
        </w:rPr>
        <w:t>агроэкотуризма</w:t>
      </w:r>
      <w:proofErr w:type="spellEnd"/>
      <w:r w:rsidRPr="00D53809">
        <w:rPr>
          <w:sz w:val="30"/>
          <w:szCs w:val="30"/>
        </w:rPr>
        <w:t xml:space="preserve"> по договорам, заключенным с туроператорами.</w:t>
      </w:r>
    </w:p>
    <w:p w:rsidR="00D53809" w:rsidRPr="00D53809" w:rsidRDefault="00D53809" w:rsidP="00952F2A">
      <w:pPr>
        <w:ind w:firstLine="709"/>
        <w:jc w:val="both"/>
        <w:rPr>
          <w:sz w:val="30"/>
          <w:szCs w:val="30"/>
        </w:rPr>
      </w:pPr>
      <w:r w:rsidRPr="00D53809">
        <w:rPr>
          <w:bCs/>
          <w:sz w:val="30"/>
          <w:szCs w:val="30"/>
        </w:rPr>
        <w:t>21. Э</w:t>
      </w:r>
      <w:r w:rsidRPr="00D53809">
        <w:rPr>
          <w:sz w:val="30"/>
          <w:szCs w:val="30"/>
        </w:rPr>
        <w:t xml:space="preserve">кспорт туристических услуг, оказанных </w:t>
      </w:r>
      <w:r w:rsidRPr="00D53809">
        <w:rPr>
          <w:bCs/>
          <w:sz w:val="30"/>
          <w:szCs w:val="30"/>
        </w:rPr>
        <w:t xml:space="preserve">индивидуальными </w:t>
      </w:r>
      <w:r w:rsidRPr="00D53809">
        <w:rPr>
          <w:bCs/>
          <w:spacing w:val="-4"/>
          <w:sz w:val="30"/>
          <w:szCs w:val="30"/>
        </w:rPr>
        <w:t xml:space="preserve">предпринимателями, и экспорт туристических услуг, оказанных </w:t>
      </w:r>
      <w:r w:rsidRPr="00D53809">
        <w:rPr>
          <w:spacing w:val="-4"/>
          <w:sz w:val="30"/>
          <w:szCs w:val="30"/>
        </w:rPr>
        <w:t>субъектами</w:t>
      </w:r>
      <w:r w:rsidRPr="00D53809">
        <w:rPr>
          <w:sz w:val="30"/>
          <w:szCs w:val="30"/>
        </w:rPr>
        <w:t xml:space="preserve"> </w:t>
      </w:r>
      <w:proofErr w:type="spellStart"/>
      <w:r w:rsidRPr="00D53809">
        <w:rPr>
          <w:sz w:val="30"/>
          <w:szCs w:val="30"/>
        </w:rPr>
        <w:t>агроэкотуризма</w:t>
      </w:r>
      <w:proofErr w:type="spellEnd"/>
      <w:r w:rsidRPr="00D53809">
        <w:rPr>
          <w:sz w:val="30"/>
          <w:szCs w:val="30"/>
        </w:rPr>
        <w:t>,</w:t>
      </w:r>
      <w:r w:rsidRPr="00D53809">
        <w:rPr>
          <w:bCs/>
          <w:sz w:val="30"/>
          <w:szCs w:val="30"/>
        </w:rPr>
        <w:t xml:space="preserve"> относится к услугам по реализации комплекса туристических услуг в соответствии с </w:t>
      </w:r>
      <w:r w:rsidRPr="00D53809">
        <w:rPr>
          <w:sz w:val="30"/>
          <w:szCs w:val="30"/>
        </w:rPr>
        <w:t xml:space="preserve">СК 45.012-2022 </w:t>
      </w:r>
      <w:r w:rsidRPr="00D53809">
        <w:rPr>
          <w:bCs/>
          <w:sz w:val="30"/>
          <w:szCs w:val="30"/>
        </w:rPr>
        <w:t xml:space="preserve">и не распределяется по странам мира, </w:t>
      </w:r>
      <w:r w:rsidRPr="00D53809">
        <w:rPr>
          <w:sz w:val="30"/>
          <w:szCs w:val="30"/>
        </w:rPr>
        <w:t>регионам Республики Беларусь и органам государственного управления.</w:t>
      </w:r>
    </w:p>
    <w:p w:rsidR="00D53809" w:rsidRPr="00D960C3" w:rsidRDefault="00D53809" w:rsidP="00952F2A">
      <w:pPr>
        <w:spacing w:line="252" w:lineRule="auto"/>
        <w:ind w:firstLine="709"/>
        <w:jc w:val="both"/>
        <w:rPr>
          <w:szCs w:val="30"/>
        </w:rPr>
      </w:pPr>
    </w:p>
    <w:p w:rsidR="00D53809" w:rsidRPr="00D960C3" w:rsidRDefault="00D53809" w:rsidP="00952F2A">
      <w:pPr>
        <w:spacing w:line="240" w:lineRule="exact"/>
        <w:ind w:firstLine="709"/>
        <w:jc w:val="both"/>
      </w:pPr>
      <w:r w:rsidRPr="00D960C3">
        <w:t>Примечание. Терминология, применяемая в настоящей Методике, используется только органами государственной статистики при формировании и расчете статистических показателей по статистике внешней торговли услугами.</w:t>
      </w:r>
    </w:p>
    <w:p w:rsidR="00D53809" w:rsidRPr="00D960C3" w:rsidRDefault="00D53809" w:rsidP="00952F2A">
      <w:pPr>
        <w:pStyle w:val="20"/>
        <w:widowControl w:val="0"/>
        <w:ind w:firstLine="5761"/>
        <w:rPr>
          <w:sz w:val="30"/>
          <w:szCs w:val="30"/>
        </w:rPr>
        <w:sectPr w:rsidR="00D53809" w:rsidRPr="00D960C3" w:rsidSect="00952F2A">
          <w:headerReference w:type="even" r:id="rId9"/>
          <w:headerReference w:type="default" r:id="rId10"/>
          <w:pgSz w:w="11906" w:h="16838"/>
          <w:pgMar w:top="964" w:right="567" w:bottom="851" w:left="1701" w:header="709" w:footer="709" w:gutter="0"/>
          <w:pgNumType w:start="1"/>
          <w:cols w:space="720"/>
          <w:titlePg/>
        </w:sectPr>
      </w:pPr>
    </w:p>
    <w:p w:rsidR="00D53809" w:rsidRPr="00D960C3" w:rsidRDefault="00D53809" w:rsidP="00952F2A">
      <w:pPr>
        <w:pStyle w:val="20"/>
        <w:widowControl w:val="0"/>
        <w:ind w:firstLine="5761"/>
        <w:rPr>
          <w:sz w:val="30"/>
          <w:szCs w:val="30"/>
        </w:rPr>
      </w:pPr>
      <w:r w:rsidRPr="00D960C3">
        <w:rPr>
          <w:sz w:val="30"/>
          <w:szCs w:val="30"/>
        </w:rPr>
        <w:lastRenderedPageBreak/>
        <w:t>Приложение 1</w:t>
      </w:r>
    </w:p>
    <w:p w:rsidR="00D53809" w:rsidRPr="00D960C3" w:rsidRDefault="00D53809" w:rsidP="00952F2A">
      <w:pPr>
        <w:pStyle w:val="afd"/>
        <w:suppressAutoHyphens/>
        <w:spacing w:line="260" w:lineRule="exact"/>
        <w:ind w:left="5760"/>
        <w:jc w:val="left"/>
        <w:rPr>
          <w:b w:val="0"/>
          <w:sz w:val="30"/>
          <w:szCs w:val="30"/>
        </w:rPr>
      </w:pPr>
      <w:r w:rsidRPr="00D960C3">
        <w:rPr>
          <w:b w:val="0"/>
          <w:bCs/>
          <w:sz w:val="30"/>
          <w:szCs w:val="30"/>
        </w:rPr>
        <w:t xml:space="preserve">к </w:t>
      </w:r>
      <w:r w:rsidRPr="00D960C3">
        <w:rPr>
          <w:b w:val="0"/>
          <w:sz w:val="30"/>
          <w:szCs w:val="30"/>
        </w:rPr>
        <w:t>Методике по формированию и расчету статистических показателей по статистике внешней торговли услугами</w:t>
      </w:r>
    </w:p>
    <w:p w:rsidR="00D53809" w:rsidRPr="00D960C3" w:rsidRDefault="00D53809" w:rsidP="00952F2A">
      <w:pPr>
        <w:spacing w:line="240" w:lineRule="exact"/>
        <w:ind w:firstLine="709"/>
        <w:jc w:val="right"/>
        <w:rPr>
          <w:sz w:val="26"/>
          <w:szCs w:val="26"/>
        </w:rPr>
      </w:pPr>
    </w:p>
    <w:p w:rsidR="00D53809" w:rsidRPr="00D960C3" w:rsidRDefault="00D53809" w:rsidP="00952F2A">
      <w:pPr>
        <w:spacing w:line="240" w:lineRule="exact"/>
        <w:rPr>
          <w:sz w:val="28"/>
          <w:szCs w:val="28"/>
        </w:rPr>
      </w:pPr>
    </w:p>
    <w:p w:rsidR="00D53809" w:rsidRPr="00D960C3" w:rsidRDefault="00D53809" w:rsidP="00074CA7">
      <w:pPr>
        <w:spacing w:line="240" w:lineRule="exact"/>
        <w:ind w:left="-142"/>
        <w:rPr>
          <w:sz w:val="28"/>
          <w:szCs w:val="28"/>
        </w:rPr>
      </w:pPr>
      <w:r w:rsidRPr="00D960C3">
        <w:rPr>
          <w:sz w:val="28"/>
          <w:szCs w:val="28"/>
        </w:rPr>
        <w:t>ТАБЛИЦА РАСПРЕДЕЛЕНИЯ</w:t>
      </w:r>
    </w:p>
    <w:p w:rsidR="00D53809" w:rsidRPr="00D960C3" w:rsidRDefault="00D53809" w:rsidP="00074CA7">
      <w:pPr>
        <w:tabs>
          <w:tab w:val="left" w:pos="5954"/>
        </w:tabs>
        <w:spacing w:line="240" w:lineRule="exact"/>
        <w:ind w:left="-142"/>
        <w:rPr>
          <w:sz w:val="28"/>
          <w:szCs w:val="28"/>
        </w:rPr>
      </w:pPr>
      <w:r w:rsidRPr="00D960C3">
        <w:rPr>
          <w:sz w:val="28"/>
          <w:szCs w:val="28"/>
        </w:rPr>
        <w:t>видов услуг внешней торговли</w:t>
      </w:r>
    </w:p>
    <w:p w:rsidR="00D53809" w:rsidRPr="00D960C3" w:rsidRDefault="00D53809" w:rsidP="00074CA7">
      <w:pPr>
        <w:spacing w:line="240" w:lineRule="exact"/>
        <w:ind w:left="-142"/>
        <w:rPr>
          <w:sz w:val="28"/>
          <w:szCs w:val="28"/>
        </w:rPr>
      </w:pPr>
      <w:r w:rsidRPr="00D960C3">
        <w:rPr>
          <w:sz w:val="28"/>
          <w:szCs w:val="28"/>
        </w:rPr>
        <w:t>по способам их предоставления и (или) получения</w:t>
      </w:r>
    </w:p>
    <w:p w:rsidR="00D53809" w:rsidRPr="00D960C3" w:rsidRDefault="00D53809" w:rsidP="00952F2A">
      <w:pPr>
        <w:spacing w:line="320" w:lineRule="exact"/>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92"/>
        <w:gridCol w:w="1582"/>
        <w:gridCol w:w="1588"/>
      </w:tblGrid>
      <w:tr w:rsidR="00D53809" w:rsidRPr="00D960C3" w:rsidTr="00952F2A">
        <w:trPr>
          <w:tblHeader/>
        </w:trPr>
        <w:tc>
          <w:tcPr>
            <w:tcW w:w="4644" w:type="dxa"/>
            <w:vMerge w:val="restart"/>
            <w:shd w:val="clear" w:color="auto" w:fill="auto"/>
          </w:tcPr>
          <w:p w:rsidR="00D53809" w:rsidRPr="00D960C3" w:rsidRDefault="00D53809" w:rsidP="00952F2A">
            <w:pPr>
              <w:jc w:val="center"/>
              <w:rPr>
                <w:sz w:val="22"/>
                <w:szCs w:val="22"/>
              </w:rPr>
            </w:pPr>
            <w:r w:rsidRPr="00D960C3">
              <w:rPr>
                <w:sz w:val="22"/>
                <w:szCs w:val="22"/>
              </w:rPr>
              <w:t xml:space="preserve">Наименование </w:t>
            </w:r>
          </w:p>
          <w:p w:rsidR="00D53809" w:rsidRPr="00D960C3" w:rsidRDefault="00D53809" w:rsidP="00952F2A">
            <w:pPr>
              <w:jc w:val="center"/>
              <w:rPr>
                <w:sz w:val="22"/>
                <w:szCs w:val="22"/>
              </w:rPr>
            </w:pPr>
          </w:p>
        </w:tc>
        <w:tc>
          <w:tcPr>
            <w:tcW w:w="4962" w:type="dxa"/>
            <w:gridSpan w:val="3"/>
            <w:shd w:val="clear" w:color="auto" w:fill="auto"/>
          </w:tcPr>
          <w:p w:rsidR="00D53809" w:rsidRPr="00D960C3" w:rsidRDefault="00D53809" w:rsidP="00952F2A">
            <w:pPr>
              <w:jc w:val="center"/>
              <w:rPr>
                <w:sz w:val="22"/>
                <w:szCs w:val="22"/>
              </w:rPr>
            </w:pPr>
            <w:r w:rsidRPr="00D960C3">
              <w:rPr>
                <w:sz w:val="22"/>
                <w:szCs w:val="22"/>
              </w:rPr>
              <w:t>Способы предоставления и (или) получения услуг</w:t>
            </w:r>
          </w:p>
        </w:tc>
      </w:tr>
      <w:tr w:rsidR="00D53809" w:rsidRPr="00D960C3" w:rsidTr="00952F2A">
        <w:trPr>
          <w:tblHeader/>
        </w:trPr>
        <w:tc>
          <w:tcPr>
            <w:tcW w:w="4644" w:type="dxa"/>
            <w:vMerge/>
            <w:tcBorders>
              <w:bottom w:val="single" w:sz="4" w:space="0" w:color="auto"/>
            </w:tcBorders>
            <w:shd w:val="clear" w:color="auto" w:fill="auto"/>
          </w:tcPr>
          <w:p w:rsidR="00D53809" w:rsidRPr="00D960C3" w:rsidRDefault="00D53809" w:rsidP="00952F2A">
            <w:pPr>
              <w:jc w:val="center"/>
              <w:rPr>
                <w:sz w:val="22"/>
                <w:szCs w:val="22"/>
              </w:rPr>
            </w:pPr>
          </w:p>
        </w:tc>
        <w:tc>
          <w:tcPr>
            <w:tcW w:w="1792" w:type="dxa"/>
            <w:tcBorders>
              <w:bottom w:val="single" w:sz="4" w:space="0" w:color="auto"/>
            </w:tcBorders>
            <w:shd w:val="clear" w:color="auto" w:fill="auto"/>
          </w:tcPr>
          <w:p w:rsidR="00D53809" w:rsidRPr="00D960C3" w:rsidRDefault="00D53809" w:rsidP="00952F2A">
            <w:pPr>
              <w:jc w:val="center"/>
              <w:rPr>
                <w:sz w:val="22"/>
                <w:szCs w:val="22"/>
              </w:rPr>
            </w:pPr>
            <w:r w:rsidRPr="00D960C3">
              <w:rPr>
                <w:sz w:val="22"/>
                <w:szCs w:val="22"/>
              </w:rPr>
              <w:t>трансграничное предоставление</w:t>
            </w:r>
          </w:p>
        </w:tc>
        <w:tc>
          <w:tcPr>
            <w:tcW w:w="1582" w:type="dxa"/>
            <w:tcBorders>
              <w:bottom w:val="single" w:sz="4" w:space="0" w:color="auto"/>
            </w:tcBorders>
            <w:shd w:val="clear" w:color="auto" w:fill="auto"/>
          </w:tcPr>
          <w:p w:rsidR="00D53809" w:rsidRPr="00D960C3" w:rsidRDefault="00D53809" w:rsidP="00952F2A">
            <w:pPr>
              <w:jc w:val="center"/>
              <w:rPr>
                <w:sz w:val="22"/>
                <w:szCs w:val="22"/>
              </w:rPr>
            </w:pPr>
            <w:r w:rsidRPr="00D960C3">
              <w:rPr>
                <w:sz w:val="22"/>
                <w:szCs w:val="22"/>
              </w:rPr>
              <w:t>потребление за границей</w:t>
            </w:r>
          </w:p>
        </w:tc>
        <w:tc>
          <w:tcPr>
            <w:tcW w:w="1588" w:type="dxa"/>
            <w:tcBorders>
              <w:bottom w:val="single" w:sz="4" w:space="0" w:color="auto"/>
            </w:tcBorders>
            <w:shd w:val="clear" w:color="auto" w:fill="auto"/>
          </w:tcPr>
          <w:p w:rsidR="00D53809" w:rsidRPr="00D960C3" w:rsidRDefault="00D53809" w:rsidP="00952F2A">
            <w:pPr>
              <w:jc w:val="center"/>
              <w:rPr>
                <w:sz w:val="22"/>
                <w:szCs w:val="22"/>
              </w:rPr>
            </w:pPr>
            <w:r w:rsidRPr="00D960C3">
              <w:rPr>
                <w:sz w:val="22"/>
                <w:szCs w:val="22"/>
              </w:rPr>
              <w:t>присутствие исполнителя услуг</w:t>
            </w:r>
          </w:p>
        </w:tc>
      </w:tr>
      <w:tr w:rsidR="00D53809" w:rsidRPr="00D960C3" w:rsidTr="00952F2A">
        <w:trPr>
          <w:trHeight w:val="247"/>
        </w:trPr>
        <w:tc>
          <w:tcPr>
            <w:tcW w:w="4644" w:type="dxa"/>
            <w:tcBorders>
              <w:top w:val="single" w:sz="4" w:space="0" w:color="auto"/>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транспортные услуги</w:t>
            </w:r>
          </w:p>
        </w:tc>
        <w:tc>
          <w:tcPr>
            <w:tcW w:w="1792" w:type="dxa"/>
            <w:tcBorders>
              <w:top w:val="single" w:sz="4" w:space="0" w:color="auto"/>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single" w:sz="4" w:space="0" w:color="auto"/>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single" w:sz="4" w:space="0" w:color="auto"/>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rPr>
          <w:trHeight w:val="247"/>
        </w:trPr>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туристические услуги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rPr>
          <w:trHeight w:val="247"/>
        </w:trPr>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строительные услуги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rPr>
          <w:trHeight w:val="247"/>
        </w:trPr>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страховые услуги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rPr>
          <w:trHeight w:val="247"/>
        </w:trPr>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финансовые услуги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rPr>
          <w:trHeight w:val="247"/>
        </w:trPr>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компьютерные услуги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rPr>
          <w:trHeight w:val="247"/>
        </w:trPr>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телекоммуникационные услуги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rPr>
          <w:trHeight w:val="247"/>
        </w:trPr>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информационные услуги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плата за использование объектов интеллектуальной собственности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аренда оборудования и транспортных средств без экипажа</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BC6ACC" w:rsidP="00BC6ACC">
            <w:pPr>
              <w:spacing w:before="60" w:after="80" w:line="240" w:lineRule="exact"/>
              <w:rPr>
                <w:sz w:val="22"/>
                <w:szCs w:val="22"/>
              </w:rPr>
            </w:pPr>
            <w:r w:rsidRPr="00BC6ACC">
              <w:rPr>
                <w:sz w:val="22"/>
                <w:szCs w:val="22"/>
              </w:rPr>
              <w:t>ремонт и техническое обслуживание оборудования,</w:t>
            </w:r>
            <w:r>
              <w:rPr>
                <w:sz w:val="22"/>
                <w:szCs w:val="22"/>
              </w:rPr>
              <w:t xml:space="preserve"> </w:t>
            </w:r>
            <w:r w:rsidRPr="00BC6ACC">
              <w:rPr>
                <w:sz w:val="22"/>
                <w:szCs w:val="22"/>
              </w:rPr>
              <w:t>транспортных средств и бытовой техники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rPr>
          <w:trHeight w:val="221"/>
        </w:trPr>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услуги по переработке товаров</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юридические услуги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 xml:space="preserve">услуги в области бухгалтерского </w:t>
            </w:r>
            <w:r w:rsidR="00BC6ACC">
              <w:rPr>
                <w:sz w:val="22"/>
                <w:szCs w:val="22"/>
              </w:rPr>
              <w:t>учета и аудита, консультирование</w:t>
            </w:r>
            <w:r w:rsidRPr="00D960C3">
              <w:rPr>
                <w:sz w:val="22"/>
                <w:szCs w:val="22"/>
              </w:rPr>
              <w:t xml:space="preserve"> по налогообложению</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услуги в области управления</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услуги в области рекламы, маркетинга, организации ярмарок, выставок</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услуги в области науки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услуги в области сельского хозяйства, добычи полезных ископаемых и ветеринарные услуги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услуги по перепродаже товаров</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связанные с торговлей услуги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c>
          <w:tcPr>
            <w:tcW w:w="4644" w:type="dxa"/>
            <w:tcBorders>
              <w:top w:val="nil"/>
              <w:left w:val="single" w:sz="4" w:space="0" w:color="auto"/>
              <w:bottom w:val="single" w:sz="4" w:space="0" w:color="auto"/>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аренда недвижимого имущества</w:t>
            </w:r>
          </w:p>
        </w:tc>
        <w:tc>
          <w:tcPr>
            <w:tcW w:w="1792" w:type="dxa"/>
            <w:tcBorders>
              <w:top w:val="nil"/>
              <w:left w:val="single" w:sz="4" w:space="0" w:color="auto"/>
              <w:bottom w:val="single" w:sz="4" w:space="0" w:color="auto"/>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2" w:type="dxa"/>
            <w:tcBorders>
              <w:top w:val="nil"/>
              <w:left w:val="single" w:sz="4" w:space="0" w:color="auto"/>
              <w:bottom w:val="single" w:sz="4" w:space="0" w:color="auto"/>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nil"/>
              <w:left w:val="single" w:sz="4" w:space="0" w:color="auto"/>
              <w:bottom w:val="single" w:sz="4" w:space="0" w:color="auto"/>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c>
          <w:tcPr>
            <w:tcW w:w="4644" w:type="dxa"/>
            <w:tcBorders>
              <w:top w:val="single" w:sz="4" w:space="0" w:color="auto"/>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lastRenderedPageBreak/>
              <w:t>услуги в области архитектуры, инженерные и прочие технические услуги</w:t>
            </w:r>
          </w:p>
        </w:tc>
        <w:tc>
          <w:tcPr>
            <w:tcW w:w="1792" w:type="dxa"/>
            <w:tcBorders>
              <w:top w:val="single" w:sz="4" w:space="0" w:color="auto"/>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single" w:sz="4" w:space="0" w:color="auto"/>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8" w:type="dxa"/>
            <w:tcBorders>
              <w:top w:val="single" w:sz="4" w:space="0" w:color="auto"/>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прочие деловые услуги, не отнесенные к другим группировкам</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lang w:val="en-US"/>
              </w:rPr>
            </w:pPr>
            <w:r w:rsidRPr="00D960C3">
              <w:rPr>
                <w:sz w:val="22"/>
                <w:szCs w:val="22"/>
              </w:rPr>
              <w:t>+</w:t>
            </w: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государственные услуги</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услуги в области образования по получению образования в очной форме</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услуги в области образования по получению образования в заочной форме</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услуги в области здравоохранения</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услуги в области культуры и отдыха</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c>
          <w:tcPr>
            <w:tcW w:w="4644"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 xml:space="preserve">услуги в области спорта </w:t>
            </w:r>
          </w:p>
        </w:tc>
        <w:tc>
          <w:tcPr>
            <w:tcW w:w="179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8" w:type="dxa"/>
            <w:tcBorders>
              <w:top w:val="nil"/>
              <w:left w:val="single" w:sz="4" w:space="0" w:color="auto"/>
              <w:bottom w:val="nil"/>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r w:rsidR="00D53809" w:rsidRPr="00D960C3" w:rsidTr="00952F2A">
        <w:tc>
          <w:tcPr>
            <w:tcW w:w="4644" w:type="dxa"/>
            <w:tcBorders>
              <w:top w:val="nil"/>
              <w:left w:val="single" w:sz="4" w:space="0" w:color="auto"/>
              <w:bottom w:val="single" w:sz="4" w:space="0" w:color="auto"/>
              <w:right w:val="single" w:sz="4" w:space="0" w:color="auto"/>
            </w:tcBorders>
            <w:shd w:val="clear" w:color="auto" w:fill="auto"/>
            <w:vAlign w:val="bottom"/>
          </w:tcPr>
          <w:p w:rsidR="00D53809" w:rsidRPr="00D960C3" w:rsidRDefault="00D53809" w:rsidP="00952F2A">
            <w:pPr>
              <w:spacing w:before="60" w:after="80" w:line="240" w:lineRule="exact"/>
              <w:rPr>
                <w:sz w:val="22"/>
                <w:szCs w:val="22"/>
              </w:rPr>
            </w:pPr>
            <w:r w:rsidRPr="00D960C3">
              <w:rPr>
                <w:sz w:val="22"/>
                <w:szCs w:val="22"/>
              </w:rPr>
              <w:t>прочие индивидуальные услуги</w:t>
            </w:r>
          </w:p>
        </w:tc>
        <w:tc>
          <w:tcPr>
            <w:tcW w:w="1792" w:type="dxa"/>
            <w:tcBorders>
              <w:top w:val="nil"/>
              <w:left w:val="single" w:sz="4" w:space="0" w:color="auto"/>
              <w:bottom w:val="single" w:sz="4" w:space="0" w:color="auto"/>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2" w:type="dxa"/>
            <w:tcBorders>
              <w:top w:val="nil"/>
              <w:left w:val="single" w:sz="4" w:space="0" w:color="auto"/>
              <w:bottom w:val="single" w:sz="4" w:space="0" w:color="auto"/>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c>
          <w:tcPr>
            <w:tcW w:w="1588" w:type="dxa"/>
            <w:tcBorders>
              <w:top w:val="nil"/>
              <w:left w:val="single" w:sz="4" w:space="0" w:color="auto"/>
              <w:bottom w:val="single" w:sz="4" w:space="0" w:color="auto"/>
              <w:right w:val="single" w:sz="4" w:space="0" w:color="auto"/>
            </w:tcBorders>
            <w:shd w:val="clear" w:color="auto" w:fill="auto"/>
            <w:vAlign w:val="bottom"/>
          </w:tcPr>
          <w:p w:rsidR="00D53809" w:rsidRPr="00D960C3" w:rsidRDefault="00D53809" w:rsidP="00952F2A">
            <w:pPr>
              <w:spacing w:before="60" w:after="80" w:line="240" w:lineRule="exact"/>
              <w:jc w:val="center"/>
              <w:rPr>
                <w:sz w:val="22"/>
                <w:szCs w:val="22"/>
              </w:rPr>
            </w:pPr>
            <w:r w:rsidRPr="00D960C3">
              <w:rPr>
                <w:sz w:val="22"/>
                <w:szCs w:val="22"/>
              </w:rPr>
              <w:t>+</w:t>
            </w:r>
          </w:p>
        </w:tc>
      </w:tr>
    </w:tbl>
    <w:p w:rsidR="00290B26" w:rsidRDefault="00290B26" w:rsidP="00952F2A">
      <w:pPr>
        <w:pStyle w:val="20"/>
        <w:widowControl w:val="0"/>
        <w:ind w:firstLine="5761"/>
        <w:rPr>
          <w:sz w:val="30"/>
          <w:szCs w:val="30"/>
        </w:rPr>
        <w:sectPr w:rsidR="00290B26" w:rsidSect="00952F2A">
          <w:headerReference w:type="default" r:id="rId11"/>
          <w:headerReference w:type="first" r:id="rId12"/>
          <w:pgSz w:w="11906" w:h="16838" w:code="9"/>
          <w:pgMar w:top="1247" w:right="567" w:bottom="1247" w:left="1701" w:header="680" w:footer="680" w:gutter="0"/>
          <w:cols w:space="720"/>
          <w:titlePg/>
        </w:sectPr>
      </w:pPr>
    </w:p>
    <w:p w:rsidR="00D53809" w:rsidRPr="00D960C3" w:rsidRDefault="00D53809" w:rsidP="00952F2A">
      <w:pPr>
        <w:pStyle w:val="20"/>
        <w:widowControl w:val="0"/>
        <w:ind w:firstLine="5761"/>
        <w:rPr>
          <w:sz w:val="30"/>
          <w:szCs w:val="30"/>
        </w:rPr>
      </w:pPr>
      <w:r w:rsidRPr="00D960C3">
        <w:rPr>
          <w:sz w:val="30"/>
          <w:szCs w:val="30"/>
        </w:rPr>
        <w:lastRenderedPageBreak/>
        <w:t>Приложение 2</w:t>
      </w:r>
    </w:p>
    <w:p w:rsidR="00D53809" w:rsidRPr="00D960C3" w:rsidRDefault="00D53809" w:rsidP="00952F2A">
      <w:pPr>
        <w:pStyle w:val="afd"/>
        <w:suppressAutoHyphens/>
        <w:spacing w:line="260" w:lineRule="exact"/>
        <w:ind w:left="5760"/>
        <w:jc w:val="left"/>
        <w:rPr>
          <w:b w:val="0"/>
          <w:sz w:val="30"/>
          <w:szCs w:val="30"/>
        </w:rPr>
      </w:pPr>
      <w:r w:rsidRPr="00D960C3">
        <w:rPr>
          <w:b w:val="0"/>
          <w:bCs/>
          <w:sz w:val="30"/>
          <w:szCs w:val="30"/>
        </w:rPr>
        <w:t xml:space="preserve">к </w:t>
      </w:r>
      <w:r w:rsidRPr="00D960C3">
        <w:rPr>
          <w:b w:val="0"/>
          <w:sz w:val="30"/>
          <w:szCs w:val="30"/>
        </w:rPr>
        <w:t>Методике по формированию и расчету статистических показателей по статистике внешней торговли услугами</w:t>
      </w:r>
    </w:p>
    <w:p w:rsidR="00D53809" w:rsidRPr="00D960C3" w:rsidRDefault="00D53809" w:rsidP="00952F2A">
      <w:pPr>
        <w:pStyle w:val="afe"/>
        <w:spacing w:line="240" w:lineRule="exact"/>
        <w:rPr>
          <w:sz w:val="28"/>
          <w:szCs w:val="28"/>
        </w:rPr>
      </w:pPr>
    </w:p>
    <w:p w:rsidR="00D53809" w:rsidRPr="00D960C3" w:rsidRDefault="00D53809" w:rsidP="00074CA7">
      <w:pPr>
        <w:pStyle w:val="afe"/>
        <w:spacing w:line="240" w:lineRule="exact"/>
        <w:ind w:left="-142"/>
        <w:rPr>
          <w:sz w:val="28"/>
          <w:szCs w:val="28"/>
        </w:rPr>
      </w:pPr>
      <w:r w:rsidRPr="00D960C3">
        <w:rPr>
          <w:sz w:val="28"/>
          <w:szCs w:val="28"/>
        </w:rPr>
        <w:t>ПЕРЕЧЕНЬ</w:t>
      </w:r>
    </w:p>
    <w:p w:rsidR="00D53809" w:rsidRPr="00D960C3" w:rsidRDefault="00D53809" w:rsidP="00074CA7">
      <w:pPr>
        <w:pStyle w:val="afe"/>
        <w:spacing w:line="240" w:lineRule="exact"/>
        <w:ind w:left="-142"/>
        <w:rPr>
          <w:sz w:val="28"/>
          <w:szCs w:val="28"/>
        </w:rPr>
      </w:pPr>
      <w:r w:rsidRPr="00D960C3">
        <w:rPr>
          <w:sz w:val="28"/>
          <w:szCs w:val="28"/>
        </w:rPr>
        <w:t>видов услуг внешней торговли,</w:t>
      </w:r>
    </w:p>
    <w:p w:rsidR="00D53809" w:rsidRPr="00D960C3" w:rsidRDefault="00D53809" w:rsidP="00074CA7">
      <w:pPr>
        <w:pStyle w:val="afe"/>
        <w:spacing w:line="240" w:lineRule="exact"/>
        <w:ind w:left="-142"/>
        <w:rPr>
          <w:sz w:val="28"/>
          <w:szCs w:val="28"/>
        </w:rPr>
      </w:pPr>
      <w:r w:rsidRPr="00D960C3">
        <w:rPr>
          <w:sz w:val="28"/>
          <w:szCs w:val="28"/>
        </w:rPr>
        <w:t xml:space="preserve">предоставленных и (или) полученных </w:t>
      </w:r>
    </w:p>
    <w:p w:rsidR="00D53809" w:rsidRPr="00D960C3" w:rsidRDefault="00D53809" w:rsidP="00074CA7">
      <w:pPr>
        <w:pStyle w:val="afe"/>
        <w:spacing w:line="240" w:lineRule="exact"/>
        <w:ind w:left="-142"/>
        <w:rPr>
          <w:sz w:val="28"/>
          <w:szCs w:val="28"/>
        </w:rPr>
      </w:pPr>
      <w:r w:rsidRPr="00D960C3">
        <w:rPr>
          <w:sz w:val="28"/>
          <w:szCs w:val="28"/>
        </w:rPr>
        <w:t>посредством ИКТ</w:t>
      </w:r>
    </w:p>
    <w:p w:rsidR="00D53809" w:rsidRPr="00D960C3" w:rsidRDefault="00D53809" w:rsidP="00952F2A">
      <w:pPr>
        <w:pStyle w:val="afe"/>
        <w:spacing w:line="280" w:lineRule="exac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1"/>
        <w:gridCol w:w="2277"/>
        <w:gridCol w:w="2268"/>
      </w:tblGrid>
      <w:tr w:rsidR="00D53809" w:rsidRPr="00D960C3" w:rsidTr="00952F2A">
        <w:trPr>
          <w:trHeight w:val="534"/>
        </w:trPr>
        <w:tc>
          <w:tcPr>
            <w:tcW w:w="5061" w:type="dxa"/>
            <w:vMerge w:val="restart"/>
            <w:shd w:val="clear" w:color="auto" w:fill="auto"/>
          </w:tcPr>
          <w:p w:rsidR="00D53809" w:rsidRPr="00D960C3" w:rsidRDefault="00D53809" w:rsidP="00952F2A">
            <w:pPr>
              <w:pStyle w:val="afe"/>
              <w:jc w:val="center"/>
              <w:rPr>
                <w:sz w:val="22"/>
                <w:szCs w:val="22"/>
              </w:rPr>
            </w:pPr>
            <w:r w:rsidRPr="00D960C3">
              <w:rPr>
                <w:sz w:val="22"/>
                <w:szCs w:val="22"/>
              </w:rPr>
              <w:t>Наименование</w:t>
            </w:r>
          </w:p>
        </w:tc>
        <w:tc>
          <w:tcPr>
            <w:tcW w:w="4545" w:type="dxa"/>
            <w:gridSpan w:val="2"/>
            <w:tcBorders>
              <w:bottom w:val="single" w:sz="4" w:space="0" w:color="auto"/>
            </w:tcBorders>
          </w:tcPr>
          <w:p w:rsidR="00D53809" w:rsidRPr="00D960C3" w:rsidRDefault="00D53809" w:rsidP="00952F2A">
            <w:pPr>
              <w:pStyle w:val="afe"/>
              <w:jc w:val="center"/>
              <w:rPr>
                <w:sz w:val="22"/>
                <w:szCs w:val="22"/>
              </w:rPr>
            </w:pPr>
            <w:r w:rsidRPr="00D960C3">
              <w:rPr>
                <w:sz w:val="22"/>
                <w:szCs w:val="22"/>
              </w:rPr>
              <w:t>Услуги, предоставленные и (или) полученные посредством ИКТ</w:t>
            </w:r>
          </w:p>
        </w:tc>
      </w:tr>
      <w:tr w:rsidR="00D53809" w:rsidRPr="00D960C3" w:rsidTr="00952F2A">
        <w:trPr>
          <w:trHeight w:val="534"/>
        </w:trPr>
        <w:tc>
          <w:tcPr>
            <w:tcW w:w="5061" w:type="dxa"/>
            <w:vMerge/>
            <w:tcBorders>
              <w:bottom w:val="single" w:sz="4" w:space="0" w:color="auto"/>
            </w:tcBorders>
            <w:shd w:val="clear" w:color="auto" w:fill="auto"/>
          </w:tcPr>
          <w:p w:rsidR="00D53809" w:rsidRPr="00D960C3" w:rsidRDefault="00D53809" w:rsidP="00952F2A">
            <w:pPr>
              <w:pStyle w:val="afe"/>
              <w:jc w:val="center"/>
              <w:rPr>
                <w:sz w:val="22"/>
                <w:szCs w:val="22"/>
              </w:rPr>
            </w:pPr>
          </w:p>
        </w:tc>
        <w:tc>
          <w:tcPr>
            <w:tcW w:w="2277" w:type="dxa"/>
            <w:tcBorders>
              <w:bottom w:val="single" w:sz="4" w:space="0" w:color="auto"/>
            </w:tcBorders>
          </w:tcPr>
          <w:p w:rsidR="00D53809" w:rsidRPr="00D960C3" w:rsidRDefault="00D53809" w:rsidP="00952F2A">
            <w:pPr>
              <w:pStyle w:val="afe"/>
              <w:jc w:val="center"/>
              <w:rPr>
                <w:sz w:val="22"/>
                <w:szCs w:val="22"/>
              </w:rPr>
            </w:pPr>
            <w:r w:rsidRPr="00D960C3">
              <w:rPr>
                <w:sz w:val="22"/>
                <w:szCs w:val="22"/>
              </w:rPr>
              <w:t>в полном объеме</w:t>
            </w:r>
          </w:p>
        </w:tc>
        <w:tc>
          <w:tcPr>
            <w:tcW w:w="2268" w:type="dxa"/>
            <w:tcBorders>
              <w:bottom w:val="single" w:sz="4" w:space="0" w:color="auto"/>
            </w:tcBorders>
          </w:tcPr>
          <w:p w:rsidR="00D53809" w:rsidRPr="00D960C3" w:rsidRDefault="00D53809" w:rsidP="00952F2A">
            <w:pPr>
              <w:pStyle w:val="afe"/>
              <w:jc w:val="center"/>
              <w:rPr>
                <w:sz w:val="22"/>
                <w:szCs w:val="22"/>
              </w:rPr>
            </w:pPr>
            <w:r w:rsidRPr="00D960C3">
              <w:rPr>
                <w:sz w:val="22"/>
                <w:szCs w:val="22"/>
              </w:rPr>
              <w:t>не в полном объеме</w:t>
            </w:r>
          </w:p>
        </w:tc>
      </w:tr>
      <w:tr w:rsidR="00D53809" w:rsidRPr="00D960C3" w:rsidTr="00952F2A">
        <w:tc>
          <w:tcPr>
            <w:tcW w:w="5061" w:type="dxa"/>
            <w:tcBorders>
              <w:top w:val="nil"/>
              <w:left w:val="single" w:sz="4" w:space="0" w:color="auto"/>
              <w:bottom w:val="nil"/>
              <w:right w:val="single" w:sz="4" w:space="0" w:color="auto"/>
            </w:tcBorders>
            <w:shd w:val="clear" w:color="auto" w:fill="auto"/>
          </w:tcPr>
          <w:p w:rsidR="00D53809" w:rsidRPr="00D960C3" w:rsidRDefault="00D53809" w:rsidP="00952F2A">
            <w:pPr>
              <w:pStyle w:val="afe"/>
              <w:spacing w:before="80" w:after="80" w:line="280" w:lineRule="exact"/>
              <w:ind w:left="142"/>
              <w:jc w:val="both"/>
              <w:rPr>
                <w:sz w:val="22"/>
                <w:szCs w:val="22"/>
              </w:rPr>
            </w:pPr>
            <w:r w:rsidRPr="00D960C3">
              <w:rPr>
                <w:sz w:val="22"/>
                <w:szCs w:val="22"/>
              </w:rPr>
              <w:t>финансовые услуги</w:t>
            </w:r>
          </w:p>
        </w:tc>
        <w:tc>
          <w:tcPr>
            <w:tcW w:w="2277"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r w:rsidRPr="00D960C3">
              <w:rPr>
                <w:sz w:val="22"/>
                <w:szCs w:val="22"/>
              </w:rPr>
              <w:t>+</w:t>
            </w:r>
          </w:p>
        </w:tc>
        <w:tc>
          <w:tcPr>
            <w:tcW w:w="2268"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p>
        </w:tc>
      </w:tr>
      <w:tr w:rsidR="00D53809" w:rsidRPr="00D960C3" w:rsidTr="00952F2A">
        <w:tc>
          <w:tcPr>
            <w:tcW w:w="5061" w:type="dxa"/>
            <w:tcBorders>
              <w:top w:val="nil"/>
              <w:left w:val="single" w:sz="4" w:space="0" w:color="auto"/>
              <w:bottom w:val="nil"/>
              <w:right w:val="single" w:sz="4" w:space="0" w:color="auto"/>
            </w:tcBorders>
            <w:shd w:val="clear" w:color="auto" w:fill="auto"/>
          </w:tcPr>
          <w:p w:rsidR="00D53809" w:rsidRPr="00D960C3" w:rsidRDefault="00D53809" w:rsidP="00952F2A">
            <w:pPr>
              <w:pStyle w:val="afe"/>
              <w:spacing w:before="80" w:after="80" w:line="280" w:lineRule="exact"/>
              <w:ind w:left="142"/>
              <w:jc w:val="both"/>
              <w:rPr>
                <w:sz w:val="22"/>
                <w:szCs w:val="22"/>
              </w:rPr>
            </w:pPr>
            <w:r w:rsidRPr="00D960C3">
              <w:rPr>
                <w:sz w:val="22"/>
                <w:szCs w:val="22"/>
              </w:rPr>
              <w:t>страховые услуги</w:t>
            </w:r>
          </w:p>
        </w:tc>
        <w:tc>
          <w:tcPr>
            <w:tcW w:w="2277"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r w:rsidRPr="00D960C3">
              <w:rPr>
                <w:sz w:val="22"/>
                <w:szCs w:val="22"/>
              </w:rPr>
              <w:t>+</w:t>
            </w:r>
          </w:p>
        </w:tc>
        <w:tc>
          <w:tcPr>
            <w:tcW w:w="2268"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p>
        </w:tc>
      </w:tr>
      <w:tr w:rsidR="00D53809" w:rsidRPr="00D960C3" w:rsidTr="00952F2A">
        <w:tc>
          <w:tcPr>
            <w:tcW w:w="5061" w:type="dxa"/>
            <w:tcBorders>
              <w:top w:val="nil"/>
              <w:left w:val="single" w:sz="4" w:space="0" w:color="auto"/>
              <w:bottom w:val="nil"/>
              <w:right w:val="single" w:sz="4" w:space="0" w:color="auto"/>
            </w:tcBorders>
            <w:shd w:val="clear" w:color="auto" w:fill="auto"/>
          </w:tcPr>
          <w:p w:rsidR="00D53809" w:rsidRPr="00D960C3" w:rsidRDefault="00D53809" w:rsidP="00952F2A">
            <w:pPr>
              <w:pStyle w:val="afe"/>
              <w:spacing w:before="80" w:after="80" w:line="280" w:lineRule="exact"/>
              <w:ind w:left="142"/>
              <w:jc w:val="both"/>
              <w:rPr>
                <w:sz w:val="22"/>
                <w:szCs w:val="22"/>
              </w:rPr>
            </w:pPr>
            <w:r w:rsidRPr="00D960C3">
              <w:rPr>
                <w:sz w:val="22"/>
                <w:szCs w:val="22"/>
              </w:rPr>
              <w:t>информационные услуги</w:t>
            </w:r>
          </w:p>
        </w:tc>
        <w:tc>
          <w:tcPr>
            <w:tcW w:w="2277"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r w:rsidRPr="00D960C3">
              <w:rPr>
                <w:sz w:val="22"/>
                <w:szCs w:val="22"/>
              </w:rPr>
              <w:t>+</w:t>
            </w:r>
          </w:p>
        </w:tc>
        <w:tc>
          <w:tcPr>
            <w:tcW w:w="2268"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p>
        </w:tc>
      </w:tr>
      <w:tr w:rsidR="00D53809" w:rsidRPr="00D960C3" w:rsidTr="00952F2A">
        <w:tc>
          <w:tcPr>
            <w:tcW w:w="5061" w:type="dxa"/>
            <w:tcBorders>
              <w:top w:val="nil"/>
              <w:left w:val="single" w:sz="4" w:space="0" w:color="auto"/>
              <w:bottom w:val="nil"/>
              <w:right w:val="single" w:sz="4" w:space="0" w:color="auto"/>
            </w:tcBorders>
            <w:shd w:val="clear" w:color="auto" w:fill="auto"/>
          </w:tcPr>
          <w:p w:rsidR="00D53809" w:rsidRPr="00D960C3" w:rsidRDefault="00D53809" w:rsidP="00952F2A">
            <w:pPr>
              <w:pStyle w:val="afe"/>
              <w:spacing w:before="80" w:after="80" w:line="280" w:lineRule="exact"/>
              <w:ind w:left="142"/>
              <w:jc w:val="both"/>
              <w:rPr>
                <w:sz w:val="22"/>
                <w:szCs w:val="22"/>
              </w:rPr>
            </w:pPr>
            <w:r w:rsidRPr="00D960C3">
              <w:rPr>
                <w:sz w:val="22"/>
                <w:szCs w:val="22"/>
              </w:rPr>
              <w:t>плата за использование объектов авторского</w:t>
            </w:r>
            <w:r w:rsidR="00ED480B">
              <w:rPr>
                <w:sz w:val="22"/>
                <w:szCs w:val="22"/>
              </w:rPr>
              <w:t xml:space="preserve"> права</w:t>
            </w:r>
            <w:r w:rsidRPr="00D960C3">
              <w:rPr>
                <w:sz w:val="22"/>
                <w:szCs w:val="22"/>
              </w:rPr>
              <w:t xml:space="preserve"> и смежных прав</w:t>
            </w:r>
          </w:p>
        </w:tc>
        <w:tc>
          <w:tcPr>
            <w:tcW w:w="2277"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r w:rsidRPr="00D960C3">
              <w:rPr>
                <w:sz w:val="22"/>
                <w:szCs w:val="22"/>
              </w:rPr>
              <w:t>+</w:t>
            </w:r>
          </w:p>
        </w:tc>
        <w:tc>
          <w:tcPr>
            <w:tcW w:w="2268"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p>
        </w:tc>
      </w:tr>
      <w:tr w:rsidR="00D53809" w:rsidRPr="00D960C3" w:rsidTr="00952F2A">
        <w:trPr>
          <w:trHeight w:val="390"/>
        </w:trPr>
        <w:tc>
          <w:tcPr>
            <w:tcW w:w="5061" w:type="dxa"/>
            <w:tcBorders>
              <w:top w:val="nil"/>
              <w:left w:val="single" w:sz="4" w:space="0" w:color="auto"/>
              <w:bottom w:val="nil"/>
              <w:right w:val="single" w:sz="4" w:space="0" w:color="auto"/>
            </w:tcBorders>
            <w:shd w:val="clear" w:color="auto" w:fill="auto"/>
          </w:tcPr>
          <w:p w:rsidR="00D53809" w:rsidRPr="00D960C3" w:rsidRDefault="00D53809" w:rsidP="00952F2A">
            <w:pPr>
              <w:pStyle w:val="afe"/>
              <w:spacing w:before="80" w:after="80" w:line="280" w:lineRule="exact"/>
              <w:ind w:left="142"/>
              <w:jc w:val="both"/>
              <w:rPr>
                <w:sz w:val="22"/>
                <w:szCs w:val="22"/>
                <w:lang w:val="en-US"/>
              </w:rPr>
            </w:pPr>
            <w:r w:rsidRPr="00D960C3">
              <w:rPr>
                <w:sz w:val="22"/>
                <w:szCs w:val="22"/>
              </w:rPr>
              <w:t>юридические услуги</w:t>
            </w:r>
          </w:p>
        </w:tc>
        <w:tc>
          <w:tcPr>
            <w:tcW w:w="2277"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p>
        </w:tc>
        <w:tc>
          <w:tcPr>
            <w:tcW w:w="2268"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r w:rsidRPr="00D960C3">
              <w:rPr>
                <w:sz w:val="22"/>
                <w:szCs w:val="22"/>
              </w:rPr>
              <w:t>+</w:t>
            </w:r>
          </w:p>
        </w:tc>
      </w:tr>
      <w:tr w:rsidR="00D53809" w:rsidRPr="00D960C3" w:rsidTr="00952F2A">
        <w:tc>
          <w:tcPr>
            <w:tcW w:w="5061" w:type="dxa"/>
            <w:tcBorders>
              <w:top w:val="nil"/>
              <w:left w:val="single" w:sz="4" w:space="0" w:color="auto"/>
              <w:bottom w:val="nil"/>
              <w:right w:val="single" w:sz="4" w:space="0" w:color="auto"/>
            </w:tcBorders>
            <w:shd w:val="clear" w:color="auto" w:fill="auto"/>
          </w:tcPr>
          <w:p w:rsidR="00D53809" w:rsidRPr="00D960C3" w:rsidRDefault="00D53809" w:rsidP="00952F2A">
            <w:pPr>
              <w:pStyle w:val="afe"/>
              <w:spacing w:line="280" w:lineRule="exact"/>
              <w:ind w:left="142"/>
              <w:jc w:val="both"/>
              <w:rPr>
                <w:sz w:val="22"/>
                <w:szCs w:val="22"/>
              </w:rPr>
            </w:pPr>
            <w:r w:rsidRPr="00D960C3">
              <w:rPr>
                <w:sz w:val="22"/>
                <w:szCs w:val="22"/>
              </w:rPr>
              <w:t>услуги в области бухгалтерского учета и аудита, консультирование по налогообложению</w:t>
            </w:r>
          </w:p>
        </w:tc>
        <w:tc>
          <w:tcPr>
            <w:tcW w:w="2277" w:type="dxa"/>
            <w:tcBorders>
              <w:top w:val="nil"/>
              <w:left w:val="single" w:sz="4" w:space="0" w:color="auto"/>
              <w:bottom w:val="nil"/>
              <w:right w:val="single" w:sz="4" w:space="0" w:color="auto"/>
            </w:tcBorders>
          </w:tcPr>
          <w:p w:rsidR="00D53809" w:rsidRPr="00D960C3" w:rsidRDefault="00D53809" w:rsidP="00952F2A">
            <w:pPr>
              <w:pStyle w:val="afe"/>
              <w:spacing w:line="280" w:lineRule="exact"/>
              <w:ind w:firstLine="42"/>
              <w:jc w:val="center"/>
              <w:rPr>
                <w:sz w:val="22"/>
                <w:szCs w:val="22"/>
              </w:rPr>
            </w:pPr>
          </w:p>
        </w:tc>
        <w:tc>
          <w:tcPr>
            <w:tcW w:w="2268" w:type="dxa"/>
            <w:tcBorders>
              <w:top w:val="nil"/>
              <w:left w:val="single" w:sz="4" w:space="0" w:color="auto"/>
              <w:bottom w:val="nil"/>
              <w:right w:val="single" w:sz="4" w:space="0" w:color="auto"/>
            </w:tcBorders>
          </w:tcPr>
          <w:p w:rsidR="00D53809" w:rsidRPr="00D960C3" w:rsidRDefault="00D53809" w:rsidP="00952F2A">
            <w:pPr>
              <w:pStyle w:val="afe"/>
              <w:spacing w:line="280" w:lineRule="exact"/>
              <w:ind w:firstLine="42"/>
              <w:jc w:val="center"/>
              <w:rPr>
                <w:sz w:val="22"/>
                <w:szCs w:val="22"/>
              </w:rPr>
            </w:pPr>
            <w:r w:rsidRPr="00D960C3">
              <w:rPr>
                <w:sz w:val="22"/>
                <w:szCs w:val="22"/>
              </w:rPr>
              <w:t>+</w:t>
            </w:r>
          </w:p>
        </w:tc>
      </w:tr>
      <w:tr w:rsidR="00D53809" w:rsidRPr="00D960C3" w:rsidTr="00952F2A">
        <w:tc>
          <w:tcPr>
            <w:tcW w:w="5061" w:type="dxa"/>
            <w:tcBorders>
              <w:top w:val="nil"/>
              <w:left w:val="single" w:sz="4" w:space="0" w:color="auto"/>
              <w:bottom w:val="nil"/>
              <w:right w:val="single" w:sz="4" w:space="0" w:color="auto"/>
            </w:tcBorders>
            <w:shd w:val="clear" w:color="auto" w:fill="auto"/>
          </w:tcPr>
          <w:p w:rsidR="00D53809" w:rsidRPr="00D960C3" w:rsidRDefault="00D53809" w:rsidP="00952F2A">
            <w:pPr>
              <w:pStyle w:val="afe"/>
              <w:spacing w:before="80" w:after="80" w:line="280" w:lineRule="exact"/>
              <w:ind w:left="142"/>
              <w:jc w:val="both"/>
              <w:rPr>
                <w:sz w:val="22"/>
                <w:szCs w:val="22"/>
                <w:lang w:val="en-US"/>
              </w:rPr>
            </w:pPr>
            <w:r w:rsidRPr="00D960C3">
              <w:rPr>
                <w:sz w:val="22"/>
                <w:szCs w:val="22"/>
              </w:rPr>
              <w:t>услуги в области управления</w:t>
            </w:r>
          </w:p>
        </w:tc>
        <w:tc>
          <w:tcPr>
            <w:tcW w:w="2277"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p>
        </w:tc>
        <w:tc>
          <w:tcPr>
            <w:tcW w:w="2268"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r w:rsidRPr="00D960C3">
              <w:rPr>
                <w:sz w:val="22"/>
                <w:szCs w:val="22"/>
              </w:rPr>
              <w:t>+</w:t>
            </w:r>
          </w:p>
        </w:tc>
      </w:tr>
      <w:tr w:rsidR="00D53809" w:rsidRPr="00D960C3" w:rsidTr="00952F2A">
        <w:tc>
          <w:tcPr>
            <w:tcW w:w="5061" w:type="dxa"/>
            <w:tcBorders>
              <w:top w:val="nil"/>
              <w:left w:val="single" w:sz="4" w:space="0" w:color="auto"/>
              <w:bottom w:val="nil"/>
              <w:right w:val="single" w:sz="4" w:space="0" w:color="auto"/>
            </w:tcBorders>
            <w:shd w:val="clear" w:color="auto" w:fill="auto"/>
          </w:tcPr>
          <w:p w:rsidR="00D53809" w:rsidRPr="00D960C3" w:rsidRDefault="00D53809" w:rsidP="00952F2A">
            <w:pPr>
              <w:pStyle w:val="afe"/>
              <w:spacing w:before="80" w:after="80" w:line="280" w:lineRule="exact"/>
              <w:ind w:left="142"/>
              <w:jc w:val="both"/>
              <w:rPr>
                <w:sz w:val="22"/>
                <w:szCs w:val="22"/>
              </w:rPr>
            </w:pPr>
            <w:r w:rsidRPr="00D960C3">
              <w:rPr>
                <w:sz w:val="22"/>
                <w:szCs w:val="22"/>
              </w:rPr>
              <w:t>услуги в области рекламы, маркетинга, организации ярмарок, выставок</w:t>
            </w:r>
          </w:p>
        </w:tc>
        <w:tc>
          <w:tcPr>
            <w:tcW w:w="2277"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p>
        </w:tc>
        <w:tc>
          <w:tcPr>
            <w:tcW w:w="2268" w:type="dxa"/>
            <w:tcBorders>
              <w:top w:val="nil"/>
              <w:left w:val="single" w:sz="4" w:space="0" w:color="auto"/>
              <w:bottom w:val="nil"/>
              <w:right w:val="single" w:sz="4" w:space="0" w:color="auto"/>
            </w:tcBorders>
          </w:tcPr>
          <w:p w:rsidR="00D53809" w:rsidRPr="00D960C3" w:rsidRDefault="00D53809" w:rsidP="00952F2A">
            <w:pPr>
              <w:pStyle w:val="afe"/>
              <w:spacing w:before="80" w:after="80" w:line="280" w:lineRule="exact"/>
              <w:ind w:firstLine="42"/>
              <w:jc w:val="center"/>
              <w:rPr>
                <w:sz w:val="22"/>
                <w:szCs w:val="22"/>
              </w:rPr>
            </w:pPr>
            <w:r w:rsidRPr="00D960C3">
              <w:rPr>
                <w:sz w:val="22"/>
                <w:szCs w:val="22"/>
              </w:rPr>
              <w:t>+</w:t>
            </w:r>
          </w:p>
        </w:tc>
      </w:tr>
      <w:tr w:rsidR="00D53809" w:rsidRPr="00D018AF" w:rsidTr="00952F2A">
        <w:tc>
          <w:tcPr>
            <w:tcW w:w="5061" w:type="dxa"/>
            <w:tcBorders>
              <w:top w:val="nil"/>
              <w:left w:val="single" w:sz="4" w:space="0" w:color="auto"/>
              <w:bottom w:val="single" w:sz="4" w:space="0" w:color="auto"/>
              <w:right w:val="single" w:sz="4" w:space="0" w:color="auto"/>
            </w:tcBorders>
            <w:shd w:val="clear" w:color="auto" w:fill="auto"/>
          </w:tcPr>
          <w:p w:rsidR="00D53809" w:rsidRPr="00D960C3" w:rsidRDefault="00D53809" w:rsidP="00952F2A">
            <w:pPr>
              <w:pStyle w:val="afe"/>
              <w:spacing w:line="280" w:lineRule="exact"/>
              <w:ind w:left="142"/>
              <w:jc w:val="both"/>
              <w:rPr>
                <w:sz w:val="22"/>
                <w:szCs w:val="22"/>
              </w:rPr>
            </w:pPr>
            <w:r w:rsidRPr="00D960C3">
              <w:rPr>
                <w:sz w:val="22"/>
                <w:szCs w:val="22"/>
              </w:rPr>
              <w:t>услуги в области образования по получению образования в заочной форме</w:t>
            </w:r>
          </w:p>
        </w:tc>
        <w:tc>
          <w:tcPr>
            <w:tcW w:w="2277" w:type="dxa"/>
            <w:tcBorders>
              <w:top w:val="nil"/>
              <w:left w:val="single" w:sz="4" w:space="0" w:color="auto"/>
              <w:bottom w:val="single" w:sz="4" w:space="0" w:color="auto"/>
              <w:right w:val="single" w:sz="4" w:space="0" w:color="auto"/>
            </w:tcBorders>
          </w:tcPr>
          <w:p w:rsidR="00D53809" w:rsidRPr="00D960C3" w:rsidRDefault="00D53809" w:rsidP="00952F2A">
            <w:pPr>
              <w:pStyle w:val="afe"/>
              <w:spacing w:line="280" w:lineRule="exact"/>
              <w:ind w:firstLine="42"/>
              <w:jc w:val="center"/>
              <w:rPr>
                <w:sz w:val="22"/>
                <w:szCs w:val="22"/>
              </w:rPr>
            </w:pPr>
          </w:p>
        </w:tc>
        <w:tc>
          <w:tcPr>
            <w:tcW w:w="2268" w:type="dxa"/>
            <w:tcBorders>
              <w:top w:val="nil"/>
              <w:left w:val="single" w:sz="4" w:space="0" w:color="auto"/>
              <w:bottom w:val="single" w:sz="4" w:space="0" w:color="auto"/>
              <w:right w:val="single" w:sz="4" w:space="0" w:color="auto"/>
            </w:tcBorders>
          </w:tcPr>
          <w:p w:rsidR="00D53809" w:rsidRPr="00F31CC0" w:rsidRDefault="00D53809" w:rsidP="00952F2A">
            <w:pPr>
              <w:pStyle w:val="afe"/>
              <w:spacing w:line="280" w:lineRule="exact"/>
              <w:ind w:firstLine="42"/>
              <w:jc w:val="center"/>
              <w:rPr>
                <w:sz w:val="22"/>
                <w:szCs w:val="22"/>
              </w:rPr>
            </w:pPr>
            <w:r w:rsidRPr="00D960C3">
              <w:rPr>
                <w:sz w:val="22"/>
                <w:szCs w:val="22"/>
              </w:rPr>
              <w:t>+</w:t>
            </w:r>
          </w:p>
        </w:tc>
      </w:tr>
    </w:tbl>
    <w:p w:rsidR="00952F2A" w:rsidRDefault="00952F2A" w:rsidP="0083274B">
      <w:pPr>
        <w:spacing w:line="380" w:lineRule="exact"/>
        <w:ind w:firstLine="709"/>
      </w:pPr>
    </w:p>
    <w:p w:rsidR="002A2453" w:rsidRDefault="002A2453" w:rsidP="00952F2A">
      <w:pPr>
        <w:pStyle w:val="20"/>
        <w:widowControl w:val="0"/>
        <w:ind w:firstLine="5761"/>
        <w:rPr>
          <w:sz w:val="30"/>
          <w:szCs w:val="30"/>
          <w:highlight w:val="yellow"/>
        </w:rPr>
        <w:sectPr w:rsidR="002A2453" w:rsidSect="00952F2A">
          <w:pgSz w:w="11906" w:h="16838" w:code="9"/>
          <w:pgMar w:top="1247" w:right="567" w:bottom="1247" w:left="1701" w:header="680" w:footer="680" w:gutter="0"/>
          <w:cols w:space="720"/>
          <w:titlePg/>
        </w:sectPr>
      </w:pPr>
    </w:p>
    <w:p w:rsidR="00952F2A" w:rsidRPr="00CC6911" w:rsidRDefault="00952F2A" w:rsidP="00952F2A">
      <w:pPr>
        <w:pStyle w:val="20"/>
        <w:widowControl w:val="0"/>
        <w:ind w:firstLine="5761"/>
        <w:rPr>
          <w:sz w:val="30"/>
          <w:szCs w:val="30"/>
        </w:rPr>
      </w:pPr>
      <w:r w:rsidRPr="00CC6911">
        <w:rPr>
          <w:sz w:val="30"/>
          <w:szCs w:val="30"/>
        </w:rPr>
        <w:lastRenderedPageBreak/>
        <w:t>Приложение 3</w:t>
      </w:r>
    </w:p>
    <w:p w:rsidR="00952F2A" w:rsidRPr="00CC6911" w:rsidRDefault="00952F2A" w:rsidP="00952F2A">
      <w:pPr>
        <w:pStyle w:val="afd"/>
        <w:suppressAutoHyphens/>
        <w:spacing w:line="260" w:lineRule="exact"/>
        <w:ind w:left="5760"/>
        <w:jc w:val="left"/>
        <w:rPr>
          <w:b w:val="0"/>
          <w:sz w:val="30"/>
          <w:szCs w:val="30"/>
        </w:rPr>
      </w:pPr>
      <w:r w:rsidRPr="00CC6911">
        <w:rPr>
          <w:b w:val="0"/>
          <w:bCs/>
          <w:sz w:val="30"/>
          <w:szCs w:val="30"/>
        </w:rPr>
        <w:t xml:space="preserve">к </w:t>
      </w:r>
      <w:r w:rsidRPr="00CC6911">
        <w:rPr>
          <w:b w:val="0"/>
          <w:sz w:val="30"/>
          <w:szCs w:val="30"/>
        </w:rPr>
        <w:t>Методике по формированию и расчету статистических показателей по статистике внешней торговли услугами</w:t>
      </w:r>
    </w:p>
    <w:p w:rsidR="00B15A9B" w:rsidRPr="00CC6911" w:rsidRDefault="00566B37" w:rsidP="00952F2A">
      <w:pPr>
        <w:pStyle w:val="afd"/>
        <w:suppressAutoHyphens/>
        <w:spacing w:line="260" w:lineRule="exact"/>
        <w:ind w:left="5760"/>
        <w:jc w:val="left"/>
        <w:rPr>
          <w:b w:val="0"/>
          <w:sz w:val="30"/>
          <w:szCs w:val="30"/>
        </w:rPr>
      </w:pPr>
      <w:proofErr w:type="gramStart"/>
      <w:r w:rsidRPr="00CC6911">
        <w:rPr>
          <w:b w:val="0"/>
          <w:sz w:val="30"/>
          <w:szCs w:val="30"/>
        </w:rPr>
        <w:t>(в редакции постановления Национального статистического комитета Республики Беларусь</w:t>
      </w:r>
      <w:proofErr w:type="gramEnd"/>
    </w:p>
    <w:p w:rsidR="00566B37" w:rsidRPr="00CC6911" w:rsidRDefault="00DE118A" w:rsidP="00952F2A">
      <w:pPr>
        <w:pStyle w:val="afd"/>
        <w:suppressAutoHyphens/>
        <w:spacing w:line="260" w:lineRule="exact"/>
        <w:ind w:left="5760"/>
        <w:jc w:val="left"/>
        <w:rPr>
          <w:b w:val="0"/>
          <w:sz w:val="30"/>
          <w:szCs w:val="30"/>
        </w:rPr>
      </w:pPr>
      <w:r>
        <w:rPr>
          <w:b w:val="0"/>
          <w:sz w:val="30"/>
          <w:szCs w:val="30"/>
        </w:rPr>
        <w:t>14</w:t>
      </w:r>
      <w:r w:rsidR="00C919AF" w:rsidRPr="00CC6911">
        <w:rPr>
          <w:b w:val="0"/>
          <w:sz w:val="30"/>
          <w:szCs w:val="30"/>
        </w:rPr>
        <w:t>.06.2024 № </w:t>
      </w:r>
      <w:r>
        <w:rPr>
          <w:b w:val="0"/>
          <w:sz w:val="30"/>
          <w:szCs w:val="30"/>
        </w:rPr>
        <w:t>29</w:t>
      </w:r>
      <w:r w:rsidR="00C919AF" w:rsidRPr="00CC6911">
        <w:rPr>
          <w:b w:val="0"/>
          <w:sz w:val="30"/>
          <w:szCs w:val="30"/>
        </w:rPr>
        <w:t>)</w:t>
      </w:r>
    </w:p>
    <w:p w:rsidR="00952F2A" w:rsidRPr="00CC6911" w:rsidRDefault="00952F2A" w:rsidP="00952F2A">
      <w:pPr>
        <w:pStyle w:val="afe"/>
        <w:spacing w:line="240" w:lineRule="exact"/>
        <w:rPr>
          <w:sz w:val="28"/>
          <w:szCs w:val="28"/>
        </w:rPr>
      </w:pPr>
    </w:p>
    <w:p w:rsidR="00952F2A" w:rsidRPr="00CC6911" w:rsidRDefault="00952F2A" w:rsidP="00AC1C33">
      <w:pPr>
        <w:pStyle w:val="afe"/>
        <w:spacing w:line="240" w:lineRule="exact"/>
        <w:ind w:left="-142"/>
        <w:rPr>
          <w:sz w:val="30"/>
          <w:szCs w:val="30"/>
        </w:rPr>
      </w:pPr>
      <w:r w:rsidRPr="00CC6911">
        <w:rPr>
          <w:sz w:val="30"/>
          <w:szCs w:val="30"/>
        </w:rPr>
        <w:t>ПЕРЕЧЕНЬ</w:t>
      </w:r>
    </w:p>
    <w:p w:rsidR="00924985" w:rsidRPr="00CC6911" w:rsidRDefault="00924985" w:rsidP="00AC1C33">
      <w:pPr>
        <w:pStyle w:val="afe"/>
        <w:spacing w:line="240" w:lineRule="exact"/>
        <w:ind w:left="-142"/>
        <w:rPr>
          <w:sz w:val="30"/>
          <w:szCs w:val="30"/>
        </w:rPr>
      </w:pPr>
      <w:r w:rsidRPr="00CC6911">
        <w:rPr>
          <w:sz w:val="30"/>
          <w:szCs w:val="30"/>
        </w:rPr>
        <w:t>стран, в которые осуществляется</w:t>
      </w:r>
    </w:p>
    <w:p w:rsidR="00AC1C33" w:rsidRPr="00CC6911" w:rsidRDefault="00924985" w:rsidP="00AC1C33">
      <w:pPr>
        <w:pStyle w:val="afe"/>
        <w:spacing w:line="240" w:lineRule="exact"/>
        <w:ind w:left="-142"/>
        <w:rPr>
          <w:sz w:val="30"/>
          <w:szCs w:val="30"/>
        </w:rPr>
      </w:pPr>
      <w:r w:rsidRPr="00CC6911">
        <w:rPr>
          <w:sz w:val="30"/>
          <w:szCs w:val="30"/>
        </w:rPr>
        <w:t xml:space="preserve">доставка </w:t>
      </w:r>
      <w:proofErr w:type="gramStart"/>
      <w:r w:rsidRPr="00CC6911">
        <w:rPr>
          <w:sz w:val="30"/>
          <w:szCs w:val="30"/>
        </w:rPr>
        <w:t>минеральных</w:t>
      </w:r>
      <w:proofErr w:type="gramEnd"/>
      <w:r w:rsidRPr="00CC6911">
        <w:rPr>
          <w:sz w:val="30"/>
          <w:szCs w:val="30"/>
        </w:rPr>
        <w:t xml:space="preserve"> или</w:t>
      </w:r>
      <w:r w:rsidR="00AC1C33" w:rsidRPr="00CC6911">
        <w:rPr>
          <w:sz w:val="30"/>
          <w:szCs w:val="30"/>
        </w:rPr>
        <w:t xml:space="preserve"> </w:t>
      </w:r>
      <w:r w:rsidRPr="00CC6911">
        <w:rPr>
          <w:sz w:val="30"/>
          <w:szCs w:val="30"/>
        </w:rPr>
        <w:t>химических</w:t>
      </w:r>
    </w:p>
    <w:p w:rsidR="00924985" w:rsidRPr="00CC6911" w:rsidRDefault="00924985" w:rsidP="00AC1C33">
      <w:pPr>
        <w:pStyle w:val="afe"/>
        <w:spacing w:line="240" w:lineRule="exact"/>
        <w:ind w:left="-142"/>
        <w:rPr>
          <w:sz w:val="30"/>
          <w:szCs w:val="30"/>
        </w:rPr>
      </w:pPr>
      <w:r w:rsidRPr="00CC6911">
        <w:rPr>
          <w:sz w:val="30"/>
          <w:szCs w:val="30"/>
        </w:rPr>
        <w:t>калийных удобрений</w:t>
      </w:r>
      <w:r w:rsidR="00AC1C33" w:rsidRPr="00CC6911">
        <w:rPr>
          <w:sz w:val="30"/>
          <w:szCs w:val="30"/>
        </w:rPr>
        <w:t xml:space="preserve"> </w:t>
      </w:r>
      <w:r w:rsidRPr="00CC6911">
        <w:rPr>
          <w:sz w:val="30"/>
          <w:szCs w:val="30"/>
        </w:rPr>
        <w:t>железнодорожным транспортом</w:t>
      </w:r>
    </w:p>
    <w:p w:rsidR="003149BD" w:rsidRPr="00CC6911" w:rsidRDefault="003149BD" w:rsidP="003149BD">
      <w:pPr>
        <w:pStyle w:val="afe"/>
        <w:spacing w:line="280" w:lineRule="exact"/>
        <w:rPr>
          <w:sz w:val="28"/>
          <w:szCs w:val="28"/>
        </w:rPr>
      </w:pPr>
    </w:p>
    <w:tbl>
      <w:tblPr>
        <w:tblStyle w:val="ac"/>
        <w:tblW w:w="0" w:type="auto"/>
        <w:tblLook w:val="04A0" w:firstRow="1" w:lastRow="0" w:firstColumn="1" w:lastColumn="0" w:noHBand="0" w:noVBand="1"/>
      </w:tblPr>
      <w:tblGrid>
        <w:gridCol w:w="2518"/>
        <w:gridCol w:w="7336"/>
      </w:tblGrid>
      <w:tr w:rsidR="003149BD" w:rsidRPr="00CC6911" w:rsidTr="004D76B1">
        <w:trPr>
          <w:trHeight w:val="332"/>
        </w:trPr>
        <w:tc>
          <w:tcPr>
            <w:tcW w:w="2518" w:type="dxa"/>
          </w:tcPr>
          <w:p w:rsidR="00C919AF" w:rsidRPr="00CC6911" w:rsidRDefault="003149BD" w:rsidP="003149BD">
            <w:pPr>
              <w:pStyle w:val="afe"/>
              <w:jc w:val="center"/>
              <w:rPr>
                <w:sz w:val="22"/>
                <w:szCs w:val="22"/>
              </w:rPr>
            </w:pPr>
            <w:r w:rsidRPr="00CC6911">
              <w:rPr>
                <w:sz w:val="22"/>
                <w:szCs w:val="22"/>
              </w:rPr>
              <w:t>Код страны</w:t>
            </w:r>
          </w:p>
          <w:p w:rsidR="003149BD" w:rsidRPr="00CC6911" w:rsidRDefault="00C919AF" w:rsidP="003149BD">
            <w:pPr>
              <w:pStyle w:val="afe"/>
              <w:jc w:val="center"/>
              <w:rPr>
                <w:sz w:val="22"/>
                <w:szCs w:val="22"/>
              </w:rPr>
            </w:pPr>
            <w:r w:rsidRPr="00CC6911">
              <w:rPr>
                <w:sz w:val="22"/>
                <w:szCs w:val="22"/>
              </w:rPr>
              <w:t>по ОКРБ 017-99</w:t>
            </w:r>
          </w:p>
        </w:tc>
        <w:tc>
          <w:tcPr>
            <w:tcW w:w="7336" w:type="dxa"/>
          </w:tcPr>
          <w:p w:rsidR="003149BD" w:rsidRPr="00CC6911" w:rsidRDefault="003149BD" w:rsidP="003149BD">
            <w:pPr>
              <w:pStyle w:val="afe"/>
              <w:jc w:val="center"/>
              <w:rPr>
                <w:sz w:val="22"/>
                <w:szCs w:val="22"/>
              </w:rPr>
            </w:pPr>
            <w:r w:rsidRPr="00CC6911">
              <w:rPr>
                <w:sz w:val="22"/>
                <w:szCs w:val="22"/>
              </w:rPr>
              <w:t>Наименование страны</w:t>
            </w:r>
          </w:p>
        </w:tc>
      </w:tr>
      <w:tr w:rsidR="004D76B1" w:rsidRPr="00CC6911" w:rsidTr="00CE62F6">
        <w:trPr>
          <w:trHeight w:hRule="exact" w:val="340"/>
        </w:trPr>
        <w:tc>
          <w:tcPr>
            <w:tcW w:w="2518" w:type="dxa"/>
            <w:vAlign w:val="center"/>
          </w:tcPr>
          <w:p w:rsidR="004D76B1" w:rsidRPr="00CC6911" w:rsidRDefault="00520D4B" w:rsidP="00CE62F6">
            <w:pPr>
              <w:pStyle w:val="afe"/>
              <w:spacing w:line="280" w:lineRule="exact"/>
              <w:ind w:left="142"/>
              <w:jc w:val="center"/>
              <w:rPr>
                <w:sz w:val="22"/>
                <w:szCs w:val="22"/>
              </w:rPr>
            </w:pPr>
            <w:r w:rsidRPr="00CC6911">
              <w:rPr>
                <w:sz w:val="22"/>
                <w:szCs w:val="22"/>
              </w:rPr>
              <w:t>00</w:t>
            </w:r>
            <w:r w:rsidR="004D76B1" w:rsidRPr="00CC6911">
              <w:rPr>
                <w:sz w:val="22"/>
                <w:szCs w:val="22"/>
              </w:rPr>
              <w:t>4</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Афганистан</w:t>
            </w:r>
          </w:p>
        </w:tc>
      </w:tr>
      <w:tr w:rsidR="004D76B1" w:rsidRPr="00CC6911" w:rsidTr="00CE62F6">
        <w:trPr>
          <w:trHeight w:hRule="exact" w:val="340"/>
        </w:trPr>
        <w:tc>
          <w:tcPr>
            <w:tcW w:w="2518" w:type="dxa"/>
            <w:vAlign w:val="center"/>
          </w:tcPr>
          <w:p w:rsidR="004D76B1" w:rsidRPr="00CC6911" w:rsidRDefault="00520D4B" w:rsidP="00CE62F6">
            <w:pPr>
              <w:pStyle w:val="afe"/>
              <w:spacing w:line="280" w:lineRule="exact"/>
              <w:ind w:left="142"/>
              <w:jc w:val="center"/>
              <w:rPr>
                <w:sz w:val="22"/>
                <w:szCs w:val="22"/>
              </w:rPr>
            </w:pPr>
            <w:r w:rsidRPr="00CC6911">
              <w:rPr>
                <w:sz w:val="22"/>
                <w:szCs w:val="22"/>
              </w:rPr>
              <w:t>0</w:t>
            </w:r>
            <w:r w:rsidR="004D76B1" w:rsidRPr="00CC6911">
              <w:rPr>
                <w:sz w:val="22"/>
                <w:szCs w:val="22"/>
              </w:rPr>
              <w:t>40</w:t>
            </w:r>
          </w:p>
        </w:tc>
        <w:tc>
          <w:tcPr>
            <w:tcW w:w="7336" w:type="dxa"/>
            <w:vAlign w:val="center"/>
          </w:tcPr>
          <w:p w:rsidR="004D76B1" w:rsidRPr="00CC6911" w:rsidRDefault="004D76B1" w:rsidP="00FD35DB">
            <w:pPr>
              <w:pStyle w:val="afe"/>
              <w:spacing w:line="280" w:lineRule="exact"/>
              <w:ind w:left="142"/>
              <w:jc w:val="center"/>
              <w:rPr>
                <w:sz w:val="22"/>
                <w:szCs w:val="22"/>
              </w:rPr>
            </w:pPr>
            <w:r w:rsidRPr="00CC6911">
              <w:rPr>
                <w:sz w:val="22"/>
                <w:szCs w:val="22"/>
              </w:rPr>
              <w:t>Австрия</w:t>
            </w:r>
          </w:p>
        </w:tc>
      </w:tr>
      <w:tr w:rsidR="004D76B1" w:rsidRPr="00CC6911" w:rsidTr="00CE62F6">
        <w:trPr>
          <w:trHeight w:hRule="exact" w:val="340"/>
        </w:trPr>
        <w:tc>
          <w:tcPr>
            <w:tcW w:w="2518" w:type="dxa"/>
            <w:vAlign w:val="center"/>
          </w:tcPr>
          <w:p w:rsidR="004D76B1" w:rsidRPr="00CC6911" w:rsidRDefault="00520D4B" w:rsidP="00CE62F6">
            <w:pPr>
              <w:pStyle w:val="afe"/>
              <w:spacing w:line="280" w:lineRule="exact"/>
              <w:ind w:left="142"/>
              <w:jc w:val="center"/>
              <w:rPr>
                <w:sz w:val="22"/>
                <w:szCs w:val="22"/>
              </w:rPr>
            </w:pPr>
            <w:r w:rsidRPr="00CC6911">
              <w:rPr>
                <w:sz w:val="22"/>
                <w:szCs w:val="22"/>
              </w:rPr>
              <w:t>0</w:t>
            </w:r>
            <w:r w:rsidR="004D76B1" w:rsidRPr="00CC6911">
              <w:rPr>
                <w:sz w:val="22"/>
                <w:szCs w:val="22"/>
              </w:rPr>
              <w:t>51</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Армения</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203</w:t>
            </w:r>
          </w:p>
        </w:tc>
        <w:tc>
          <w:tcPr>
            <w:tcW w:w="7336" w:type="dxa"/>
            <w:vAlign w:val="center"/>
          </w:tcPr>
          <w:p w:rsidR="004D76B1" w:rsidRPr="00CC6911" w:rsidRDefault="004D76B1" w:rsidP="003467D4">
            <w:pPr>
              <w:pStyle w:val="afe"/>
              <w:spacing w:line="280" w:lineRule="exact"/>
              <w:ind w:left="142"/>
              <w:jc w:val="center"/>
              <w:rPr>
                <w:sz w:val="22"/>
                <w:szCs w:val="22"/>
              </w:rPr>
            </w:pPr>
            <w:r w:rsidRPr="00CC6911">
              <w:rPr>
                <w:sz w:val="22"/>
                <w:szCs w:val="22"/>
              </w:rPr>
              <w:t>Чехия</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233</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Эстония</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276</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Германия</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348</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Венгрия</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364</w:t>
            </w:r>
          </w:p>
        </w:tc>
        <w:tc>
          <w:tcPr>
            <w:tcW w:w="7336" w:type="dxa"/>
            <w:vAlign w:val="center"/>
          </w:tcPr>
          <w:p w:rsidR="004D76B1" w:rsidRPr="00CC6911" w:rsidRDefault="004D76B1" w:rsidP="00FD35DB">
            <w:pPr>
              <w:pStyle w:val="afe"/>
              <w:spacing w:line="280" w:lineRule="exact"/>
              <w:ind w:left="142"/>
              <w:jc w:val="center"/>
              <w:rPr>
                <w:sz w:val="22"/>
                <w:szCs w:val="22"/>
              </w:rPr>
            </w:pPr>
            <w:r w:rsidRPr="00CC6911">
              <w:rPr>
                <w:sz w:val="22"/>
                <w:szCs w:val="22"/>
              </w:rPr>
              <w:t>Иран, Исламская Республика</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398</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Казахстан</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417</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Кыргызстан</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428</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Латвия</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440</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Литва</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498</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Молдова, Республика</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643</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Российская Федерация</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703</w:t>
            </w:r>
          </w:p>
        </w:tc>
        <w:tc>
          <w:tcPr>
            <w:tcW w:w="7336" w:type="dxa"/>
            <w:vAlign w:val="center"/>
          </w:tcPr>
          <w:p w:rsidR="004D76B1" w:rsidRPr="00CC6911" w:rsidRDefault="004D76B1" w:rsidP="00FD35DB">
            <w:pPr>
              <w:pStyle w:val="afe"/>
              <w:spacing w:line="280" w:lineRule="exact"/>
              <w:ind w:left="142"/>
              <w:jc w:val="center"/>
              <w:rPr>
                <w:sz w:val="22"/>
                <w:szCs w:val="22"/>
              </w:rPr>
            </w:pPr>
            <w:r w:rsidRPr="00CC6911">
              <w:rPr>
                <w:sz w:val="22"/>
                <w:szCs w:val="22"/>
              </w:rPr>
              <w:t>Словакия</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762</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Таджикистан</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795</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Туркменистан</w:t>
            </w:r>
          </w:p>
        </w:tc>
      </w:tr>
      <w:tr w:rsidR="004D76B1" w:rsidRPr="00CC691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804</w:t>
            </w:r>
          </w:p>
        </w:tc>
        <w:tc>
          <w:tcPr>
            <w:tcW w:w="7336"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Украина</w:t>
            </w:r>
          </w:p>
        </w:tc>
      </w:tr>
      <w:tr w:rsidR="004D76B1" w:rsidTr="00CE62F6">
        <w:trPr>
          <w:trHeight w:hRule="exact" w:val="340"/>
        </w:trPr>
        <w:tc>
          <w:tcPr>
            <w:tcW w:w="2518" w:type="dxa"/>
            <w:vAlign w:val="center"/>
          </w:tcPr>
          <w:p w:rsidR="004D76B1" w:rsidRPr="00CC6911" w:rsidRDefault="004D76B1" w:rsidP="00CE62F6">
            <w:pPr>
              <w:pStyle w:val="afe"/>
              <w:spacing w:line="280" w:lineRule="exact"/>
              <w:ind w:left="142"/>
              <w:jc w:val="center"/>
              <w:rPr>
                <w:sz w:val="22"/>
                <w:szCs w:val="22"/>
              </w:rPr>
            </w:pPr>
            <w:r w:rsidRPr="00CC6911">
              <w:rPr>
                <w:sz w:val="22"/>
                <w:szCs w:val="22"/>
              </w:rPr>
              <w:t>860</w:t>
            </w:r>
          </w:p>
        </w:tc>
        <w:tc>
          <w:tcPr>
            <w:tcW w:w="7336" w:type="dxa"/>
            <w:vAlign w:val="center"/>
          </w:tcPr>
          <w:p w:rsidR="004D76B1" w:rsidRPr="001D2588" w:rsidRDefault="004D76B1" w:rsidP="00CE62F6">
            <w:pPr>
              <w:pStyle w:val="afe"/>
              <w:spacing w:line="280" w:lineRule="exact"/>
              <w:ind w:left="142"/>
              <w:jc w:val="center"/>
              <w:rPr>
                <w:sz w:val="22"/>
                <w:szCs w:val="22"/>
              </w:rPr>
            </w:pPr>
            <w:r w:rsidRPr="00CC6911">
              <w:rPr>
                <w:sz w:val="22"/>
                <w:szCs w:val="22"/>
              </w:rPr>
              <w:t>Узбекистан</w:t>
            </w:r>
          </w:p>
        </w:tc>
      </w:tr>
    </w:tbl>
    <w:p w:rsidR="00952F2A" w:rsidRPr="00CA320B" w:rsidRDefault="00952F2A" w:rsidP="00C961C0">
      <w:pPr>
        <w:spacing w:line="380" w:lineRule="exact"/>
        <w:ind w:firstLine="709"/>
      </w:pPr>
    </w:p>
    <w:sectPr w:rsidR="00952F2A" w:rsidRPr="00CA320B" w:rsidSect="00952F2A">
      <w:pgSz w:w="11906" w:h="16838" w:code="9"/>
      <w:pgMar w:top="1247" w:right="567" w:bottom="1247" w:left="1701"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3B" w:rsidRDefault="0090633B">
      <w:r>
        <w:separator/>
      </w:r>
    </w:p>
  </w:endnote>
  <w:endnote w:type="continuationSeparator" w:id="0">
    <w:p w:rsidR="0090633B" w:rsidRDefault="0090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3B" w:rsidRDefault="0090633B">
      <w:r>
        <w:separator/>
      </w:r>
    </w:p>
  </w:footnote>
  <w:footnote w:type="continuationSeparator" w:id="0">
    <w:p w:rsidR="0090633B" w:rsidRDefault="00906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19" w:rsidRDefault="00FC3819" w:rsidP="00952F2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C3819" w:rsidRDefault="00FC381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19" w:rsidRPr="00DF5227" w:rsidRDefault="00FC3819" w:rsidP="00952F2A">
    <w:pPr>
      <w:pStyle w:val="a7"/>
      <w:jc w:val="center"/>
      <w:rPr>
        <w:sz w:val="28"/>
        <w:szCs w:val="28"/>
      </w:rPr>
    </w:pPr>
    <w:r w:rsidRPr="00DF5227">
      <w:rPr>
        <w:sz w:val="28"/>
        <w:szCs w:val="28"/>
      </w:rPr>
      <w:fldChar w:fldCharType="begin"/>
    </w:r>
    <w:r w:rsidRPr="00DF5227">
      <w:rPr>
        <w:sz w:val="28"/>
        <w:szCs w:val="28"/>
      </w:rPr>
      <w:instrText>PAGE   \* MERGEFORMAT</w:instrText>
    </w:r>
    <w:r w:rsidRPr="00DF5227">
      <w:rPr>
        <w:sz w:val="28"/>
        <w:szCs w:val="28"/>
      </w:rPr>
      <w:fldChar w:fldCharType="separate"/>
    </w:r>
    <w:r w:rsidR="00367085">
      <w:rPr>
        <w:noProof/>
        <w:sz w:val="28"/>
        <w:szCs w:val="28"/>
      </w:rPr>
      <w:t>7</w:t>
    </w:r>
    <w:r w:rsidRPr="00DF5227">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19" w:rsidRPr="0000539B" w:rsidRDefault="00FC3819" w:rsidP="00D747AD">
    <w:pPr>
      <w:pStyle w:val="a7"/>
      <w:jc w:val="center"/>
      <w:rPr>
        <w:sz w:val="28"/>
        <w:szCs w:val="28"/>
      </w:rPr>
    </w:pPr>
    <w:r w:rsidRPr="0000539B">
      <w:rPr>
        <w:sz w:val="28"/>
        <w:szCs w:val="28"/>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19" w:rsidRDefault="00FC38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1BCC"/>
    <w:multiLevelType w:val="multilevel"/>
    <w:tmpl w:val="CFA20BEA"/>
    <w:lvl w:ilvl="0">
      <w:start w:val="1"/>
      <w:numFmt w:val="decimal"/>
      <w:lvlText w:val="%1."/>
      <w:lvlJc w:val="right"/>
      <w:pPr>
        <w:tabs>
          <w:tab w:val="num" w:pos="757"/>
        </w:tabs>
        <w:ind w:left="0" w:firstLine="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CB0E53"/>
    <w:multiLevelType w:val="hybridMultilevel"/>
    <w:tmpl w:val="665E99C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2BDD69EC"/>
    <w:multiLevelType w:val="hybridMultilevel"/>
    <w:tmpl w:val="C694C9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96ADE"/>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3602435"/>
    <w:multiLevelType w:val="hybridMultilevel"/>
    <w:tmpl w:val="9CFE36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339E7200"/>
    <w:multiLevelType w:val="hybridMultilevel"/>
    <w:tmpl w:val="BABEA9D6"/>
    <w:lvl w:ilvl="0" w:tplc="E808387E">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BA2CBD"/>
    <w:multiLevelType w:val="hybridMultilevel"/>
    <w:tmpl w:val="C7DCF74E"/>
    <w:lvl w:ilvl="0" w:tplc="1AFEEF6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37EF1014"/>
    <w:multiLevelType w:val="multilevel"/>
    <w:tmpl w:val="0DCA4042"/>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39"/>
        </w:tabs>
        <w:ind w:left="1939" w:hanging="1230"/>
      </w:pPr>
      <w:rPr>
        <w:rFonts w:hint="default"/>
      </w:rPr>
    </w:lvl>
    <w:lvl w:ilvl="2">
      <w:start w:val="1"/>
      <w:numFmt w:val="decimal"/>
      <w:lvlText w:val="%1.%2.%3."/>
      <w:lvlJc w:val="left"/>
      <w:pPr>
        <w:tabs>
          <w:tab w:val="num" w:pos="2648"/>
        </w:tabs>
        <w:ind w:left="2648" w:hanging="1230"/>
      </w:pPr>
      <w:rPr>
        <w:rFonts w:hint="default"/>
      </w:rPr>
    </w:lvl>
    <w:lvl w:ilvl="3">
      <w:start w:val="1"/>
      <w:numFmt w:val="decimal"/>
      <w:lvlText w:val="%1.%2.%3.%4."/>
      <w:lvlJc w:val="left"/>
      <w:pPr>
        <w:tabs>
          <w:tab w:val="num" w:pos="3357"/>
        </w:tabs>
        <w:ind w:left="3357" w:hanging="123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3F5D1BD8"/>
    <w:multiLevelType w:val="multilevel"/>
    <w:tmpl w:val="DD62882A"/>
    <w:lvl w:ilvl="0">
      <w:start w:val="1"/>
      <w:numFmt w:val="decimal"/>
      <w:lvlText w:val="%1."/>
      <w:lvlJc w:val="left"/>
      <w:pPr>
        <w:tabs>
          <w:tab w:val="num" w:pos="928"/>
        </w:tabs>
        <w:ind w:left="928"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9">
    <w:nsid w:val="3F9C742E"/>
    <w:multiLevelType w:val="hybridMultilevel"/>
    <w:tmpl w:val="B720C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262BAF"/>
    <w:multiLevelType w:val="multilevel"/>
    <w:tmpl w:val="D1A6492A"/>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48565B5"/>
    <w:multiLevelType w:val="hybridMultilevel"/>
    <w:tmpl w:val="CFA20BEA"/>
    <w:lvl w:ilvl="0" w:tplc="143A5B8E">
      <w:start w:val="1"/>
      <w:numFmt w:val="decimal"/>
      <w:lvlText w:val="%1."/>
      <w:lvlJc w:val="right"/>
      <w:pPr>
        <w:tabs>
          <w:tab w:val="num" w:pos="757"/>
        </w:tabs>
        <w:ind w:left="0" w:firstLine="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E86D3B"/>
    <w:multiLevelType w:val="hybridMultilevel"/>
    <w:tmpl w:val="D8443D1C"/>
    <w:lvl w:ilvl="0" w:tplc="B49C4D88">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961AAF"/>
    <w:multiLevelType w:val="singleLevel"/>
    <w:tmpl w:val="CC0C6C3A"/>
    <w:lvl w:ilvl="0">
      <w:start w:val="1"/>
      <w:numFmt w:val="decimal"/>
      <w:lvlText w:val="%1."/>
      <w:lvlJc w:val="left"/>
      <w:pPr>
        <w:tabs>
          <w:tab w:val="num" w:pos="1080"/>
        </w:tabs>
        <w:ind w:left="1080" w:hanging="360"/>
      </w:pPr>
      <w:rPr>
        <w:rFonts w:hint="default"/>
      </w:rPr>
    </w:lvl>
  </w:abstractNum>
  <w:abstractNum w:abstractNumId="14">
    <w:nsid w:val="4F9C52EC"/>
    <w:multiLevelType w:val="multilevel"/>
    <w:tmpl w:val="DD62882A"/>
    <w:lvl w:ilvl="0">
      <w:start w:val="1"/>
      <w:numFmt w:val="decimal"/>
      <w:lvlText w:val="%1."/>
      <w:lvlJc w:val="left"/>
      <w:pPr>
        <w:tabs>
          <w:tab w:val="num" w:pos="928"/>
        </w:tabs>
        <w:ind w:left="928"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5">
    <w:nsid w:val="569E40D3"/>
    <w:multiLevelType w:val="hybridMultilevel"/>
    <w:tmpl w:val="6AD6332E"/>
    <w:lvl w:ilvl="0" w:tplc="E1FE5C7C">
      <w:numFmt w:val="bullet"/>
      <w:lvlText w:val="-"/>
      <w:lvlJc w:val="left"/>
      <w:pPr>
        <w:tabs>
          <w:tab w:val="num" w:pos="2487"/>
        </w:tabs>
        <w:ind w:left="2487" w:hanging="360"/>
      </w:pPr>
      <w:rPr>
        <w:rFonts w:ascii="Times New Roman" w:eastAsia="Times New Roman" w:hAnsi="Times New Roman" w:cs="Times New Roman" w:hint="default"/>
      </w:rPr>
    </w:lvl>
    <w:lvl w:ilvl="1" w:tplc="04190003" w:tentative="1">
      <w:start w:val="1"/>
      <w:numFmt w:val="bullet"/>
      <w:lvlText w:val="o"/>
      <w:lvlJc w:val="left"/>
      <w:pPr>
        <w:tabs>
          <w:tab w:val="num" w:pos="3207"/>
        </w:tabs>
        <w:ind w:left="3207" w:hanging="360"/>
      </w:pPr>
      <w:rPr>
        <w:rFonts w:ascii="Courier New" w:hAnsi="Courier New" w:hint="default"/>
      </w:rPr>
    </w:lvl>
    <w:lvl w:ilvl="2" w:tplc="04190005" w:tentative="1">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16">
    <w:nsid w:val="58586F37"/>
    <w:multiLevelType w:val="multilevel"/>
    <w:tmpl w:val="DD62882A"/>
    <w:lvl w:ilvl="0">
      <w:start w:val="1"/>
      <w:numFmt w:val="decimal"/>
      <w:lvlText w:val="%1."/>
      <w:lvlJc w:val="left"/>
      <w:pPr>
        <w:tabs>
          <w:tab w:val="num" w:pos="644"/>
        </w:tabs>
        <w:ind w:left="644"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7">
    <w:nsid w:val="5D77659F"/>
    <w:multiLevelType w:val="hybridMultilevel"/>
    <w:tmpl w:val="A9B400A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617053AB"/>
    <w:multiLevelType w:val="multilevel"/>
    <w:tmpl w:val="CFA20BEA"/>
    <w:lvl w:ilvl="0">
      <w:start w:val="1"/>
      <w:numFmt w:val="decimal"/>
      <w:lvlText w:val="%1."/>
      <w:lvlJc w:val="right"/>
      <w:pPr>
        <w:tabs>
          <w:tab w:val="num" w:pos="757"/>
        </w:tabs>
        <w:ind w:left="0" w:firstLine="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F154BE"/>
    <w:multiLevelType w:val="multilevel"/>
    <w:tmpl w:val="680CEDB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nsid w:val="6CD97E44"/>
    <w:multiLevelType w:val="multilevel"/>
    <w:tmpl w:val="CFA20BEA"/>
    <w:lvl w:ilvl="0">
      <w:start w:val="1"/>
      <w:numFmt w:val="decimal"/>
      <w:lvlText w:val="%1."/>
      <w:lvlJc w:val="right"/>
      <w:pPr>
        <w:tabs>
          <w:tab w:val="num" w:pos="757"/>
        </w:tabs>
        <w:ind w:left="0" w:firstLine="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FB71B36"/>
    <w:multiLevelType w:val="multilevel"/>
    <w:tmpl w:val="0DCA4042"/>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39"/>
        </w:tabs>
        <w:ind w:left="1939" w:hanging="1230"/>
      </w:pPr>
      <w:rPr>
        <w:rFonts w:hint="default"/>
      </w:rPr>
    </w:lvl>
    <w:lvl w:ilvl="2">
      <w:start w:val="1"/>
      <w:numFmt w:val="decimal"/>
      <w:lvlText w:val="%1.%2.%3."/>
      <w:lvlJc w:val="left"/>
      <w:pPr>
        <w:tabs>
          <w:tab w:val="num" w:pos="2648"/>
        </w:tabs>
        <w:ind w:left="2648" w:hanging="1230"/>
      </w:pPr>
      <w:rPr>
        <w:rFonts w:hint="default"/>
      </w:rPr>
    </w:lvl>
    <w:lvl w:ilvl="3">
      <w:start w:val="1"/>
      <w:numFmt w:val="decimal"/>
      <w:lvlText w:val="%1.%2.%3.%4."/>
      <w:lvlJc w:val="left"/>
      <w:pPr>
        <w:tabs>
          <w:tab w:val="num" w:pos="3357"/>
        </w:tabs>
        <w:ind w:left="3357" w:hanging="123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2">
    <w:nsid w:val="709004AF"/>
    <w:multiLevelType w:val="hybridMultilevel"/>
    <w:tmpl w:val="D646C0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3D873DB"/>
    <w:multiLevelType w:val="hybridMultilevel"/>
    <w:tmpl w:val="17E4E01C"/>
    <w:lvl w:ilvl="0" w:tplc="0419000F">
      <w:start w:val="1"/>
      <w:numFmt w:val="decimal"/>
      <w:lvlText w:val="%1."/>
      <w:lvlJc w:val="left"/>
      <w:pPr>
        <w:tabs>
          <w:tab w:val="num" w:pos="757"/>
        </w:tabs>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EB1757"/>
    <w:multiLevelType w:val="multilevel"/>
    <w:tmpl w:val="DD62882A"/>
    <w:lvl w:ilvl="0">
      <w:start w:val="1"/>
      <w:numFmt w:val="decimal"/>
      <w:lvlText w:val="%1."/>
      <w:lvlJc w:val="left"/>
      <w:pPr>
        <w:tabs>
          <w:tab w:val="num" w:pos="928"/>
        </w:tabs>
        <w:ind w:left="928"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5">
    <w:nsid w:val="7D713774"/>
    <w:multiLevelType w:val="singleLevel"/>
    <w:tmpl w:val="B8D40BA8"/>
    <w:lvl w:ilvl="0">
      <w:start w:val="1"/>
      <w:numFmt w:val="decimal"/>
      <w:lvlText w:val="%1."/>
      <w:lvlJc w:val="left"/>
      <w:pPr>
        <w:tabs>
          <w:tab w:val="num" w:pos="1080"/>
        </w:tabs>
        <w:ind w:left="1080" w:hanging="360"/>
      </w:pPr>
      <w:rPr>
        <w:rFonts w:hint="default"/>
      </w:rPr>
    </w:lvl>
  </w:abstractNum>
  <w:num w:numId="1">
    <w:abstractNumId w:val="13"/>
  </w:num>
  <w:num w:numId="2">
    <w:abstractNumId w:val="25"/>
  </w:num>
  <w:num w:numId="3">
    <w:abstractNumId w:val="4"/>
  </w:num>
  <w:num w:numId="4">
    <w:abstractNumId w:val="7"/>
  </w:num>
  <w:num w:numId="5">
    <w:abstractNumId w:val="1"/>
  </w:num>
  <w:num w:numId="6">
    <w:abstractNumId w:val="22"/>
  </w:num>
  <w:num w:numId="7">
    <w:abstractNumId w:val="19"/>
  </w:num>
  <w:num w:numId="8">
    <w:abstractNumId w:val="9"/>
  </w:num>
  <w:num w:numId="9">
    <w:abstractNumId w:val="21"/>
  </w:num>
  <w:num w:numId="10">
    <w:abstractNumId w:val="8"/>
  </w:num>
  <w:num w:numId="11">
    <w:abstractNumId w:val="23"/>
  </w:num>
  <w:num w:numId="12">
    <w:abstractNumId w:val="11"/>
  </w:num>
  <w:num w:numId="13">
    <w:abstractNumId w:val="2"/>
  </w:num>
  <w:num w:numId="14">
    <w:abstractNumId w:val="15"/>
  </w:num>
  <w:num w:numId="15">
    <w:abstractNumId w:val="6"/>
  </w:num>
  <w:num w:numId="16">
    <w:abstractNumId w:val="3"/>
  </w:num>
  <w:num w:numId="17">
    <w:abstractNumId w:val="20"/>
  </w:num>
  <w:num w:numId="18">
    <w:abstractNumId w:val="18"/>
  </w:num>
  <w:num w:numId="19">
    <w:abstractNumId w:val="0"/>
  </w:num>
  <w:num w:numId="20">
    <w:abstractNumId w:val="17"/>
  </w:num>
  <w:num w:numId="21">
    <w:abstractNumId w:val="10"/>
  </w:num>
  <w:num w:numId="22">
    <w:abstractNumId w:val="16"/>
  </w:num>
  <w:num w:numId="23">
    <w:abstractNumId w:val="24"/>
  </w:num>
  <w:num w:numId="24">
    <w:abstractNumId w:val="14"/>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53"/>
    <w:rsid w:val="0000051F"/>
    <w:rsid w:val="000008B5"/>
    <w:rsid w:val="000016B2"/>
    <w:rsid w:val="0000186F"/>
    <w:rsid w:val="00001B56"/>
    <w:rsid w:val="000022E2"/>
    <w:rsid w:val="0000539B"/>
    <w:rsid w:val="00005F76"/>
    <w:rsid w:val="0002063D"/>
    <w:rsid w:val="0002067B"/>
    <w:rsid w:val="000259EE"/>
    <w:rsid w:val="00030C48"/>
    <w:rsid w:val="00035960"/>
    <w:rsid w:val="00036787"/>
    <w:rsid w:val="00040904"/>
    <w:rsid w:val="000411BF"/>
    <w:rsid w:val="000426EB"/>
    <w:rsid w:val="000431CC"/>
    <w:rsid w:val="00043442"/>
    <w:rsid w:val="0004373F"/>
    <w:rsid w:val="000445C9"/>
    <w:rsid w:val="00045130"/>
    <w:rsid w:val="0004768A"/>
    <w:rsid w:val="00047A11"/>
    <w:rsid w:val="0005286C"/>
    <w:rsid w:val="00052959"/>
    <w:rsid w:val="000548DD"/>
    <w:rsid w:val="0005642D"/>
    <w:rsid w:val="000602DC"/>
    <w:rsid w:val="000624EA"/>
    <w:rsid w:val="000625C5"/>
    <w:rsid w:val="000628B4"/>
    <w:rsid w:val="0006294D"/>
    <w:rsid w:val="0006427B"/>
    <w:rsid w:val="00067082"/>
    <w:rsid w:val="000672C4"/>
    <w:rsid w:val="000734C0"/>
    <w:rsid w:val="0007407C"/>
    <w:rsid w:val="00074CA7"/>
    <w:rsid w:val="00075CC7"/>
    <w:rsid w:val="00080187"/>
    <w:rsid w:val="00080D36"/>
    <w:rsid w:val="00081CAF"/>
    <w:rsid w:val="000843B8"/>
    <w:rsid w:val="00084E0B"/>
    <w:rsid w:val="0008591A"/>
    <w:rsid w:val="00086F7B"/>
    <w:rsid w:val="00087C90"/>
    <w:rsid w:val="00090D05"/>
    <w:rsid w:val="00090E3F"/>
    <w:rsid w:val="000A0C3F"/>
    <w:rsid w:val="000A33F1"/>
    <w:rsid w:val="000A6788"/>
    <w:rsid w:val="000A7317"/>
    <w:rsid w:val="000B2F94"/>
    <w:rsid w:val="000B31FA"/>
    <w:rsid w:val="000B3F12"/>
    <w:rsid w:val="000B4EEB"/>
    <w:rsid w:val="000C218B"/>
    <w:rsid w:val="000C3421"/>
    <w:rsid w:val="000C40F1"/>
    <w:rsid w:val="000C6FA0"/>
    <w:rsid w:val="000D29C7"/>
    <w:rsid w:val="000D3491"/>
    <w:rsid w:val="000D622B"/>
    <w:rsid w:val="000D7B11"/>
    <w:rsid w:val="000D7C64"/>
    <w:rsid w:val="000E4149"/>
    <w:rsid w:val="000E41AC"/>
    <w:rsid w:val="000E462D"/>
    <w:rsid w:val="000E73CC"/>
    <w:rsid w:val="000F077B"/>
    <w:rsid w:val="000F0FBE"/>
    <w:rsid w:val="000F45C9"/>
    <w:rsid w:val="000F5317"/>
    <w:rsid w:val="000F53DA"/>
    <w:rsid w:val="000F6B93"/>
    <w:rsid w:val="000F6DC3"/>
    <w:rsid w:val="00102183"/>
    <w:rsid w:val="00103C85"/>
    <w:rsid w:val="00110769"/>
    <w:rsid w:val="00113A8C"/>
    <w:rsid w:val="00113DE3"/>
    <w:rsid w:val="001155E9"/>
    <w:rsid w:val="00115681"/>
    <w:rsid w:val="00117AB0"/>
    <w:rsid w:val="0012129E"/>
    <w:rsid w:val="00123FB5"/>
    <w:rsid w:val="0012471D"/>
    <w:rsid w:val="001332A7"/>
    <w:rsid w:val="0013341C"/>
    <w:rsid w:val="0013590C"/>
    <w:rsid w:val="00136884"/>
    <w:rsid w:val="0014047E"/>
    <w:rsid w:val="00143EAE"/>
    <w:rsid w:val="00144054"/>
    <w:rsid w:val="00144914"/>
    <w:rsid w:val="001450F3"/>
    <w:rsid w:val="001516B8"/>
    <w:rsid w:val="00153E18"/>
    <w:rsid w:val="00157498"/>
    <w:rsid w:val="001575E8"/>
    <w:rsid w:val="00161B1E"/>
    <w:rsid w:val="00163012"/>
    <w:rsid w:val="0016307F"/>
    <w:rsid w:val="0016482B"/>
    <w:rsid w:val="00167ACB"/>
    <w:rsid w:val="001737C8"/>
    <w:rsid w:val="001758C7"/>
    <w:rsid w:val="001822B0"/>
    <w:rsid w:val="00184513"/>
    <w:rsid w:val="00186C6D"/>
    <w:rsid w:val="00187E82"/>
    <w:rsid w:val="001905B5"/>
    <w:rsid w:val="001923F3"/>
    <w:rsid w:val="001941C0"/>
    <w:rsid w:val="00196DB8"/>
    <w:rsid w:val="00196FE2"/>
    <w:rsid w:val="00197625"/>
    <w:rsid w:val="00197684"/>
    <w:rsid w:val="001A35E6"/>
    <w:rsid w:val="001A3ED4"/>
    <w:rsid w:val="001B2027"/>
    <w:rsid w:val="001B2601"/>
    <w:rsid w:val="001B2DBB"/>
    <w:rsid w:val="001B3C13"/>
    <w:rsid w:val="001B3F6A"/>
    <w:rsid w:val="001B5594"/>
    <w:rsid w:val="001B5933"/>
    <w:rsid w:val="001B67B2"/>
    <w:rsid w:val="001B6B01"/>
    <w:rsid w:val="001C191B"/>
    <w:rsid w:val="001C3313"/>
    <w:rsid w:val="001C6541"/>
    <w:rsid w:val="001C790A"/>
    <w:rsid w:val="001D1BEE"/>
    <w:rsid w:val="001D22C0"/>
    <w:rsid w:val="001D2588"/>
    <w:rsid w:val="001D35E3"/>
    <w:rsid w:val="001D3E45"/>
    <w:rsid w:val="001D501B"/>
    <w:rsid w:val="001D567B"/>
    <w:rsid w:val="001D5B17"/>
    <w:rsid w:val="001D5B3C"/>
    <w:rsid w:val="001D7111"/>
    <w:rsid w:val="001E1BFC"/>
    <w:rsid w:val="001E3E9C"/>
    <w:rsid w:val="001E4B54"/>
    <w:rsid w:val="001E72FF"/>
    <w:rsid w:val="001E7817"/>
    <w:rsid w:val="001F5E75"/>
    <w:rsid w:val="00200572"/>
    <w:rsid w:val="002006D1"/>
    <w:rsid w:val="002019C5"/>
    <w:rsid w:val="00201D64"/>
    <w:rsid w:val="0020253C"/>
    <w:rsid w:val="0020262B"/>
    <w:rsid w:val="00202ED0"/>
    <w:rsid w:val="002033AD"/>
    <w:rsid w:val="002057D0"/>
    <w:rsid w:val="002140BE"/>
    <w:rsid w:val="002157FE"/>
    <w:rsid w:val="00217172"/>
    <w:rsid w:val="0022148C"/>
    <w:rsid w:val="002315D2"/>
    <w:rsid w:val="00234B9A"/>
    <w:rsid w:val="0023539D"/>
    <w:rsid w:val="00235824"/>
    <w:rsid w:val="002361F7"/>
    <w:rsid w:val="00241DE7"/>
    <w:rsid w:val="00243B1C"/>
    <w:rsid w:val="00243FD3"/>
    <w:rsid w:val="00244021"/>
    <w:rsid w:val="00244A34"/>
    <w:rsid w:val="00246251"/>
    <w:rsid w:val="0024671E"/>
    <w:rsid w:val="0024683B"/>
    <w:rsid w:val="00247C2D"/>
    <w:rsid w:val="00250EC3"/>
    <w:rsid w:val="00254414"/>
    <w:rsid w:val="00255BAE"/>
    <w:rsid w:val="00255D74"/>
    <w:rsid w:val="0025755A"/>
    <w:rsid w:val="00257D82"/>
    <w:rsid w:val="0026016E"/>
    <w:rsid w:val="00262626"/>
    <w:rsid w:val="002627D6"/>
    <w:rsid w:val="002639E6"/>
    <w:rsid w:val="0026604C"/>
    <w:rsid w:val="00271081"/>
    <w:rsid w:val="00275A34"/>
    <w:rsid w:val="002767FE"/>
    <w:rsid w:val="00276818"/>
    <w:rsid w:val="00276CB3"/>
    <w:rsid w:val="00280C0B"/>
    <w:rsid w:val="0028222A"/>
    <w:rsid w:val="00285DAC"/>
    <w:rsid w:val="00286417"/>
    <w:rsid w:val="002865E3"/>
    <w:rsid w:val="0028784C"/>
    <w:rsid w:val="002879F8"/>
    <w:rsid w:val="00290B26"/>
    <w:rsid w:val="00291137"/>
    <w:rsid w:val="00291B8A"/>
    <w:rsid w:val="00292282"/>
    <w:rsid w:val="00292313"/>
    <w:rsid w:val="00292FBA"/>
    <w:rsid w:val="002967FC"/>
    <w:rsid w:val="002A0F40"/>
    <w:rsid w:val="002A145A"/>
    <w:rsid w:val="002A2453"/>
    <w:rsid w:val="002A332F"/>
    <w:rsid w:val="002A3C76"/>
    <w:rsid w:val="002A41E5"/>
    <w:rsid w:val="002A52E4"/>
    <w:rsid w:val="002A58A7"/>
    <w:rsid w:val="002A5F17"/>
    <w:rsid w:val="002A737E"/>
    <w:rsid w:val="002A7C65"/>
    <w:rsid w:val="002B34C2"/>
    <w:rsid w:val="002B5C28"/>
    <w:rsid w:val="002C0B91"/>
    <w:rsid w:val="002C1370"/>
    <w:rsid w:val="002C287E"/>
    <w:rsid w:val="002C2A9B"/>
    <w:rsid w:val="002C3DD4"/>
    <w:rsid w:val="002C4075"/>
    <w:rsid w:val="002C4A28"/>
    <w:rsid w:val="002D08DA"/>
    <w:rsid w:val="002D403E"/>
    <w:rsid w:val="002D63FD"/>
    <w:rsid w:val="002E02EF"/>
    <w:rsid w:val="002E07C5"/>
    <w:rsid w:val="002E0FC7"/>
    <w:rsid w:val="002E2F7A"/>
    <w:rsid w:val="002E3CE3"/>
    <w:rsid w:val="002E3ECB"/>
    <w:rsid w:val="002F0026"/>
    <w:rsid w:val="002F6135"/>
    <w:rsid w:val="003028B8"/>
    <w:rsid w:val="00302DF5"/>
    <w:rsid w:val="003054ED"/>
    <w:rsid w:val="0031107C"/>
    <w:rsid w:val="0031155F"/>
    <w:rsid w:val="00311822"/>
    <w:rsid w:val="003149BD"/>
    <w:rsid w:val="00315C07"/>
    <w:rsid w:val="003212EC"/>
    <w:rsid w:val="00321D86"/>
    <w:rsid w:val="00323E29"/>
    <w:rsid w:val="00326332"/>
    <w:rsid w:val="00327622"/>
    <w:rsid w:val="00327E7E"/>
    <w:rsid w:val="003300AD"/>
    <w:rsid w:val="003307F5"/>
    <w:rsid w:val="00330F90"/>
    <w:rsid w:val="00331CE3"/>
    <w:rsid w:val="0033238D"/>
    <w:rsid w:val="00344646"/>
    <w:rsid w:val="00345CCB"/>
    <w:rsid w:val="003467D4"/>
    <w:rsid w:val="00346A2D"/>
    <w:rsid w:val="003472B2"/>
    <w:rsid w:val="00351793"/>
    <w:rsid w:val="0035225B"/>
    <w:rsid w:val="0035446C"/>
    <w:rsid w:val="00354977"/>
    <w:rsid w:val="003563D0"/>
    <w:rsid w:val="00356663"/>
    <w:rsid w:val="00356696"/>
    <w:rsid w:val="0036006A"/>
    <w:rsid w:val="003619AB"/>
    <w:rsid w:val="00362C25"/>
    <w:rsid w:val="00366513"/>
    <w:rsid w:val="00366AFA"/>
    <w:rsid w:val="00366FB7"/>
    <w:rsid w:val="00367085"/>
    <w:rsid w:val="003678ED"/>
    <w:rsid w:val="003709D2"/>
    <w:rsid w:val="00370DF0"/>
    <w:rsid w:val="00372586"/>
    <w:rsid w:val="00373953"/>
    <w:rsid w:val="00376582"/>
    <w:rsid w:val="003839E8"/>
    <w:rsid w:val="00384D36"/>
    <w:rsid w:val="00384FE9"/>
    <w:rsid w:val="003902E4"/>
    <w:rsid w:val="00390391"/>
    <w:rsid w:val="00391030"/>
    <w:rsid w:val="00392848"/>
    <w:rsid w:val="00392BFF"/>
    <w:rsid w:val="00392C42"/>
    <w:rsid w:val="003941A9"/>
    <w:rsid w:val="00394AF9"/>
    <w:rsid w:val="0039638D"/>
    <w:rsid w:val="00396DA7"/>
    <w:rsid w:val="003A0160"/>
    <w:rsid w:val="003A3D4F"/>
    <w:rsid w:val="003A5E74"/>
    <w:rsid w:val="003A640C"/>
    <w:rsid w:val="003A77F9"/>
    <w:rsid w:val="003B487A"/>
    <w:rsid w:val="003B48F7"/>
    <w:rsid w:val="003B6F4C"/>
    <w:rsid w:val="003C0C13"/>
    <w:rsid w:val="003C12FF"/>
    <w:rsid w:val="003C3047"/>
    <w:rsid w:val="003C591A"/>
    <w:rsid w:val="003D0E3C"/>
    <w:rsid w:val="003D6C54"/>
    <w:rsid w:val="003E0489"/>
    <w:rsid w:val="003E3E58"/>
    <w:rsid w:val="003E4FBA"/>
    <w:rsid w:val="003E5F78"/>
    <w:rsid w:val="003E6D18"/>
    <w:rsid w:val="003E7C92"/>
    <w:rsid w:val="003F160B"/>
    <w:rsid w:val="003F1BD3"/>
    <w:rsid w:val="003F354E"/>
    <w:rsid w:val="003F4C2E"/>
    <w:rsid w:val="00401D70"/>
    <w:rsid w:val="004027C9"/>
    <w:rsid w:val="00403E16"/>
    <w:rsid w:val="004043C5"/>
    <w:rsid w:val="0040495F"/>
    <w:rsid w:val="00405785"/>
    <w:rsid w:val="00405D0E"/>
    <w:rsid w:val="004123F3"/>
    <w:rsid w:val="00412A8E"/>
    <w:rsid w:val="004140F7"/>
    <w:rsid w:val="00415DB6"/>
    <w:rsid w:val="00416E78"/>
    <w:rsid w:val="004170C7"/>
    <w:rsid w:val="00423EAD"/>
    <w:rsid w:val="004276CA"/>
    <w:rsid w:val="00427EA5"/>
    <w:rsid w:val="004328D5"/>
    <w:rsid w:val="00434145"/>
    <w:rsid w:val="0043495A"/>
    <w:rsid w:val="00437920"/>
    <w:rsid w:val="00443288"/>
    <w:rsid w:val="00443D36"/>
    <w:rsid w:val="00444C2A"/>
    <w:rsid w:val="00445ECD"/>
    <w:rsid w:val="00446161"/>
    <w:rsid w:val="004505A4"/>
    <w:rsid w:val="00451821"/>
    <w:rsid w:val="0045516F"/>
    <w:rsid w:val="004556E3"/>
    <w:rsid w:val="00457943"/>
    <w:rsid w:val="004641EC"/>
    <w:rsid w:val="00471A44"/>
    <w:rsid w:val="00472043"/>
    <w:rsid w:val="004720E8"/>
    <w:rsid w:val="004726EF"/>
    <w:rsid w:val="00474460"/>
    <w:rsid w:val="00477C37"/>
    <w:rsid w:val="00480769"/>
    <w:rsid w:val="00481EAD"/>
    <w:rsid w:val="00482B66"/>
    <w:rsid w:val="00482D76"/>
    <w:rsid w:val="0048400E"/>
    <w:rsid w:val="004861B3"/>
    <w:rsid w:val="004924AB"/>
    <w:rsid w:val="00492A34"/>
    <w:rsid w:val="00492D96"/>
    <w:rsid w:val="004941F4"/>
    <w:rsid w:val="004948A4"/>
    <w:rsid w:val="0049529F"/>
    <w:rsid w:val="004A0831"/>
    <w:rsid w:val="004A2818"/>
    <w:rsid w:val="004A64C5"/>
    <w:rsid w:val="004A6639"/>
    <w:rsid w:val="004B1A8E"/>
    <w:rsid w:val="004B4856"/>
    <w:rsid w:val="004B5019"/>
    <w:rsid w:val="004C1E1D"/>
    <w:rsid w:val="004C3CEB"/>
    <w:rsid w:val="004C6973"/>
    <w:rsid w:val="004C79DD"/>
    <w:rsid w:val="004C7B96"/>
    <w:rsid w:val="004D2E79"/>
    <w:rsid w:val="004D40EA"/>
    <w:rsid w:val="004D6CE5"/>
    <w:rsid w:val="004D7018"/>
    <w:rsid w:val="004D76B1"/>
    <w:rsid w:val="004E655C"/>
    <w:rsid w:val="004F6F19"/>
    <w:rsid w:val="00502D12"/>
    <w:rsid w:val="0050640B"/>
    <w:rsid w:val="00507A06"/>
    <w:rsid w:val="005114B3"/>
    <w:rsid w:val="005131B5"/>
    <w:rsid w:val="00513AA1"/>
    <w:rsid w:val="00517033"/>
    <w:rsid w:val="005208AD"/>
    <w:rsid w:val="00520D4B"/>
    <w:rsid w:val="00520E60"/>
    <w:rsid w:val="00521278"/>
    <w:rsid w:val="00521978"/>
    <w:rsid w:val="00523D58"/>
    <w:rsid w:val="0052744A"/>
    <w:rsid w:val="00527775"/>
    <w:rsid w:val="00527976"/>
    <w:rsid w:val="0053404A"/>
    <w:rsid w:val="00535DBB"/>
    <w:rsid w:val="00536EA8"/>
    <w:rsid w:val="00537269"/>
    <w:rsid w:val="0053763E"/>
    <w:rsid w:val="0054132E"/>
    <w:rsid w:val="00541755"/>
    <w:rsid w:val="00541CD4"/>
    <w:rsid w:val="00541EFF"/>
    <w:rsid w:val="005420F1"/>
    <w:rsid w:val="005432CF"/>
    <w:rsid w:val="0054398D"/>
    <w:rsid w:val="00547521"/>
    <w:rsid w:val="00552043"/>
    <w:rsid w:val="00552538"/>
    <w:rsid w:val="0055265C"/>
    <w:rsid w:val="00553F7C"/>
    <w:rsid w:val="00554770"/>
    <w:rsid w:val="0055699D"/>
    <w:rsid w:val="00556A8B"/>
    <w:rsid w:val="00560FC4"/>
    <w:rsid w:val="00564152"/>
    <w:rsid w:val="005651B5"/>
    <w:rsid w:val="0056673C"/>
    <w:rsid w:val="00566B37"/>
    <w:rsid w:val="00567A08"/>
    <w:rsid w:val="0057012E"/>
    <w:rsid w:val="005714E3"/>
    <w:rsid w:val="00575D25"/>
    <w:rsid w:val="00580A6D"/>
    <w:rsid w:val="005824D7"/>
    <w:rsid w:val="00582AC6"/>
    <w:rsid w:val="0058311C"/>
    <w:rsid w:val="0058474F"/>
    <w:rsid w:val="00585343"/>
    <w:rsid w:val="0058552B"/>
    <w:rsid w:val="005869AD"/>
    <w:rsid w:val="00586BE0"/>
    <w:rsid w:val="00590653"/>
    <w:rsid w:val="00591B46"/>
    <w:rsid w:val="00593FEB"/>
    <w:rsid w:val="005940D0"/>
    <w:rsid w:val="00596D69"/>
    <w:rsid w:val="005977A9"/>
    <w:rsid w:val="005A1849"/>
    <w:rsid w:val="005A262B"/>
    <w:rsid w:val="005A26DD"/>
    <w:rsid w:val="005A38C2"/>
    <w:rsid w:val="005A483B"/>
    <w:rsid w:val="005A721C"/>
    <w:rsid w:val="005B2177"/>
    <w:rsid w:val="005B5B09"/>
    <w:rsid w:val="005B6760"/>
    <w:rsid w:val="005B71BB"/>
    <w:rsid w:val="005C0CE0"/>
    <w:rsid w:val="005C135F"/>
    <w:rsid w:val="005C418A"/>
    <w:rsid w:val="005C4376"/>
    <w:rsid w:val="005D0952"/>
    <w:rsid w:val="005D2255"/>
    <w:rsid w:val="005D25C7"/>
    <w:rsid w:val="005D490D"/>
    <w:rsid w:val="005D6130"/>
    <w:rsid w:val="005D693E"/>
    <w:rsid w:val="005D6EA9"/>
    <w:rsid w:val="005E4CDF"/>
    <w:rsid w:val="005E6849"/>
    <w:rsid w:val="005F1D3F"/>
    <w:rsid w:val="005F4D8F"/>
    <w:rsid w:val="005F5BBF"/>
    <w:rsid w:val="005F6E5F"/>
    <w:rsid w:val="005F72FD"/>
    <w:rsid w:val="005F79E6"/>
    <w:rsid w:val="0060004C"/>
    <w:rsid w:val="00600198"/>
    <w:rsid w:val="00602B36"/>
    <w:rsid w:val="00603D19"/>
    <w:rsid w:val="00603FBE"/>
    <w:rsid w:val="00604496"/>
    <w:rsid w:val="006054A9"/>
    <w:rsid w:val="006073AA"/>
    <w:rsid w:val="006104D7"/>
    <w:rsid w:val="0061093A"/>
    <w:rsid w:val="00611242"/>
    <w:rsid w:val="00611BF1"/>
    <w:rsid w:val="00613272"/>
    <w:rsid w:val="00613BBD"/>
    <w:rsid w:val="00617BA0"/>
    <w:rsid w:val="0062003D"/>
    <w:rsid w:val="006201D3"/>
    <w:rsid w:val="006208A1"/>
    <w:rsid w:val="006228D9"/>
    <w:rsid w:val="006230F9"/>
    <w:rsid w:val="00623822"/>
    <w:rsid w:val="0062429C"/>
    <w:rsid w:val="0062435B"/>
    <w:rsid w:val="006250EE"/>
    <w:rsid w:val="00632C1B"/>
    <w:rsid w:val="0063345A"/>
    <w:rsid w:val="006348B7"/>
    <w:rsid w:val="0063520D"/>
    <w:rsid w:val="00636E02"/>
    <w:rsid w:val="00636E2A"/>
    <w:rsid w:val="00636F7F"/>
    <w:rsid w:val="0063743F"/>
    <w:rsid w:val="006375BC"/>
    <w:rsid w:val="006422C7"/>
    <w:rsid w:val="00646542"/>
    <w:rsid w:val="00650349"/>
    <w:rsid w:val="00650913"/>
    <w:rsid w:val="00653AD0"/>
    <w:rsid w:val="00653B68"/>
    <w:rsid w:val="00656036"/>
    <w:rsid w:val="00656230"/>
    <w:rsid w:val="00660DBD"/>
    <w:rsid w:val="006611DC"/>
    <w:rsid w:val="00662146"/>
    <w:rsid w:val="00662835"/>
    <w:rsid w:val="006648E0"/>
    <w:rsid w:val="006648E7"/>
    <w:rsid w:val="00665D7E"/>
    <w:rsid w:val="00670C0D"/>
    <w:rsid w:val="00671978"/>
    <w:rsid w:val="006719D6"/>
    <w:rsid w:val="0067244E"/>
    <w:rsid w:val="00674669"/>
    <w:rsid w:val="0067469E"/>
    <w:rsid w:val="00675E70"/>
    <w:rsid w:val="0067609B"/>
    <w:rsid w:val="00677D66"/>
    <w:rsid w:val="00677E30"/>
    <w:rsid w:val="00680E53"/>
    <w:rsid w:val="0068509A"/>
    <w:rsid w:val="00685CDB"/>
    <w:rsid w:val="006863F2"/>
    <w:rsid w:val="006876B1"/>
    <w:rsid w:val="006909B7"/>
    <w:rsid w:val="00690A34"/>
    <w:rsid w:val="00693245"/>
    <w:rsid w:val="006942B4"/>
    <w:rsid w:val="006A08A0"/>
    <w:rsid w:val="006A34DE"/>
    <w:rsid w:val="006A3BCA"/>
    <w:rsid w:val="006A558B"/>
    <w:rsid w:val="006B167D"/>
    <w:rsid w:val="006B33AE"/>
    <w:rsid w:val="006B493A"/>
    <w:rsid w:val="006B6317"/>
    <w:rsid w:val="006C145E"/>
    <w:rsid w:val="006C1D47"/>
    <w:rsid w:val="006C2600"/>
    <w:rsid w:val="006C2820"/>
    <w:rsid w:val="006C3E4D"/>
    <w:rsid w:val="006C4F7F"/>
    <w:rsid w:val="006C5D7F"/>
    <w:rsid w:val="006C639B"/>
    <w:rsid w:val="006C6BE8"/>
    <w:rsid w:val="006C6DEC"/>
    <w:rsid w:val="006D1CE5"/>
    <w:rsid w:val="006D31A0"/>
    <w:rsid w:val="006D7615"/>
    <w:rsid w:val="006E010B"/>
    <w:rsid w:val="006E023E"/>
    <w:rsid w:val="006E0917"/>
    <w:rsid w:val="006E0954"/>
    <w:rsid w:val="006E0BF6"/>
    <w:rsid w:val="006E24AD"/>
    <w:rsid w:val="006E5ECC"/>
    <w:rsid w:val="006E7564"/>
    <w:rsid w:val="006F2530"/>
    <w:rsid w:val="006F3ABD"/>
    <w:rsid w:val="006F4BDE"/>
    <w:rsid w:val="006F5E1F"/>
    <w:rsid w:val="006F7B48"/>
    <w:rsid w:val="0070212B"/>
    <w:rsid w:val="0070347E"/>
    <w:rsid w:val="007046F6"/>
    <w:rsid w:val="00705AAD"/>
    <w:rsid w:val="00707568"/>
    <w:rsid w:val="007115CD"/>
    <w:rsid w:val="00711933"/>
    <w:rsid w:val="007126BB"/>
    <w:rsid w:val="00712FFB"/>
    <w:rsid w:val="00716C8C"/>
    <w:rsid w:val="0071745D"/>
    <w:rsid w:val="00720E1D"/>
    <w:rsid w:val="00720E88"/>
    <w:rsid w:val="00721457"/>
    <w:rsid w:val="00721F90"/>
    <w:rsid w:val="00722411"/>
    <w:rsid w:val="0072278D"/>
    <w:rsid w:val="00725D72"/>
    <w:rsid w:val="007302C0"/>
    <w:rsid w:val="00730D80"/>
    <w:rsid w:val="00731F0F"/>
    <w:rsid w:val="007374AA"/>
    <w:rsid w:val="007430E1"/>
    <w:rsid w:val="007465B3"/>
    <w:rsid w:val="00746678"/>
    <w:rsid w:val="0075164B"/>
    <w:rsid w:val="007539AA"/>
    <w:rsid w:val="00754306"/>
    <w:rsid w:val="007554E4"/>
    <w:rsid w:val="00757D20"/>
    <w:rsid w:val="00760223"/>
    <w:rsid w:val="00762012"/>
    <w:rsid w:val="007620D0"/>
    <w:rsid w:val="00766716"/>
    <w:rsid w:val="00766F7A"/>
    <w:rsid w:val="00770A31"/>
    <w:rsid w:val="0078405D"/>
    <w:rsid w:val="00786ECB"/>
    <w:rsid w:val="00790E41"/>
    <w:rsid w:val="007937EB"/>
    <w:rsid w:val="007950B0"/>
    <w:rsid w:val="00796492"/>
    <w:rsid w:val="00796EE6"/>
    <w:rsid w:val="007976B2"/>
    <w:rsid w:val="007A3159"/>
    <w:rsid w:val="007A7D4F"/>
    <w:rsid w:val="007B1D68"/>
    <w:rsid w:val="007B3786"/>
    <w:rsid w:val="007B411A"/>
    <w:rsid w:val="007B73C5"/>
    <w:rsid w:val="007C1B85"/>
    <w:rsid w:val="007C20D1"/>
    <w:rsid w:val="007C43F8"/>
    <w:rsid w:val="007C6F71"/>
    <w:rsid w:val="007C6F73"/>
    <w:rsid w:val="007C727A"/>
    <w:rsid w:val="007D143D"/>
    <w:rsid w:val="007D29B9"/>
    <w:rsid w:val="007D39E9"/>
    <w:rsid w:val="007D680C"/>
    <w:rsid w:val="007D6DE3"/>
    <w:rsid w:val="007E0164"/>
    <w:rsid w:val="007E1F9F"/>
    <w:rsid w:val="007E2C64"/>
    <w:rsid w:val="007E43E6"/>
    <w:rsid w:val="007F107C"/>
    <w:rsid w:val="007F18AB"/>
    <w:rsid w:val="007F6839"/>
    <w:rsid w:val="00801768"/>
    <w:rsid w:val="00802779"/>
    <w:rsid w:val="00804C29"/>
    <w:rsid w:val="008114CC"/>
    <w:rsid w:val="008137DD"/>
    <w:rsid w:val="00813D45"/>
    <w:rsid w:val="008143E8"/>
    <w:rsid w:val="00816A2B"/>
    <w:rsid w:val="00817884"/>
    <w:rsid w:val="0082101C"/>
    <w:rsid w:val="00821A41"/>
    <w:rsid w:val="00825208"/>
    <w:rsid w:val="00825510"/>
    <w:rsid w:val="00825EB8"/>
    <w:rsid w:val="00826873"/>
    <w:rsid w:val="00827AB4"/>
    <w:rsid w:val="0083274B"/>
    <w:rsid w:val="00833384"/>
    <w:rsid w:val="00836700"/>
    <w:rsid w:val="00841F9C"/>
    <w:rsid w:val="00843A7F"/>
    <w:rsid w:val="00843B0E"/>
    <w:rsid w:val="00843B1B"/>
    <w:rsid w:val="008442EA"/>
    <w:rsid w:val="00846FD0"/>
    <w:rsid w:val="008475FF"/>
    <w:rsid w:val="008502D7"/>
    <w:rsid w:val="0085121B"/>
    <w:rsid w:val="00853877"/>
    <w:rsid w:val="00853928"/>
    <w:rsid w:val="0085719C"/>
    <w:rsid w:val="008573A5"/>
    <w:rsid w:val="008605F2"/>
    <w:rsid w:val="008616F7"/>
    <w:rsid w:val="008618F0"/>
    <w:rsid w:val="00863016"/>
    <w:rsid w:val="008631DA"/>
    <w:rsid w:val="00865A6D"/>
    <w:rsid w:val="00865DF5"/>
    <w:rsid w:val="00867B8A"/>
    <w:rsid w:val="0087058C"/>
    <w:rsid w:val="00873E55"/>
    <w:rsid w:val="00874F4B"/>
    <w:rsid w:val="00875172"/>
    <w:rsid w:val="00882AF9"/>
    <w:rsid w:val="00883843"/>
    <w:rsid w:val="00884046"/>
    <w:rsid w:val="00886314"/>
    <w:rsid w:val="00892194"/>
    <w:rsid w:val="00892692"/>
    <w:rsid w:val="00892936"/>
    <w:rsid w:val="0089401C"/>
    <w:rsid w:val="008945AC"/>
    <w:rsid w:val="00897CB1"/>
    <w:rsid w:val="008A057F"/>
    <w:rsid w:val="008A0D7B"/>
    <w:rsid w:val="008A62CA"/>
    <w:rsid w:val="008A7C1D"/>
    <w:rsid w:val="008B207A"/>
    <w:rsid w:val="008B59B9"/>
    <w:rsid w:val="008B701B"/>
    <w:rsid w:val="008B71EB"/>
    <w:rsid w:val="008C2227"/>
    <w:rsid w:val="008C32A0"/>
    <w:rsid w:val="008C6794"/>
    <w:rsid w:val="008C7CB6"/>
    <w:rsid w:val="008D05AE"/>
    <w:rsid w:val="008D4C51"/>
    <w:rsid w:val="008D5593"/>
    <w:rsid w:val="008D6A21"/>
    <w:rsid w:val="008E0016"/>
    <w:rsid w:val="008E0401"/>
    <w:rsid w:val="008E084E"/>
    <w:rsid w:val="008E1C0A"/>
    <w:rsid w:val="008E501F"/>
    <w:rsid w:val="008F0893"/>
    <w:rsid w:val="008F0F8F"/>
    <w:rsid w:val="008F3EF6"/>
    <w:rsid w:val="008F41ED"/>
    <w:rsid w:val="008F4273"/>
    <w:rsid w:val="008F715D"/>
    <w:rsid w:val="0090350A"/>
    <w:rsid w:val="00903E4D"/>
    <w:rsid w:val="0090633B"/>
    <w:rsid w:val="0091063E"/>
    <w:rsid w:val="00911722"/>
    <w:rsid w:val="00911E74"/>
    <w:rsid w:val="009227A9"/>
    <w:rsid w:val="00923383"/>
    <w:rsid w:val="00924985"/>
    <w:rsid w:val="009315E6"/>
    <w:rsid w:val="00936CE2"/>
    <w:rsid w:val="0093710B"/>
    <w:rsid w:val="00940D6E"/>
    <w:rsid w:val="00942593"/>
    <w:rsid w:val="00943B7E"/>
    <w:rsid w:val="009455ED"/>
    <w:rsid w:val="00945A54"/>
    <w:rsid w:val="00947870"/>
    <w:rsid w:val="009479A9"/>
    <w:rsid w:val="00947BD7"/>
    <w:rsid w:val="00952F2A"/>
    <w:rsid w:val="009531DD"/>
    <w:rsid w:val="0095565A"/>
    <w:rsid w:val="00956ABE"/>
    <w:rsid w:val="00961EFD"/>
    <w:rsid w:val="00965DF0"/>
    <w:rsid w:val="00965FF5"/>
    <w:rsid w:val="00971B42"/>
    <w:rsid w:val="00971BD1"/>
    <w:rsid w:val="0097767B"/>
    <w:rsid w:val="0097789F"/>
    <w:rsid w:val="00977F0C"/>
    <w:rsid w:val="00981DD6"/>
    <w:rsid w:val="00983EAC"/>
    <w:rsid w:val="009872F3"/>
    <w:rsid w:val="009873CA"/>
    <w:rsid w:val="00987B0D"/>
    <w:rsid w:val="009917C5"/>
    <w:rsid w:val="0099367D"/>
    <w:rsid w:val="00993705"/>
    <w:rsid w:val="00993946"/>
    <w:rsid w:val="00995FF9"/>
    <w:rsid w:val="00996231"/>
    <w:rsid w:val="009967E1"/>
    <w:rsid w:val="009977EC"/>
    <w:rsid w:val="009A07F4"/>
    <w:rsid w:val="009A0E01"/>
    <w:rsid w:val="009A319B"/>
    <w:rsid w:val="009A7282"/>
    <w:rsid w:val="009B58E1"/>
    <w:rsid w:val="009B798C"/>
    <w:rsid w:val="009C0EF7"/>
    <w:rsid w:val="009C5120"/>
    <w:rsid w:val="009C5769"/>
    <w:rsid w:val="009C77E6"/>
    <w:rsid w:val="009D20F1"/>
    <w:rsid w:val="009D48FC"/>
    <w:rsid w:val="009D7A3A"/>
    <w:rsid w:val="009D7A89"/>
    <w:rsid w:val="009E13D2"/>
    <w:rsid w:val="009E1DC2"/>
    <w:rsid w:val="009E348C"/>
    <w:rsid w:val="009E4359"/>
    <w:rsid w:val="009E4C1F"/>
    <w:rsid w:val="009E5648"/>
    <w:rsid w:val="009E6A39"/>
    <w:rsid w:val="009F3387"/>
    <w:rsid w:val="009F4A0B"/>
    <w:rsid w:val="009F6351"/>
    <w:rsid w:val="009F7073"/>
    <w:rsid w:val="00A0056F"/>
    <w:rsid w:val="00A01728"/>
    <w:rsid w:val="00A02E1A"/>
    <w:rsid w:val="00A03925"/>
    <w:rsid w:val="00A03A02"/>
    <w:rsid w:val="00A072F2"/>
    <w:rsid w:val="00A104F6"/>
    <w:rsid w:val="00A10A8A"/>
    <w:rsid w:val="00A12A10"/>
    <w:rsid w:val="00A12C29"/>
    <w:rsid w:val="00A20963"/>
    <w:rsid w:val="00A2174E"/>
    <w:rsid w:val="00A23CC9"/>
    <w:rsid w:val="00A26464"/>
    <w:rsid w:val="00A314C4"/>
    <w:rsid w:val="00A31CE5"/>
    <w:rsid w:val="00A324C7"/>
    <w:rsid w:val="00A335E6"/>
    <w:rsid w:val="00A33E0A"/>
    <w:rsid w:val="00A36396"/>
    <w:rsid w:val="00A46A67"/>
    <w:rsid w:val="00A54280"/>
    <w:rsid w:val="00A5467B"/>
    <w:rsid w:val="00A54FD6"/>
    <w:rsid w:val="00A55F74"/>
    <w:rsid w:val="00A56E40"/>
    <w:rsid w:val="00A576F3"/>
    <w:rsid w:val="00A57FDC"/>
    <w:rsid w:val="00A600CD"/>
    <w:rsid w:val="00A6077A"/>
    <w:rsid w:val="00A629BE"/>
    <w:rsid w:val="00A62CD3"/>
    <w:rsid w:val="00A63929"/>
    <w:rsid w:val="00A666D9"/>
    <w:rsid w:val="00A67016"/>
    <w:rsid w:val="00A7147F"/>
    <w:rsid w:val="00A751AA"/>
    <w:rsid w:val="00A77095"/>
    <w:rsid w:val="00A77F75"/>
    <w:rsid w:val="00A8064F"/>
    <w:rsid w:val="00A82411"/>
    <w:rsid w:val="00A8541B"/>
    <w:rsid w:val="00A87D90"/>
    <w:rsid w:val="00A9106D"/>
    <w:rsid w:val="00A9214F"/>
    <w:rsid w:val="00A9310F"/>
    <w:rsid w:val="00A95DD9"/>
    <w:rsid w:val="00A977FD"/>
    <w:rsid w:val="00AA2602"/>
    <w:rsid w:val="00AA2C51"/>
    <w:rsid w:val="00AA2E53"/>
    <w:rsid w:val="00AA3BB3"/>
    <w:rsid w:val="00AA43EE"/>
    <w:rsid w:val="00AA625A"/>
    <w:rsid w:val="00AA781A"/>
    <w:rsid w:val="00AB1238"/>
    <w:rsid w:val="00AB21B1"/>
    <w:rsid w:val="00AB245F"/>
    <w:rsid w:val="00AB4A72"/>
    <w:rsid w:val="00AB7134"/>
    <w:rsid w:val="00AC12BD"/>
    <w:rsid w:val="00AC1C33"/>
    <w:rsid w:val="00AC3156"/>
    <w:rsid w:val="00AC5056"/>
    <w:rsid w:val="00AC558B"/>
    <w:rsid w:val="00AC5AFA"/>
    <w:rsid w:val="00AC7A0B"/>
    <w:rsid w:val="00AC7FF8"/>
    <w:rsid w:val="00AD066B"/>
    <w:rsid w:val="00AD3633"/>
    <w:rsid w:val="00AD4CE7"/>
    <w:rsid w:val="00AD72F6"/>
    <w:rsid w:val="00AD7D69"/>
    <w:rsid w:val="00AE5B96"/>
    <w:rsid w:val="00AE768C"/>
    <w:rsid w:val="00AE7D86"/>
    <w:rsid w:val="00AF12A7"/>
    <w:rsid w:val="00AF1AA5"/>
    <w:rsid w:val="00AF2C85"/>
    <w:rsid w:val="00AF4488"/>
    <w:rsid w:val="00AF66C9"/>
    <w:rsid w:val="00B0124B"/>
    <w:rsid w:val="00B02EFB"/>
    <w:rsid w:val="00B038BE"/>
    <w:rsid w:val="00B03B01"/>
    <w:rsid w:val="00B03E97"/>
    <w:rsid w:val="00B070EC"/>
    <w:rsid w:val="00B10D32"/>
    <w:rsid w:val="00B15A9B"/>
    <w:rsid w:val="00B179F7"/>
    <w:rsid w:val="00B20196"/>
    <w:rsid w:val="00B20549"/>
    <w:rsid w:val="00B218CB"/>
    <w:rsid w:val="00B22932"/>
    <w:rsid w:val="00B22F9A"/>
    <w:rsid w:val="00B24A06"/>
    <w:rsid w:val="00B24DDF"/>
    <w:rsid w:val="00B2540D"/>
    <w:rsid w:val="00B274AC"/>
    <w:rsid w:val="00B27AE4"/>
    <w:rsid w:val="00B318F6"/>
    <w:rsid w:val="00B34D1C"/>
    <w:rsid w:val="00B35757"/>
    <w:rsid w:val="00B43C0E"/>
    <w:rsid w:val="00B44563"/>
    <w:rsid w:val="00B4604F"/>
    <w:rsid w:val="00B50881"/>
    <w:rsid w:val="00B53BBD"/>
    <w:rsid w:val="00B53C8E"/>
    <w:rsid w:val="00B5406F"/>
    <w:rsid w:val="00B60D6D"/>
    <w:rsid w:val="00B61145"/>
    <w:rsid w:val="00B62436"/>
    <w:rsid w:val="00B626D0"/>
    <w:rsid w:val="00B66495"/>
    <w:rsid w:val="00B66743"/>
    <w:rsid w:val="00B6761E"/>
    <w:rsid w:val="00B67D25"/>
    <w:rsid w:val="00B67E83"/>
    <w:rsid w:val="00B73277"/>
    <w:rsid w:val="00B745DE"/>
    <w:rsid w:val="00B767AC"/>
    <w:rsid w:val="00B769D1"/>
    <w:rsid w:val="00B77827"/>
    <w:rsid w:val="00B779C0"/>
    <w:rsid w:val="00B80C7D"/>
    <w:rsid w:val="00B87763"/>
    <w:rsid w:val="00B87791"/>
    <w:rsid w:val="00B933BE"/>
    <w:rsid w:val="00B95E59"/>
    <w:rsid w:val="00BA1DF5"/>
    <w:rsid w:val="00BA2F74"/>
    <w:rsid w:val="00BA36BA"/>
    <w:rsid w:val="00BA377F"/>
    <w:rsid w:val="00BA4631"/>
    <w:rsid w:val="00BA53AB"/>
    <w:rsid w:val="00BA5EC2"/>
    <w:rsid w:val="00BA6E3A"/>
    <w:rsid w:val="00BA721E"/>
    <w:rsid w:val="00BA7CB4"/>
    <w:rsid w:val="00BB0550"/>
    <w:rsid w:val="00BB140D"/>
    <w:rsid w:val="00BB1C5B"/>
    <w:rsid w:val="00BB26A7"/>
    <w:rsid w:val="00BB2715"/>
    <w:rsid w:val="00BB5399"/>
    <w:rsid w:val="00BB6DAF"/>
    <w:rsid w:val="00BB6F30"/>
    <w:rsid w:val="00BB757F"/>
    <w:rsid w:val="00BB7F62"/>
    <w:rsid w:val="00BC18EC"/>
    <w:rsid w:val="00BC1A04"/>
    <w:rsid w:val="00BC4549"/>
    <w:rsid w:val="00BC6ACC"/>
    <w:rsid w:val="00BD2E39"/>
    <w:rsid w:val="00BD50F6"/>
    <w:rsid w:val="00BD54C5"/>
    <w:rsid w:val="00BD6FF0"/>
    <w:rsid w:val="00BD7851"/>
    <w:rsid w:val="00BE0A5A"/>
    <w:rsid w:val="00BE2CFC"/>
    <w:rsid w:val="00BF05BE"/>
    <w:rsid w:val="00BF0DFD"/>
    <w:rsid w:val="00BF0E12"/>
    <w:rsid w:val="00BF208B"/>
    <w:rsid w:val="00BF2899"/>
    <w:rsid w:val="00BF2A46"/>
    <w:rsid w:val="00BF2F32"/>
    <w:rsid w:val="00BF5CB7"/>
    <w:rsid w:val="00BF63D5"/>
    <w:rsid w:val="00BF727D"/>
    <w:rsid w:val="00BF7525"/>
    <w:rsid w:val="00C060B8"/>
    <w:rsid w:val="00C0669D"/>
    <w:rsid w:val="00C06D1A"/>
    <w:rsid w:val="00C0783F"/>
    <w:rsid w:val="00C11AC9"/>
    <w:rsid w:val="00C14696"/>
    <w:rsid w:val="00C14AD8"/>
    <w:rsid w:val="00C16D74"/>
    <w:rsid w:val="00C21413"/>
    <w:rsid w:val="00C21A75"/>
    <w:rsid w:val="00C22BF5"/>
    <w:rsid w:val="00C24E63"/>
    <w:rsid w:val="00C25BB9"/>
    <w:rsid w:val="00C30512"/>
    <w:rsid w:val="00C329C3"/>
    <w:rsid w:val="00C35D59"/>
    <w:rsid w:val="00C35E60"/>
    <w:rsid w:val="00C36592"/>
    <w:rsid w:val="00C37DD0"/>
    <w:rsid w:val="00C42A45"/>
    <w:rsid w:val="00C42B4B"/>
    <w:rsid w:val="00C434A1"/>
    <w:rsid w:val="00C434D7"/>
    <w:rsid w:val="00C44D3E"/>
    <w:rsid w:val="00C45CA4"/>
    <w:rsid w:val="00C4688C"/>
    <w:rsid w:val="00C47F70"/>
    <w:rsid w:val="00C51B79"/>
    <w:rsid w:val="00C5363B"/>
    <w:rsid w:val="00C53A65"/>
    <w:rsid w:val="00C53BDC"/>
    <w:rsid w:val="00C53DE3"/>
    <w:rsid w:val="00C5444F"/>
    <w:rsid w:val="00C60DA8"/>
    <w:rsid w:val="00C63975"/>
    <w:rsid w:val="00C63B10"/>
    <w:rsid w:val="00C64C2E"/>
    <w:rsid w:val="00C65AD0"/>
    <w:rsid w:val="00C65B2F"/>
    <w:rsid w:val="00C66C94"/>
    <w:rsid w:val="00C6757E"/>
    <w:rsid w:val="00C70F5E"/>
    <w:rsid w:val="00C758B8"/>
    <w:rsid w:val="00C7726B"/>
    <w:rsid w:val="00C803F5"/>
    <w:rsid w:val="00C80653"/>
    <w:rsid w:val="00C84C18"/>
    <w:rsid w:val="00C864C4"/>
    <w:rsid w:val="00C90E6F"/>
    <w:rsid w:val="00C910FC"/>
    <w:rsid w:val="00C919AF"/>
    <w:rsid w:val="00C9262F"/>
    <w:rsid w:val="00C95A9D"/>
    <w:rsid w:val="00C961C0"/>
    <w:rsid w:val="00C96CA9"/>
    <w:rsid w:val="00CA3BA1"/>
    <w:rsid w:val="00CA6134"/>
    <w:rsid w:val="00CB0902"/>
    <w:rsid w:val="00CB203E"/>
    <w:rsid w:val="00CB250D"/>
    <w:rsid w:val="00CB7098"/>
    <w:rsid w:val="00CB74ED"/>
    <w:rsid w:val="00CC121A"/>
    <w:rsid w:val="00CC1876"/>
    <w:rsid w:val="00CC1E4D"/>
    <w:rsid w:val="00CC6911"/>
    <w:rsid w:val="00CC6C4E"/>
    <w:rsid w:val="00CD33AA"/>
    <w:rsid w:val="00CD3519"/>
    <w:rsid w:val="00CD3712"/>
    <w:rsid w:val="00CD4179"/>
    <w:rsid w:val="00CD4D0A"/>
    <w:rsid w:val="00CD4FD6"/>
    <w:rsid w:val="00CD53D1"/>
    <w:rsid w:val="00CD72CF"/>
    <w:rsid w:val="00CE211A"/>
    <w:rsid w:val="00CE265C"/>
    <w:rsid w:val="00CE2E77"/>
    <w:rsid w:val="00CE4457"/>
    <w:rsid w:val="00CE62F6"/>
    <w:rsid w:val="00CF10B2"/>
    <w:rsid w:val="00CF1A3D"/>
    <w:rsid w:val="00CF2DC8"/>
    <w:rsid w:val="00CF2EA4"/>
    <w:rsid w:val="00CF4642"/>
    <w:rsid w:val="00CF5A2A"/>
    <w:rsid w:val="00CF728F"/>
    <w:rsid w:val="00D004C8"/>
    <w:rsid w:val="00D00A11"/>
    <w:rsid w:val="00D014F3"/>
    <w:rsid w:val="00D04B8C"/>
    <w:rsid w:val="00D12E98"/>
    <w:rsid w:val="00D14CD9"/>
    <w:rsid w:val="00D255A9"/>
    <w:rsid w:val="00D27303"/>
    <w:rsid w:val="00D275AD"/>
    <w:rsid w:val="00D328E1"/>
    <w:rsid w:val="00D33AA9"/>
    <w:rsid w:val="00D34B6A"/>
    <w:rsid w:val="00D34DEC"/>
    <w:rsid w:val="00D35610"/>
    <w:rsid w:val="00D37C15"/>
    <w:rsid w:val="00D43A60"/>
    <w:rsid w:val="00D44C2F"/>
    <w:rsid w:val="00D45462"/>
    <w:rsid w:val="00D456EF"/>
    <w:rsid w:val="00D45E11"/>
    <w:rsid w:val="00D47AB7"/>
    <w:rsid w:val="00D47B9A"/>
    <w:rsid w:val="00D53809"/>
    <w:rsid w:val="00D543CB"/>
    <w:rsid w:val="00D551AE"/>
    <w:rsid w:val="00D55A63"/>
    <w:rsid w:val="00D57E14"/>
    <w:rsid w:val="00D604D2"/>
    <w:rsid w:val="00D61B91"/>
    <w:rsid w:val="00D61F96"/>
    <w:rsid w:val="00D621AC"/>
    <w:rsid w:val="00D62EA0"/>
    <w:rsid w:val="00D63730"/>
    <w:rsid w:val="00D665D6"/>
    <w:rsid w:val="00D67059"/>
    <w:rsid w:val="00D70075"/>
    <w:rsid w:val="00D70843"/>
    <w:rsid w:val="00D74574"/>
    <w:rsid w:val="00D747AD"/>
    <w:rsid w:val="00D751B3"/>
    <w:rsid w:val="00D755A7"/>
    <w:rsid w:val="00D761EB"/>
    <w:rsid w:val="00D80047"/>
    <w:rsid w:val="00D806BE"/>
    <w:rsid w:val="00D81B5C"/>
    <w:rsid w:val="00D84D1B"/>
    <w:rsid w:val="00D85C3D"/>
    <w:rsid w:val="00D92D66"/>
    <w:rsid w:val="00D93798"/>
    <w:rsid w:val="00D94A30"/>
    <w:rsid w:val="00D97172"/>
    <w:rsid w:val="00DA0506"/>
    <w:rsid w:val="00DA19B8"/>
    <w:rsid w:val="00DA2276"/>
    <w:rsid w:val="00DA24A7"/>
    <w:rsid w:val="00DA2C0F"/>
    <w:rsid w:val="00DA2F05"/>
    <w:rsid w:val="00DA3013"/>
    <w:rsid w:val="00DA5655"/>
    <w:rsid w:val="00DA57EF"/>
    <w:rsid w:val="00DA7167"/>
    <w:rsid w:val="00DA7F56"/>
    <w:rsid w:val="00DB078A"/>
    <w:rsid w:val="00DB348C"/>
    <w:rsid w:val="00DB782C"/>
    <w:rsid w:val="00DC0E23"/>
    <w:rsid w:val="00DC19D5"/>
    <w:rsid w:val="00DC1D03"/>
    <w:rsid w:val="00DC5F16"/>
    <w:rsid w:val="00DC65C1"/>
    <w:rsid w:val="00DC76F1"/>
    <w:rsid w:val="00DD0002"/>
    <w:rsid w:val="00DD1029"/>
    <w:rsid w:val="00DD1D55"/>
    <w:rsid w:val="00DD56BB"/>
    <w:rsid w:val="00DD59DF"/>
    <w:rsid w:val="00DE118A"/>
    <w:rsid w:val="00DE1EA9"/>
    <w:rsid w:val="00DE276B"/>
    <w:rsid w:val="00DE2D74"/>
    <w:rsid w:val="00DE43AE"/>
    <w:rsid w:val="00DE55C7"/>
    <w:rsid w:val="00DF1F1D"/>
    <w:rsid w:val="00DF3EB2"/>
    <w:rsid w:val="00DF49D1"/>
    <w:rsid w:val="00DF5227"/>
    <w:rsid w:val="00DF7B20"/>
    <w:rsid w:val="00E047D1"/>
    <w:rsid w:val="00E05612"/>
    <w:rsid w:val="00E05B94"/>
    <w:rsid w:val="00E05DC1"/>
    <w:rsid w:val="00E07358"/>
    <w:rsid w:val="00E1009F"/>
    <w:rsid w:val="00E12E8A"/>
    <w:rsid w:val="00E14296"/>
    <w:rsid w:val="00E163D8"/>
    <w:rsid w:val="00E1685F"/>
    <w:rsid w:val="00E16DB0"/>
    <w:rsid w:val="00E16DC5"/>
    <w:rsid w:val="00E21C13"/>
    <w:rsid w:val="00E24C38"/>
    <w:rsid w:val="00E24DBC"/>
    <w:rsid w:val="00E25954"/>
    <w:rsid w:val="00E27630"/>
    <w:rsid w:val="00E27B78"/>
    <w:rsid w:val="00E310A6"/>
    <w:rsid w:val="00E31C2D"/>
    <w:rsid w:val="00E32D5F"/>
    <w:rsid w:val="00E357EE"/>
    <w:rsid w:val="00E35E6B"/>
    <w:rsid w:val="00E41D6D"/>
    <w:rsid w:val="00E42A81"/>
    <w:rsid w:val="00E43C50"/>
    <w:rsid w:val="00E45337"/>
    <w:rsid w:val="00E45FC8"/>
    <w:rsid w:val="00E46A9E"/>
    <w:rsid w:val="00E522C1"/>
    <w:rsid w:val="00E54A08"/>
    <w:rsid w:val="00E54D4C"/>
    <w:rsid w:val="00E55A79"/>
    <w:rsid w:val="00E61AC9"/>
    <w:rsid w:val="00E63127"/>
    <w:rsid w:val="00E637C9"/>
    <w:rsid w:val="00E65374"/>
    <w:rsid w:val="00E66D07"/>
    <w:rsid w:val="00E70F50"/>
    <w:rsid w:val="00E76A95"/>
    <w:rsid w:val="00E77358"/>
    <w:rsid w:val="00E82072"/>
    <w:rsid w:val="00E82E7F"/>
    <w:rsid w:val="00E85D34"/>
    <w:rsid w:val="00E8702A"/>
    <w:rsid w:val="00E875E1"/>
    <w:rsid w:val="00E87714"/>
    <w:rsid w:val="00E904BD"/>
    <w:rsid w:val="00E90635"/>
    <w:rsid w:val="00E9149C"/>
    <w:rsid w:val="00E91B3B"/>
    <w:rsid w:val="00E91F8E"/>
    <w:rsid w:val="00EA02EB"/>
    <w:rsid w:val="00EA049D"/>
    <w:rsid w:val="00EA0BCC"/>
    <w:rsid w:val="00EA1BBF"/>
    <w:rsid w:val="00EA249A"/>
    <w:rsid w:val="00EA3444"/>
    <w:rsid w:val="00EA604E"/>
    <w:rsid w:val="00EA6097"/>
    <w:rsid w:val="00EB11CB"/>
    <w:rsid w:val="00EB3F71"/>
    <w:rsid w:val="00EB4054"/>
    <w:rsid w:val="00EB56DB"/>
    <w:rsid w:val="00EB62CF"/>
    <w:rsid w:val="00EB6C2B"/>
    <w:rsid w:val="00EC0729"/>
    <w:rsid w:val="00EC45EE"/>
    <w:rsid w:val="00ED195F"/>
    <w:rsid w:val="00ED1CE6"/>
    <w:rsid w:val="00ED3577"/>
    <w:rsid w:val="00ED480B"/>
    <w:rsid w:val="00ED6FDA"/>
    <w:rsid w:val="00ED7235"/>
    <w:rsid w:val="00EE0F87"/>
    <w:rsid w:val="00EE1F3B"/>
    <w:rsid w:val="00EE2474"/>
    <w:rsid w:val="00EE470D"/>
    <w:rsid w:val="00EF015D"/>
    <w:rsid w:val="00EF5A0D"/>
    <w:rsid w:val="00EF6B01"/>
    <w:rsid w:val="00F04968"/>
    <w:rsid w:val="00F058E7"/>
    <w:rsid w:val="00F05929"/>
    <w:rsid w:val="00F104EF"/>
    <w:rsid w:val="00F1093C"/>
    <w:rsid w:val="00F10B4D"/>
    <w:rsid w:val="00F113EF"/>
    <w:rsid w:val="00F1237D"/>
    <w:rsid w:val="00F12CE3"/>
    <w:rsid w:val="00F1327A"/>
    <w:rsid w:val="00F148C1"/>
    <w:rsid w:val="00F158F9"/>
    <w:rsid w:val="00F15C73"/>
    <w:rsid w:val="00F15C9F"/>
    <w:rsid w:val="00F2047E"/>
    <w:rsid w:val="00F23059"/>
    <w:rsid w:val="00F23B9E"/>
    <w:rsid w:val="00F263DE"/>
    <w:rsid w:val="00F26728"/>
    <w:rsid w:val="00F318F2"/>
    <w:rsid w:val="00F32BDC"/>
    <w:rsid w:val="00F368B0"/>
    <w:rsid w:val="00F402D8"/>
    <w:rsid w:val="00F402FA"/>
    <w:rsid w:val="00F4118B"/>
    <w:rsid w:val="00F4245B"/>
    <w:rsid w:val="00F42890"/>
    <w:rsid w:val="00F42BAB"/>
    <w:rsid w:val="00F454D9"/>
    <w:rsid w:val="00F45C16"/>
    <w:rsid w:val="00F475FB"/>
    <w:rsid w:val="00F54139"/>
    <w:rsid w:val="00F54B2B"/>
    <w:rsid w:val="00F61641"/>
    <w:rsid w:val="00F620D3"/>
    <w:rsid w:val="00F6362D"/>
    <w:rsid w:val="00F67520"/>
    <w:rsid w:val="00F73CA9"/>
    <w:rsid w:val="00F754AD"/>
    <w:rsid w:val="00F758B5"/>
    <w:rsid w:val="00F764C9"/>
    <w:rsid w:val="00F83540"/>
    <w:rsid w:val="00F83FFF"/>
    <w:rsid w:val="00F84682"/>
    <w:rsid w:val="00F84B90"/>
    <w:rsid w:val="00F84FF8"/>
    <w:rsid w:val="00F90C91"/>
    <w:rsid w:val="00F90EF7"/>
    <w:rsid w:val="00F90FE0"/>
    <w:rsid w:val="00F929DA"/>
    <w:rsid w:val="00F92D7B"/>
    <w:rsid w:val="00F93080"/>
    <w:rsid w:val="00F933C5"/>
    <w:rsid w:val="00F93B2A"/>
    <w:rsid w:val="00F94F4F"/>
    <w:rsid w:val="00F95C2B"/>
    <w:rsid w:val="00F964F0"/>
    <w:rsid w:val="00FA120D"/>
    <w:rsid w:val="00FA1848"/>
    <w:rsid w:val="00FA327E"/>
    <w:rsid w:val="00FA4409"/>
    <w:rsid w:val="00FA59BF"/>
    <w:rsid w:val="00FA7F5D"/>
    <w:rsid w:val="00FB24B4"/>
    <w:rsid w:val="00FB38AC"/>
    <w:rsid w:val="00FB3CC9"/>
    <w:rsid w:val="00FB45A3"/>
    <w:rsid w:val="00FB500B"/>
    <w:rsid w:val="00FC0988"/>
    <w:rsid w:val="00FC2B44"/>
    <w:rsid w:val="00FC2C44"/>
    <w:rsid w:val="00FC3819"/>
    <w:rsid w:val="00FC6204"/>
    <w:rsid w:val="00FC6599"/>
    <w:rsid w:val="00FC6F11"/>
    <w:rsid w:val="00FD35DB"/>
    <w:rsid w:val="00FD4117"/>
    <w:rsid w:val="00FD7ED5"/>
    <w:rsid w:val="00FE1E5C"/>
    <w:rsid w:val="00FE3348"/>
    <w:rsid w:val="00FE72C1"/>
    <w:rsid w:val="00FF248B"/>
    <w:rsid w:val="00FF29F2"/>
    <w:rsid w:val="00FF6367"/>
    <w:rsid w:val="00FF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line="360" w:lineRule="auto"/>
      <w:outlineLvl w:val="1"/>
    </w:pPr>
    <w:rPr>
      <w:sz w:val="28"/>
    </w:rPr>
  </w:style>
  <w:style w:type="paragraph" w:styleId="3">
    <w:name w:val="heading 3"/>
    <w:basedOn w:val="a"/>
    <w:next w:val="a"/>
    <w:qFormat/>
    <w:pPr>
      <w:keepNext/>
      <w:spacing w:line="360" w:lineRule="auto"/>
      <w:outlineLvl w:val="2"/>
    </w:pPr>
    <w:rPr>
      <w:sz w:val="24"/>
    </w:rPr>
  </w:style>
  <w:style w:type="paragraph" w:styleId="4">
    <w:name w:val="heading 4"/>
    <w:basedOn w:val="a"/>
    <w:next w:val="a"/>
    <w:qFormat/>
    <w:pPr>
      <w:keepNext/>
      <w:outlineLvl w:val="3"/>
    </w:pPr>
    <w:rPr>
      <w:sz w:val="30"/>
    </w:rPr>
  </w:style>
  <w:style w:type="paragraph" w:styleId="5">
    <w:name w:val="heading 5"/>
    <w:basedOn w:val="a"/>
    <w:next w:val="a"/>
    <w:qFormat/>
    <w:rsid w:val="003A77F9"/>
    <w:pPr>
      <w:spacing w:before="240" w:after="60"/>
      <w:outlineLvl w:val="4"/>
    </w:pPr>
    <w:rPr>
      <w:b/>
      <w:bCs/>
      <w:i/>
      <w:iCs/>
      <w:sz w:val="26"/>
      <w:szCs w:val="26"/>
    </w:rPr>
  </w:style>
  <w:style w:type="paragraph" w:styleId="6">
    <w:name w:val="heading 6"/>
    <w:basedOn w:val="a"/>
    <w:next w:val="a"/>
    <w:qFormat/>
    <w:rsid w:val="003A77F9"/>
    <w:pPr>
      <w:spacing w:before="240" w:after="60"/>
      <w:outlineLvl w:val="5"/>
    </w:pPr>
    <w:rPr>
      <w:b/>
      <w:bCs/>
      <w:sz w:val="22"/>
      <w:szCs w:val="22"/>
    </w:rPr>
  </w:style>
  <w:style w:type="paragraph" w:styleId="7">
    <w:name w:val="heading 7"/>
    <w:basedOn w:val="a"/>
    <w:next w:val="a"/>
    <w:qFormat/>
    <w:rsid w:val="00CF728F"/>
    <w:pPr>
      <w:spacing w:before="240" w:after="60"/>
      <w:outlineLvl w:val="6"/>
    </w:pPr>
    <w:rPr>
      <w:sz w:val="24"/>
      <w:szCs w:val="24"/>
    </w:rPr>
  </w:style>
  <w:style w:type="paragraph" w:styleId="9">
    <w:name w:val="heading 9"/>
    <w:basedOn w:val="a"/>
    <w:next w:val="a"/>
    <w:link w:val="90"/>
    <w:unhideWhenUsed/>
    <w:qFormat/>
    <w:rsid w:val="00AD72F6"/>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20">
    <w:name w:val="Body Text Indent 2"/>
    <w:basedOn w:val="a"/>
    <w:pPr>
      <w:ind w:firstLine="709"/>
      <w:jc w:val="both"/>
    </w:pPr>
    <w:rPr>
      <w:sz w:val="28"/>
    </w:rPr>
  </w:style>
  <w:style w:type="paragraph" w:styleId="a5">
    <w:name w:val="Body Text Indent"/>
    <w:basedOn w:val="a"/>
    <w:pPr>
      <w:ind w:firstLine="709"/>
    </w:pPr>
    <w:rPr>
      <w:sz w:val="28"/>
    </w:rPr>
  </w:style>
  <w:style w:type="paragraph" w:styleId="21">
    <w:name w:val="Body Text 2"/>
    <w:basedOn w:val="a"/>
    <w:pPr>
      <w:spacing w:line="280" w:lineRule="exact"/>
      <w:jc w:val="both"/>
    </w:pPr>
    <w:rPr>
      <w:sz w:val="24"/>
    </w:rPr>
  </w:style>
  <w:style w:type="paragraph" w:styleId="30">
    <w:name w:val="Body Text Indent 3"/>
    <w:basedOn w:val="a"/>
    <w:link w:val="31"/>
    <w:pPr>
      <w:spacing w:line="280" w:lineRule="exact"/>
      <w:ind w:firstLine="720"/>
      <w:jc w:val="both"/>
    </w:pPr>
    <w:rPr>
      <w:sz w:val="24"/>
    </w:rPr>
  </w:style>
  <w:style w:type="paragraph" w:styleId="32">
    <w:name w:val="Body Text 3"/>
    <w:basedOn w:val="a"/>
    <w:pPr>
      <w:spacing w:line="280" w:lineRule="exact"/>
    </w:pPr>
    <w:rPr>
      <w:sz w:val="28"/>
    </w:rPr>
  </w:style>
  <w:style w:type="paragraph" w:styleId="a6">
    <w:name w:val="Title"/>
    <w:basedOn w:val="a"/>
    <w:qFormat/>
    <w:pPr>
      <w:jc w:val="center"/>
    </w:pPr>
    <w:rPr>
      <w:sz w:val="28"/>
    </w:r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footer"/>
    <w:basedOn w:val="a"/>
    <w:pPr>
      <w:tabs>
        <w:tab w:val="center" w:pos="4677"/>
        <w:tab w:val="right" w:pos="9355"/>
      </w:tabs>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rsid w:val="00262626"/>
    <w:pPr>
      <w:autoSpaceDE w:val="0"/>
      <w:autoSpaceDN w:val="0"/>
      <w:adjustRightInd w:val="0"/>
    </w:pPr>
    <w:rPr>
      <w:rFonts w:ascii="Courier New" w:hAnsi="Courier New" w:cs="Courier New"/>
    </w:rPr>
  </w:style>
  <w:style w:type="paragraph" w:customStyle="1" w:styleId="10">
    <w:name w:val="Обычный1"/>
    <w:rsid w:val="007D39E9"/>
    <w:pPr>
      <w:widowControl w:val="0"/>
      <w:spacing w:line="300" w:lineRule="auto"/>
      <w:ind w:firstLine="760"/>
      <w:jc w:val="both"/>
    </w:pPr>
    <w:rPr>
      <w:snapToGrid w:val="0"/>
      <w:sz w:val="24"/>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D39E9"/>
    <w:pPr>
      <w:spacing w:after="160" w:line="240" w:lineRule="exact"/>
    </w:pPr>
    <w:rPr>
      <w:sz w:val="28"/>
      <w:lang w:val="en-US" w:eastAsia="en-US"/>
    </w:rPr>
  </w:style>
  <w:style w:type="paragraph" w:styleId="ab">
    <w:name w:val="Balloon Text"/>
    <w:basedOn w:val="a"/>
    <w:semiHidden/>
    <w:rsid w:val="00F113EF"/>
    <w:rPr>
      <w:rFonts w:ascii="Tahoma" w:hAnsi="Tahoma" w:cs="Tahoma"/>
      <w:sz w:val="16"/>
      <w:szCs w:val="16"/>
    </w:rPr>
  </w:style>
  <w:style w:type="table" w:styleId="ac">
    <w:name w:val="Table Grid"/>
    <w:basedOn w:val="a1"/>
    <w:rsid w:val="00D32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рана короткая"/>
    <w:rsid w:val="00825510"/>
    <w:pPr>
      <w:spacing w:before="40" w:after="40"/>
    </w:pPr>
    <w:rPr>
      <w:caps/>
      <w:sz w:val="22"/>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197625"/>
    <w:pPr>
      <w:spacing w:after="160" w:line="240" w:lineRule="exact"/>
    </w:pPr>
    <w:rPr>
      <w:sz w:val="28"/>
      <w:lang w:val="en-US" w:eastAsia="en-US"/>
    </w:rPr>
  </w:style>
  <w:style w:type="character" w:customStyle="1" w:styleId="a4">
    <w:name w:val="Основной текст Знак"/>
    <w:link w:val="a3"/>
    <w:semiHidden/>
    <w:locked/>
    <w:rsid w:val="00BF2899"/>
    <w:rPr>
      <w:lang w:val="ru-RU" w:eastAsia="ru-RU" w:bidi="ar-SA"/>
    </w:rPr>
  </w:style>
  <w:style w:type="character" w:customStyle="1" w:styleId="a8">
    <w:name w:val="Верхний колонтитул Знак"/>
    <w:link w:val="a7"/>
    <w:uiPriority w:val="99"/>
    <w:locked/>
    <w:rsid w:val="00BF2899"/>
    <w:rPr>
      <w:lang w:val="ru-RU" w:eastAsia="ru-RU" w:bidi="ar-SA"/>
    </w:rPr>
  </w:style>
  <w:style w:type="paragraph" w:customStyle="1" w:styleId="FR1">
    <w:name w:val="FR1"/>
    <w:rsid w:val="00BF2899"/>
    <w:pPr>
      <w:widowControl w:val="0"/>
      <w:autoSpaceDE w:val="0"/>
      <w:autoSpaceDN w:val="0"/>
      <w:adjustRightInd w:val="0"/>
      <w:jc w:val="center"/>
    </w:pPr>
    <w:rPr>
      <w:rFonts w:ascii="Arial" w:hAnsi="Arial" w:cs="Arial"/>
      <w:b/>
      <w:bCs/>
      <w:sz w:val="28"/>
      <w:szCs w:val="28"/>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rsid w:val="00841F9C"/>
    <w:pPr>
      <w:spacing w:after="160" w:line="240" w:lineRule="exact"/>
    </w:pPr>
    <w:rPr>
      <w:sz w:val="28"/>
      <w:lang w:val="en-US" w:eastAsia="en-US"/>
    </w:rPr>
  </w:style>
  <w:style w:type="character" w:customStyle="1" w:styleId="90">
    <w:name w:val="Заголовок 9 Знак"/>
    <w:link w:val="9"/>
    <w:semiHidden/>
    <w:rsid w:val="00AD72F6"/>
    <w:rPr>
      <w:rFonts w:ascii="Cambria" w:eastAsia="Times New Roman" w:hAnsi="Cambria" w:cs="Times New Roman"/>
      <w:sz w:val="22"/>
      <w:szCs w:val="22"/>
    </w:rPr>
  </w:style>
  <w:style w:type="paragraph" w:styleId="ae">
    <w:name w:val="Subtitle"/>
    <w:basedOn w:val="a"/>
    <w:link w:val="af"/>
    <w:qFormat/>
    <w:rsid w:val="00AD72F6"/>
    <w:rPr>
      <w:sz w:val="30"/>
      <w:szCs w:val="24"/>
      <w:lang w:val="x-none" w:eastAsia="x-none"/>
    </w:rPr>
  </w:style>
  <w:style w:type="character" w:customStyle="1" w:styleId="af">
    <w:name w:val="Подзаголовок Знак"/>
    <w:link w:val="ae"/>
    <w:rsid w:val="00AD72F6"/>
    <w:rPr>
      <w:sz w:val="30"/>
      <w:szCs w:val="24"/>
    </w:rPr>
  </w:style>
  <w:style w:type="paragraph" w:styleId="af0">
    <w:name w:val="Block Text"/>
    <w:basedOn w:val="a"/>
    <w:rsid w:val="00AD72F6"/>
    <w:pPr>
      <w:spacing w:before="60" w:line="220" w:lineRule="exact"/>
      <w:ind w:left="765" w:right="113" w:hanging="765"/>
      <w:jc w:val="both"/>
    </w:pPr>
    <w:rPr>
      <w:sz w:val="26"/>
    </w:rPr>
  </w:style>
  <w:style w:type="paragraph" w:customStyle="1" w:styleId="table10">
    <w:name w:val="table10"/>
    <w:basedOn w:val="a"/>
    <w:rsid w:val="00AD72F6"/>
  </w:style>
  <w:style w:type="paragraph" w:customStyle="1" w:styleId="af1">
    <w:name w:val="текст тп"/>
    <w:basedOn w:val="a"/>
    <w:rsid w:val="00AD72F6"/>
    <w:pPr>
      <w:keepLines/>
      <w:suppressAutoHyphens/>
      <w:overflowPunct w:val="0"/>
      <w:autoSpaceDE w:val="0"/>
      <w:autoSpaceDN w:val="0"/>
      <w:adjustRightInd w:val="0"/>
      <w:ind w:left="57" w:right="57"/>
      <w:textAlignment w:val="baseline"/>
    </w:pPr>
    <w:rPr>
      <w:sz w:val="26"/>
      <w:szCs w:val="26"/>
    </w:rPr>
  </w:style>
  <w:style w:type="character" w:styleId="af2">
    <w:name w:val="annotation reference"/>
    <w:rsid w:val="00AD72F6"/>
    <w:rPr>
      <w:sz w:val="16"/>
      <w:szCs w:val="16"/>
    </w:rPr>
  </w:style>
  <w:style w:type="paragraph" w:styleId="af3">
    <w:name w:val="annotation text"/>
    <w:basedOn w:val="a"/>
    <w:link w:val="af4"/>
    <w:rsid w:val="00AD72F6"/>
  </w:style>
  <w:style w:type="character" w:customStyle="1" w:styleId="af4">
    <w:name w:val="Текст примечания Знак"/>
    <w:basedOn w:val="a0"/>
    <w:link w:val="af3"/>
    <w:rsid w:val="00AD72F6"/>
  </w:style>
  <w:style w:type="paragraph" w:styleId="af5">
    <w:name w:val="annotation subject"/>
    <w:basedOn w:val="af3"/>
    <w:next w:val="af3"/>
    <w:link w:val="af6"/>
    <w:rsid w:val="00AD72F6"/>
    <w:rPr>
      <w:b/>
      <w:bCs/>
      <w:lang w:val="x-none" w:eastAsia="x-none"/>
    </w:rPr>
  </w:style>
  <w:style w:type="character" w:customStyle="1" w:styleId="af6">
    <w:name w:val="Тема примечания Знак"/>
    <w:link w:val="af5"/>
    <w:rsid w:val="00AD72F6"/>
    <w:rPr>
      <w:b/>
      <w:bCs/>
    </w:rPr>
  </w:style>
  <w:style w:type="paragraph" w:styleId="af7">
    <w:name w:val="Document Map"/>
    <w:basedOn w:val="a"/>
    <w:link w:val="af8"/>
    <w:rsid w:val="000E41AC"/>
    <w:rPr>
      <w:rFonts w:ascii="Tahoma" w:hAnsi="Tahoma"/>
      <w:sz w:val="16"/>
      <w:szCs w:val="16"/>
      <w:lang w:val="x-none" w:eastAsia="x-none"/>
    </w:rPr>
  </w:style>
  <w:style w:type="character" w:customStyle="1" w:styleId="af8">
    <w:name w:val="Схема документа Знак"/>
    <w:link w:val="af7"/>
    <w:rsid w:val="000E41AC"/>
    <w:rPr>
      <w:rFonts w:ascii="Tahoma" w:hAnsi="Tahoma" w:cs="Tahoma"/>
      <w:sz w:val="16"/>
      <w:szCs w:val="16"/>
    </w:rPr>
  </w:style>
  <w:style w:type="character" w:customStyle="1" w:styleId="Bodytext">
    <w:name w:val="Body text_"/>
    <w:link w:val="13"/>
    <w:locked/>
    <w:rsid w:val="00867B8A"/>
    <w:rPr>
      <w:sz w:val="28"/>
      <w:szCs w:val="28"/>
      <w:shd w:val="clear" w:color="auto" w:fill="FFFFFF"/>
    </w:rPr>
  </w:style>
  <w:style w:type="paragraph" w:customStyle="1" w:styleId="13">
    <w:name w:val="Основной текст1"/>
    <w:basedOn w:val="a"/>
    <w:link w:val="Bodytext"/>
    <w:rsid w:val="00867B8A"/>
    <w:pPr>
      <w:shd w:val="clear" w:color="auto" w:fill="FFFFFF"/>
      <w:spacing w:line="278" w:lineRule="exact"/>
      <w:jc w:val="both"/>
    </w:pPr>
    <w:rPr>
      <w:sz w:val="28"/>
      <w:szCs w:val="28"/>
      <w:lang w:val="x-none" w:eastAsia="x-none"/>
    </w:rPr>
  </w:style>
  <w:style w:type="paragraph" w:styleId="af9">
    <w:name w:val="footnote text"/>
    <w:basedOn w:val="a"/>
    <w:link w:val="afa"/>
    <w:rsid w:val="002E02EF"/>
  </w:style>
  <w:style w:type="character" w:customStyle="1" w:styleId="afa">
    <w:name w:val="Текст сноски Знак"/>
    <w:basedOn w:val="a0"/>
    <w:link w:val="af9"/>
    <w:rsid w:val="002E02EF"/>
  </w:style>
  <w:style w:type="character" w:styleId="afb">
    <w:name w:val="footnote reference"/>
    <w:rsid w:val="002E02EF"/>
    <w:rPr>
      <w:vertAlign w:val="superscript"/>
    </w:rPr>
  </w:style>
  <w:style w:type="paragraph" w:customStyle="1" w:styleId="12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uiPriority w:val="99"/>
    <w:rsid w:val="00067082"/>
    <w:pPr>
      <w:spacing w:after="160" w:line="240" w:lineRule="exact"/>
    </w:pPr>
    <w:rPr>
      <w:sz w:val="28"/>
      <w:szCs w:val="28"/>
      <w:lang w:val="en-US" w:eastAsia="en-US"/>
    </w:rPr>
  </w:style>
  <w:style w:type="paragraph" w:styleId="afc">
    <w:name w:val="List Paragraph"/>
    <w:basedOn w:val="a"/>
    <w:uiPriority w:val="34"/>
    <w:qFormat/>
    <w:rsid w:val="00FE72C1"/>
    <w:pPr>
      <w:ind w:left="720"/>
      <w:contextualSpacing/>
    </w:pPr>
  </w:style>
  <w:style w:type="paragraph" w:customStyle="1" w:styleId="22">
    <w:name w:val="Обычный2"/>
    <w:rsid w:val="00DD56BB"/>
    <w:pPr>
      <w:widowControl w:val="0"/>
      <w:spacing w:line="300" w:lineRule="auto"/>
      <w:ind w:firstLine="760"/>
      <w:jc w:val="both"/>
    </w:pPr>
    <w:rPr>
      <w:snapToGrid w:val="0"/>
      <w:sz w:val="24"/>
    </w:rPr>
  </w:style>
  <w:style w:type="paragraph" w:customStyle="1" w:styleId="afd">
    <w:name w:val="Загол. содер."/>
    <w:basedOn w:val="a"/>
    <w:rsid w:val="00D53809"/>
    <w:pPr>
      <w:jc w:val="center"/>
    </w:pPr>
    <w:rPr>
      <w:b/>
      <w:sz w:val="24"/>
    </w:rPr>
  </w:style>
  <w:style w:type="character" w:customStyle="1" w:styleId="31">
    <w:name w:val="Основной текст с отступом 3 Знак"/>
    <w:link w:val="30"/>
    <w:rsid w:val="00D53809"/>
    <w:rPr>
      <w:sz w:val="24"/>
    </w:rPr>
  </w:style>
  <w:style w:type="paragraph" w:styleId="afe">
    <w:name w:val="endnote text"/>
    <w:basedOn w:val="a"/>
    <w:link w:val="aff"/>
    <w:rsid w:val="00D53809"/>
  </w:style>
  <w:style w:type="character" w:customStyle="1" w:styleId="aff">
    <w:name w:val="Текст концевой сноски Знак"/>
    <w:basedOn w:val="a0"/>
    <w:link w:val="afe"/>
    <w:rsid w:val="00D53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line="360" w:lineRule="auto"/>
      <w:outlineLvl w:val="1"/>
    </w:pPr>
    <w:rPr>
      <w:sz w:val="28"/>
    </w:rPr>
  </w:style>
  <w:style w:type="paragraph" w:styleId="3">
    <w:name w:val="heading 3"/>
    <w:basedOn w:val="a"/>
    <w:next w:val="a"/>
    <w:qFormat/>
    <w:pPr>
      <w:keepNext/>
      <w:spacing w:line="360" w:lineRule="auto"/>
      <w:outlineLvl w:val="2"/>
    </w:pPr>
    <w:rPr>
      <w:sz w:val="24"/>
    </w:rPr>
  </w:style>
  <w:style w:type="paragraph" w:styleId="4">
    <w:name w:val="heading 4"/>
    <w:basedOn w:val="a"/>
    <w:next w:val="a"/>
    <w:qFormat/>
    <w:pPr>
      <w:keepNext/>
      <w:outlineLvl w:val="3"/>
    </w:pPr>
    <w:rPr>
      <w:sz w:val="30"/>
    </w:rPr>
  </w:style>
  <w:style w:type="paragraph" w:styleId="5">
    <w:name w:val="heading 5"/>
    <w:basedOn w:val="a"/>
    <w:next w:val="a"/>
    <w:qFormat/>
    <w:rsid w:val="003A77F9"/>
    <w:pPr>
      <w:spacing w:before="240" w:after="60"/>
      <w:outlineLvl w:val="4"/>
    </w:pPr>
    <w:rPr>
      <w:b/>
      <w:bCs/>
      <w:i/>
      <w:iCs/>
      <w:sz w:val="26"/>
      <w:szCs w:val="26"/>
    </w:rPr>
  </w:style>
  <w:style w:type="paragraph" w:styleId="6">
    <w:name w:val="heading 6"/>
    <w:basedOn w:val="a"/>
    <w:next w:val="a"/>
    <w:qFormat/>
    <w:rsid w:val="003A77F9"/>
    <w:pPr>
      <w:spacing w:before="240" w:after="60"/>
      <w:outlineLvl w:val="5"/>
    </w:pPr>
    <w:rPr>
      <w:b/>
      <w:bCs/>
      <w:sz w:val="22"/>
      <w:szCs w:val="22"/>
    </w:rPr>
  </w:style>
  <w:style w:type="paragraph" w:styleId="7">
    <w:name w:val="heading 7"/>
    <w:basedOn w:val="a"/>
    <w:next w:val="a"/>
    <w:qFormat/>
    <w:rsid w:val="00CF728F"/>
    <w:pPr>
      <w:spacing w:before="240" w:after="60"/>
      <w:outlineLvl w:val="6"/>
    </w:pPr>
    <w:rPr>
      <w:sz w:val="24"/>
      <w:szCs w:val="24"/>
    </w:rPr>
  </w:style>
  <w:style w:type="paragraph" w:styleId="9">
    <w:name w:val="heading 9"/>
    <w:basedOn w:val="a"/>
    <w:next w:val="a"/>
    <w:link w:val="90"/>
    <w:unhideWhenUsed/>
    <w:qFormat/>
    <w:rsid w:val="00AD72F6"/>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20">
    <w:name w:val="Body Text Indent 2"/>
    <w:basedOn w:val="a"/>
    <w:pPr>
      <w:ind w:firstLine="709"/>
      <w:jc w:val="both"/>
    </w:pPr>
    <w:rPr>
      <w:sz w:val="28"/>
    </w:rPr>
  </w:style>
  <w:style w:type="paragraph" w:styleId="a5">
    <w:name w:val="Body Text Indent"/>
    <w:basedOn w:val="a"/>
    <w:pPr>
      <w:ind w:firstLine="709"/>
    </w:pPr>
    <w:rPr>
      <w:sz w:val="28"/>
    </w:rPr>
  </w:style>
  <w:style w:type="paragraph" w:styleId="21">
    <w:name w:val="Body Text 2"/>
    <w:basedOn w:val="a"/>
    <w:pPr>
      <w:spacing w:line="280" w:lineRule="exact"/>
      <w:jc w:val="both"/>
    </w:pPr>
    <w:rPr>
      <w:sz w:val="24"/>
    </w:rPr>
  </w:style>
  <w:style w:type="paragraph" w:styleId="30">
    <w:name w:val="Body Text Indent 3"/>
    <w:basedOn w:val="a"/>
    <w:link w:val="31"/>
    <w:pPr>
      <w:spacing w:line="280" w:lineRule="exact"/>
      <w:ind w:firstLine="720"/>
      <w:jc w:val="both"/>
    </w:pPr>
    <w:rPr>
      <w:sz w:val="24"/>
    </w:rPr>
  </w:style>
  <w:style w:type="paragraph" w:styleId="32">
    <w:name w:val="Body Text 3"/>
    <w:basedOn w:val="a"/>
    <w:pPr>
      <w:spacing w:line="280" w:lineRule="exact"/>
    </w:pPr>
    <w:rPr>
      <w:sz w:val="28"/>
    </w:rPr>
  </w:style>
  <w:style w:type="paragraph" w:styleId="a6">
    <w:name w:val="Title"/>
    <w:basedOn w:val="a"/>
    <w:qFormat/>
    <w:pPr>
      <w:jc w:val="center"/>
    </w:pPr>
    <w:rPr>
      <w:sz w:val="28"/>
    </w:r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footer"/>
    <w:basedOn w:val="a"/>
    <w:pPr>
      <w:tabs>
        <w:tab w:val="center" w:pos="4677"/>
        <w:tab w:val="right" w:pos="9355"/>
      </w:tabs>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rsid w:val="00262626"/>
    <w:pPr>
      <w:autoSpaceDE w:val="0"/>
      <w:autoSpaceDN w:val="0"/>
      <w:adjustRightInd w:val="0"/>
    </w:pPr>
    <w:rPr>
      <w:rFonts w:ascii="Courier New" w:hAnsi="Courier New" w:cs="Courier New"/>
    </w:rPr>
  </w:style>
  <w:style w:type="paragraph" w:customStyle="1" w:styleId="10">
    <w:name w:val="Обычный1"/>
    <w:rsid w:val="007D39E9"/>
    <w:pPr>
      <w:widowControl w:val="0"/>
      <w:spacing w:line="300" w:lineRule="auto"/>
      <w:ind w:firstLine="760"/>
      <w:jc w:val="both"/>
    </w:pPr>
    <w:rPr>
      <w:snapToGrid w:val="0"/>
      <w:sz w:val="24"/>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D39E9"/>
    <w:pPr>
      <w:spacing w:after="160" w:line="240" w:lineRule="exact"/>
    </w:pPr>
    <w:rPr>
      <w:sz w:val="28"/>
      <w:lang w:val="en-US" w:eastAsia="en-US"/>
    </w:rPr>
  </w:style>
  <w:style w:type="paragraph" w:styleId="ab">
    <w:name w:val="Balloon Text"/>
    <w:basedOn w:val="a"/>
    <w:semiHidden/>
    <w:rsid w:val="00F113EF"/>
    <w:rPr>
      <w:rFonts w:ascii="Tahoma" w:hAnsi="Tahoma" w:cs="Tahoma"/>
      <w:sz w:val="16"/>
      <w:szCs w:val="16"/>
    </w:rPr>
  </w:style>
  <w:style w:type="table" w:styleId="ac">
    <w:name w:val="Table Grid"/>
    <w:basedOn w:val="a1"/>
    <w:rsid w:val="00D32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рана короткая"/>
    <w:rsid w:val="00825510"/>
    <w:pPr>
      <w:spacing w:before="40" w:after="40"/>
    </w:pPr>
    <w:rPr>
      <w:caps/>
      <w:sz w:val="22"/>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197625"/>
    <w:pPr>
      <w:spacing w:after="160" w:line="240" w:lineRule="exact"/>
    </w:pPr>
    <w:rPr>
      <w:sz w:val="28"/>
      <w:lang w:val="en-US" w:eastAsia="en-US"/>
    </w:rPr>
  </w:style>
  <w:style w:type="character" w:customStyle="1" w:styleId="a4">
    <w:name w:val="Основной текст Знак"/>
    <w:link w:val="a3"/>
    <w:semiHidden/>
    <w:locked/>
    <w:rsid w:val="00BF2899"/>
    <w:rPr>
      <w:lang w:val="ru-RU" w:eastAsia="ru-RU" w:bidi="ar-SA"/>
    </w:rPr>
  </w:style>
  <w:style w:type="character" w:customStyle="1" w:styleId="a8">
    <w:name w:val="Верхний колонтитул Знак"/>
    <w:link w:val="a7"/>
    <w:uiPriority w:val="99"/>
    <w:locked/>
    <w:rsid w:val="00BF2899"/>
    <w:rPr>
      <w:lang w:val="ru-RU" w:eastAsia="ru-RU" w:bidi="ar-SA"/>
    </w:rPr>
  </w:style>
  <w:style w:type="paragraph" w:customStyle="1" w:styleId="FR1">
    <w:name w:val="FR1"/>
    <w:rsid w:val="00BF2899"/>
    <w:pPr>
      <w:widowControl w:val="0"/>
      <w:autoSpaceDE w:val="0"/>
      <w:autoSpaceDN w:val="0"/>
      <w:adjustRightInd w:val="0"/>
      <w:jc w:val="center"/>
    </w:pPr>
    <w:rPr>
      <w:rFonts w:ascii="Arial" w:hAnsi="Arial" w:cs="Arial"/>
      <w:b/>
      <w:bCs/>
      <w:sz w:val="28"/>
      <w:szCs w:val="28"/>
    </w:rPr>
  </w:style>
  <w:style w:type="paragraph" w:customStyle="1" w:styleId="1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1"/>
    <w:basedOn w:val="a"/>
    <w:autoRedefine/>
    <w:rsid w:val="00841F9C"/>
    <w:pPr>
      <w:spacing w:after="160" w:line="240" w:lineRule="exact"/>
    </w:pPr>
    <w:rPr>
      <w:sz w:val="28"/>
      <w:lang w:val="en-US" w:eastAsia="en-US"/>
    </w:rPr>
  </w:style>
  <w:style w:type="character" w:customStyle="1" w:styleId="90">
    <w:name w:val="Заголовок 9 Знак"/>
    <w:link w:val="9"/>
    <w:semiHidden/>
    <w:rsid w:val="00AD72F6"/>
    <w:rPr>
      <w:rFonts w:ascii="Cambria" w:eastAsia="Times New Roman" w:hAnsi="Cambria" w:cs="Times New Roman"/>
      <w:sz w:val="22"/>
      <w:szCs w:val="22"/>
    </w:rPr>
  </w:style>
  <w:style w:type="paragraph" w:styleId="ae">
    <w:name w:val="Subtitle"/>
    <w:basedOn w:val="a"/>
    <w:link w:val="af"/>
    <w:qFormat/>
    <w:rsid w:val="00AD72F6"/>
    <w:rPr>
      <w:sz w:val="30"/>
      <w:szCs w:val="24"/>
      <w:lang w:val="x-none" w:eastAsia="x-none"/>
    </w:rPr>
  </w:style>
  <w:style w:type="character" w:customStyle="1" w:styleId="af">
    <w:name w:val="Подзаголовок Знак"/>
    <w:link w:val="ae"/>
    <w:rsid w:val="00AD72F6"/>
    <w:rPr>
      <w:sz w:val="30"/>
      <w:szCs w:val="24"/>
    </w:rPr>
  </w:style>
  <w:style w:type="paragraph" w:styleId="af0">
    <w:name w:val="Block Text"/>
    <w:basedOn w:val="a"/>
    <w:rsid w:val="00AD72F6"/>
    <w:pPr>
      <w:spacing w:before="60" w:line="220" w:lineRule="exact"/>
      <w:ind w:left="765" w:right="113" w:hanging="765"/>
      <w:jc w:val="both"/>
    </w:pPr>
    <w:rPr>
      <w:sz w:val="26"/>
    </w:rPr>
  </w:style>
  <w:style w:type="paragraph" w:customStyle="1" w:styleId="table10">
    <w:name w:val="table10"/>
    <w:basedOn w:val="a"/>
    <w:rsid w:val="00AD72F6"/>
  </w:style>
  <w:style w:type="paragraph" w:customStyle="1" w:styleId="af1">
    <w:name w:val="текст тп"/>
    <w:basedOn w:val="a"/>
    <w:rsid w:val="00AD72F6"/>
    <w:pPr>
      <w:keepLines/>
      <w:suppressAutoHyphens/>
      <w:overflowPunct w:val="0"/>
      <w:autoSpaceDE w:val="0"/>
      <w:autoSpaceDN w:val="0"/>
      <w:adjustRightInd w:val="0"/>
      <w:ind w:left="57" w:right="57"/>
      <w:textAlignment w:val="baseline"/>
    </w:pPr>
    <w:rPr>
      <w:sz w:val="26"/>
      <w:szCs w:val="26"/>
    </w:rPr>
  </w:style>
  <w:style w:type="character" w:styleId="af2">
    <w:name w:val="annotation reference"/>
    <w:rsid w:val="00AD72F6"/>
    <w:rPr>
      <w:sz w:val="16"/>
      <w:szCs w:val="16"/>
    </w:rPr>
  </w:style>
  <w:style w:type="paragraph" w:styleId="af3">
    <w:name w:val="annotation text"/>
    <w:basedOn w:val="a"/>
    <w:link w:val="af4"/>
    <w:rsid w:val="00AD72F6"/>
  </w:style>
  <w:style w:type="character" w:customStyle="1" w:styleId="af4">
    <w:name w:val="Текст примечания Знак"/>
    <w:basedOn w:val="a0"/>
    <w:link w:val="af3"/>
    <w:rsid w:val="00AD72F6"/>
  </w:style>
  <w:style w:type="paragraph" w:styleId="af5">
    <w:name w:val="annotation subject"/>
    <w:basedOn w:val="af3"/>
    <w:next w:val="af3"/>
    <w:link w:val="af6"/>
    <w:rsid w:val="00AD72F6"/>
    <w:rPr>
      <w:b/>
      <w:bCs/>
      <w:lang w:val="x-none" w:eastAsia="x-none"/>
    </w:rPr>
  </w:style>
  <w:style w:type="character" w:customStyle="1" w:styleId="af6">
    <w:name w:val="Тема примечания Знак"/>
    <w:link w:val="af5"/>
    <w:rsid w:val="00AD72F6"/>
    <w:rPr>
      <w:b/>
      <w:bCs/>
    </w:rPr>
  </w:style>
  <w:style w:type="paragraph" w:styleId="af7">
    <w:name w:val="Document Map"/>
    <w:basedOn w:val="a"/>
    <w:link w:val="af8"/>
    <w:rsid w:val="000E41AC"/>
    <w:rPr>
      <w:rFonts w:ascii="Tahoma" w:hAnsi="Tahoma"/>
      <w:sz w:val="16"/>
      <w:szCs w:val="16"/>
      <w:lang w:val="x-none" w:eastAsia="x-none"/>
    </w:rPr>
  </w:style>
  <w:style w:type="character" w:customStyle="1" w:styleId="af8">
    <w:name w:val="Схема документа Знак"/>
    <w:link w:val="af7"/>
    <w:rsid w:val="000E41AC"/>
    <w:rPr>
      <w:rFonts w:ascii="Tahoma" w:hAnsi="Tahoma" w:cs="Tahoma"/>
      <w:sz w:val="16"/>
      <w:szCs w:val="16"/>
    </w:rPr>
  </w:style>
  <w:style w:type="character" w:customStyle="1" w:styleId="Bodytext">
    <w:name w:val="Body text_"/>
    <w:link w:val="13"/>
    <w:locked/>
    <w:rsid w:val="00867B8A"/>
    <w:rPr>
      <w:sz w:val="28"/>
      <w:szCs w:val="28"/>
      <w:shd w:val="clear" w:color="auto" w:fill="FFFFFF"/>
    </w:rPr>
  </w:style>
  <w:style w:type="paragraph" w:customStyle="1" w:styleId="13">
    <w:name w:val="Основной текст1"/>
    <w:basedOn w:val="a"/>
    <w:link w:val="Bodytext"/>
    <w:rsid w:val="00867B8A"/>
    <w:pPr>
      <w:shd w:val="clear" w:color="auto" w:fill="FFFFFF"/>
      <w:spacing w:line="278" w:lineRule="exact"/>
      <w:jc w:val="both"/>
    </w:pPr>
    <w:rPr>
      <w:sz w:val="28"/>
      <w:szCs w:val="28"/>
      <w:lang w:val="x-none" w:eastAsia="x-none"/>
    </w:rPr>
  </w:style>
  <w:style w:type="paragraph" w:styleId="af9">
    <w:name w:val="footnote text"/>
    <w:basedOn w:val="a"/>
    <w:link w:val="afa"/>
    <w:rsid w:val="002E02EF"/>
  </w:style>
  <w:style w:type="character" w:customStyle="1" w:styleId="afa">
    <w:name w:val="Текст сноски Знак"/>
    <w:basedOn w:val="a0"/>
    <w:link w:val="af9"/>
    <w:rsid w:val="002E02EF"/>
  </w:style>
  <w:style w:type="character" w:styleId="afb">
    <w:name w:val="footnote reference"/>
    <w:rsid w:val="002E02EF"/>
    <w:rPr>
      <w:vertAlign w:val="superscript"/>
    </w:rPr>
  </w:style>
  <w:style w:type="paragraph" w:customStyle="1" w:styleId="12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uiPriority w:val="99"/>
    <w:rsid w:val="00067082"/>
    <w:pPr>
      <w:spacing w:after="160" w:line="240" w:lineRule="exact"/>
    </w:pPr>
    <w:rPr>
      <w:sz w:val="28"/>
      <w:szCs w:val="28"/>
      <w:lang w:val="en-US" w:eastAsia="en-US"/>
    </w:rPr>
  </w:style>
  <w:style w:type="paragraph" w:styleId="afc">
    <w:name w:val="List Paragraph"/>
    <w:basedOn w:val="a"/>
    <w:uiPriority w:val="34"/>
    <w:qFormat/>
    <w:rsid w:val="00FE72C1"/>
    <w:pPr>
      <w:ind w:left="720"/>
      <w:contextualSpacing/>
    </w:pPr>
  </w:style>
  <w:style w:type="paragraph" w:customStyle="1" w:styleId="22">
    <w:name w:val="Обычный2"/>
    <w:rsid w:val="00DD56BB"/>
    <w:pPr>
      <w:widowControl w:val="0"/>
      <w:spacing w:line="300" w:lineRule="auto"/>
      <w:ind w:firstLine="760"/>
      <w:jc w:val="both"/>
    </w:pPr>
    <w:rPr>
      <w:snapToGrid w:val="0"/>
      <w:sz w:val="24"/>
    </w:rPr>
  </w:style>
  <w:style w:type="paragraph" w:customStyle="1" w:styleId="afd">
    <w:name w:val="Загол. содер."/>
    <w:basedOn w:val="a"/>
    <w:rsid w:val="00D53809"/>
    <w:pPr>
      <w:jc w:val="center"/>
    </w:pPr>
    <w:rPr>
      <w:b/>
      <w:sz w:val="24"/>
    </w:rPr>
  </w:style>
  <w:style w:type="character" w:customStyle="1" w:styleId="31">
    <w:name w:val="Основной текст с отступом 3 Знак"/>
    <w:link w:val="30"/>
    <w:rsid w:val="00D53809"/>
    <w:rPr>
      <w:sz w:val="24"/>
    </w:rPr>
  </w:style>
  <w:style w:type="paragraph" w:styleId="afe">
    <w:name w:val="endnote text"/>
    <w:basedOn w:val="a"/>
    <w:link w:val="aff"/>
    <w:rsid w:val="00D53809"/>
  </w:style>
  <w:style w:type="character" w:customStyle="1" w:styleId="aff">
    <w:name w:val="Текст концевой сноски Знак"/>
    <w:basedOn w:val="a0"/>
    <w:link w:val="afe"/>
    <w:rsid w:val="00D5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67EF7-4843-4926-BA3C-E35DC324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2590</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Информстат</Company>
  <LinksUpToDate>false</LinksUpToDate>
  <CharactersWithSpaces>17319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Буцкая</dc:creator>
  <cp:lastModifiedBy>Луцевич Оксана Игоревна</cp:lastModifiedBy>
  <cp:revision>7</cp:revision>
  <cp:lastPrinted>2024-05-08T07:21:00Z</cp:lastPrinted>
  <dcterms:created xsi:type="dcterms:W3CDTF">2024-05-23T07:17:00Z</dcterms:created>
  <dcterms:modified xsi:type="dcterms:W3CDTF">2024-06-27T13:21:00Z</dcterms:modified>
</cp:coreProperties>
</file>