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0E" w:rsidRDefault="0075660E">
      <w:pPr>
        <w:tabs>
          <w:tab w:val="left" w:pos="5103"/>
        </w:tabs>
        <w:spacing w:line="280" w:lineRule="exact"/>
        <w:ind w:left="5103"/>
        <w:rPr>
          <w:sz w:val="30"/>
        </w:rPr>
      </w:pPr>
      <w:r>
        <w:rPr>
          <w:sz w:val="30"/>
        </w:rPr>
        <w:t>УТВЕРЖДЕНО</w:t>
      </w:r>
    </w:p>
    <w:p w:rsidR="0075660E" w:rsidRDefault="0075660E">
      <w:pPr>
        <w:tabs>
          <w:tab w:val="left" w:pos="5103"/>
          <w:tab w:val="left" w:pos="5387"/>
        </w:tabs>
        <w:spacing w:line="280" w:lineRule="exact"/>
        <w:ind w:left="5103"/>
        <w:rPr>
          <w:sz w:val="30"/>
          <w:szCs w:val="30"/>
        </w:rPr>
      </w:pPr>
      <w:r>
        <w:rPr>
          <w:sz w:val="30"/>
        </w:rPr>
        <w:t>Постановление</w:t>
      </w:r>
      <w:r>
        <w:rPr>
          <w:sz w:val="30"/>
        </w:rPr>
        <w:br/>
      </w:r>
      <w:r>
        <w:rPr>
          <w:sz w:val="30"/>
          <w:szCs w:val="30"/>
        </w:rPr>
        <w:t xml:space="preserve">Национального </w:t>
      </w:r>
      <w:r>
        <w:rPr>
          <w:sz w:val="30"/>
          <w:szCs w:val="30"/>
        </w:rPr>
        <w:br/>
        <w:t xml:space="preserve">статистического комитета </w:t>
      </w:r>
      <w:r>
        <w:rPr>
          <w:sz w:val="30"/>
          <w:szCs w:val="30"/>
        </w:rPr>
        <w:br/>
        <w:t>Республики Беларусь</w:t>
      </w:r>
    </w:p>
    <w:p w:rsidR="0075660E" w:rsidRDefault="0075660E">
      <w:pPr>
        <w:tabs>
          <w:tab w:val="left" w:pos="5040"/>
          <w:tab w:val="left" w:pos="5103"/>
        </w:tabs>
        <w:spacing w:line="280" w:lineRule="exact"/>
        <w:rPr>
          <w:sz w:val="30"/>
        </w:rPr>
      </w:pPr>
      <w:r w:rsidRPr="004615E4">
        <w:rPr>
          <w:sz w:val="30"/>
          <w:szCs w:val="30"/>
        </w:rPr>
        <w:t xml:space="preserve">                                                                    </w:t>
      </w:r>
      <w:r w:rsidR="009D79D9">
        <w:rPr>
          <w:sz w:val="30"/>
          <w:szCs w:val="30"/>
        </w:rPr>
        <w:t>16</w:t>
      </w:r>
      <w:r w:rsidR="00147227">
        <w:rPr>
          <w:sz w:val="30"/>
          <w:szCs w:val="30"/>
        </w:rPr>
        <w:t>.</w:t>
      </w:r>
      <w:r w:rsidR="009D79D9">
        <w:rPr>
          <w:sz w:val="30"/>
          <w:szCs w:val="30"/>
        </w:rPr>
        <w:t>11</w:t>
      </w:r>
      <w:r w:rsidR="00147227">
        <w:rPr>
          <w:sz w:val="30"/>
          <w:szCs w:val="30"/>
        </w:rPr>
        <w:t>.</w:t>
      </w:r>
      <w:r>
        <w:rPr>
          <w:sz w:val="30"/>
          <w:szCs w:val="30"/>
        </w:rPr>
        <w:t>20</w:t>
      </w:r>
      <w:r w:rsidR="009D79D9">
        <w:rPr>
          <w:sz w:val="30"/>
          <w:szCs w:val="30"/>
        </w:rPr>
        <w:t>15</w:t>
      </w:r>
      <w:r w:rsidR="003A777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№ </w:t>
      </w:r>
      <w:r w:rsidR="009D79D9">
        <w:rPr>
          <w:sz w:val="30"/>
          <w:szCs w:val="30"/>
        </w:rPr>
        <w:t>187</w:t>
      </w:r>
    </w:p>
    <w:p w:rsidR="0075660E" w:rsidRDefault="0075660E">
      <w:pPr>
        <w:tabs>
          <w:tab w:val="left" w:pos="5220"/>
        </w:tabs>
        <w:spacing w:line="280" w:lineRule="exact"/>
        <w:ind w:firstLine="5194"/>
        <w:rPr>
          <w:sz w:val="30"/>
        </w:rPr>
      </w:pPr>
    </w:p>
    <w:p w:rsidR="00953F54" w:rsidRDefault="00953F54">
      <w:pPr>
        <w:tabs>
          <w:tab w:val="left" w:pos="5220"/>
        </w:tabs>
        <w:spacing w:line="280" w:lineRule="exact"/>
        <w:ind w:firstLine="5194"/>
        <w:rPr>
          <w:sz w:val="3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7566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0225" w:rsidRPr="00C50225" w:rsidRDefault="0075660E" w:rsidP="00C50225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 xml:space="preserve">МЕТОДИКА </w:t>
            </w:r>
            <w:r>
              <w:rPr>
                <w:sz w:val="30"/>
              </w:rPr>
              <w:br/>
              <w:t xml:space="preserve">по расчету коэффициентов изменения стоимости видов (групп) основных средств </w:t>
            </w:r>
          </w:p>
          <w:p w:rsidR="00C50225" w:rsidRPr="00C50225" w:rsidRDefault="00C50225" w:rsidP="00C50225">
            <w:pPr>
              <w:spacing w:line="280" w:lineRule="exact"/>
              <w:jc w:val="both"/>
              <w:rPr>
                <w:sz w:val="30"/>
              </w:rPr>
            </w:pPr>
            <w:r w:rsidRPr="00B35F8A">
              <w:rPr>
                <w:i/>
                <w:sz w:val="30"/>
              </w:rPr>
              <w:t xml:space="preserve">(с изменениями, внесенными постановлением Белстата от </w:t>
            </w:r>
            <w:r w:rsidRPr="00C50225">
              <w:rPr>
                <w:i/>
                <w:sz w:val="30"/>
              </w:rPr>
              <w:t>29</w:t>
            </w:r>
            <w:r w:rsidRPr="00B35F8A">
              <w:rPr>
                <w:i/>
                <w:sz w:val="30"/>
              </w:rPr>
              <w:t>.0</w:t>
            </w:r>
            <w:r w:rsidRPr="00C50225">
              <w:rPr>
                <w:i/>
                <w:sz w:val="30"/>
              </w:rPr>
              <w:t>5</w:t>
            </w:r>
            <w:r w:rsidRPr="00B35F8A">
              <w:rPr>
                <w:i/>
                <w:sz w:val="30"/>
              </w:rPr>
              <w:t xml:space="preserve">.2020 № </w:t>
            </w:r>
            <w:r w:rsidRPr="00C50225">
              <w:rPr>
                <w:i/>
                <w:sz w:val="30"/>
              </w:rPr>
              <w:t>35</w:t>
            </w:r>
            <w:bookmarkStart w:id="0" w:name="_GoBack"/>
            <w:bookmarkEnd w:id="0"/>
            <w:r w:rsidRPr="00B35F8A">
              <w:rPr>
                <w:i/>
                <w:sz w:val="30"/>
              </w:rPr>
              <w:t>)</w:t>
            </w:r>
          </w:p>
        </w:tc>
      </w:tr>
    </w:tbl>
    <w:p w:rsidR="0075660E" w:rsidRDefault="0075660E">
      <w:pPr>
        <w:ind w:left="7788"/>
        <w:rPr>
          <w:sz w:val="30"/>
          <w:u w:val="single"/>
        </w:rPr>
      </w:pPr>
    </w:p>
    <w:p w:rsidR="00607CB0" w:rsidRDefault="00607CB0">
      <w:pPr>
        <w:ind w:left="7788"/>
        <w:rPr>
          <w:sz w:val="30"/>
          <w:u w:val="single"/>
        </w:rPr>
      </w:pPr>
    </w:p>
    <w:p w:rsidR="0075660E" w:rsidRDefault="0075660E">
      <w:pPr>
        <w:pStyle w:val="20"/>
        <w:spacing w:before="240" w:line="240" w:lineRule="auto"/>
        <w:ind w:firstLine="0"/>
        <w:jc w:val="center"/>
        <w:rPr>
          <w:sz w:val="30"/>
        </w:rPr>
      </w:pPr>
      <w:r>
        <w:rPr>
          <w:sz w:val="30"/>
        </w:rPr>
        <w:t>ГЛАВА 1</w:t>
      </w:r>
    </w:p>
    <w:p w:rsidR="0075660E" w:rsidRDefault="0075660E">
      <w:pPr>
        <w:pStyle w:val="20"/>
        <w:spacing w:after="120" w:line="240" w:lineRule="auto"/>
        <w:ind w:firstLine="0"/>
        <w:jc w:val="center"/>
        <w:rPr>
          <w:sz w:val="30"/>
        </w:rPr>
      </w:pPr>
      <w:r>
        <w:rPr>
          <w:sz w:val="30"/>
        </w:rPr>
        <w:t>ОБЩИЕ ПОЛОЖЕНИЯ</w:t>
      </w:r>
    </w:p>
    <w:p w:rsidR="0075660E" w:rsidRDefault="0075660E" w:rsidP="000F1399">
      <w:pPr>
        <w:spacing w:line="380" w:lineRule="exact"/>
        <w:ind w:firstLine="709"/>
        <w:jc w:val="both"/>
        <w:rPr>
          <w:sz w:val="30"/>
        </w:rPr>
      </w:pPr>
      <w:r>
        <w:rPr>
          <w:sz w:val="30"/>
          <w:szCs w:val="30"/>
        </w:rPr>
        <w:t>1.</w:t>
      </w:r>
      <w:r>
        <w:rPr>
          <w:i/>
          <w:sz w:val="30"/>
          <w:szCs w:val="30"/>
        </w:rPr>
        <w:t xml:space="preserve"> </w:t>
      </w:r>
      <w:r>
        <w:rPr>
          <w:sz w:val="30"/>
        </w:rPr>
        <w:t xml:space="preserve">Настоящая Методика </w:t>
      </w:r>
      <w:r w:rsidR="00272DED" w:rsidRPr="00272DED">
        <w:rPr>
          <w:sz w:val="30"/>
        </w:rPr>
        <w:t xml:space="preserve">устанавливает порядок </w:t>
      </w:r>
      <w:r>
        <w:rPr>
          <w:sz w:val="30"/>
          <w:szCs w:val="30"/>
        </w:rPr>
        <w:t xml:space="preserve">расчета </w:t>
      </w:r>
      <w:r>
        <w:rPr>
          <w:sz w:val="30"/>
        </w:rPr>
        <w:t>коэффициентов изменения стоимости видов (групп) основных средств</w:t>
      </w:r>
      <w:r w:rsidR="00272DED">
        <w:rPr>
          <w:sz w:val="30"/>
        </w:rPr>
        <w:t xml:space="preserve"> по республике Национальным статистическим комитетом</w:t>
      </w:r>
      <w:r>
        <w:rPr>
          <w:sz w:val="30"/>
        </w:rPr>
        <w:t>.</w:t>
      </w:r>
    </w:p>
    <w:p w:rsidR="0075660E" w:rsidRDefault="00A35949" w:rsidP="000F1399">
      <w:pPr>
        <w:pStyle w:val="a3"/>
        <w:tabs>
          <w:tab w:val="left" w:pos="360"/>
        </w:tabs>
        <w:spacing w:line="380" w:lineRule="exact"/>
        <w:ind w:firstLine="709"/>
        <w:rPr>
          <w:sz w:val="30"/>
          <w:szCs w:val="30"/>
        </w:rPr>
      </w:pPr>
      <w:r w:rsidRPr="00C51C47">
        <w:rPr>
          <w:bCs/>
          <w:caps/>
          <w:sz w:val="30"/>
        </w:rPr>
        <w:t>2</w:t>
      </w:r>
      <w:r w:rsidR="0075660E">
        <w:rPr>
          <w:bCs/>
          <w:caps/>
          <w:sz w:val="30"/>
        </w:rPr>
        <w:t xml:space="preserve">. </w:t>
      </w:r>
      <w:r w:rsidR="0075660E">
        <w:rPr>
          <w:sz w:val="30"/>
          <w:szCs w:val="30"/>
        </w:rPr>
        <w:t xml:space="preserve">В настоящей Методике используются следующие термины и их определения: </w:t>
      </w:r>
    </w:p>
    <w:p w:rsidR="0075660E" w:rsidRPr="00E22032" w:rsidRDefault="0075660E" w:rsidP="000F1399">
      <w:pPr>
        <w:pStyle w:val="a3"/>
        <w:tabs>
          <w:tab w:val="left" w:pos="360"/>
        </w:tabs>
        <w:spacing w:line="3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коэффициент изменения стоимости </w:t>
      </w:r>
      <w:r w:rsidR="00E22032">
        <w:rPr>
          <w:sz w:val="30"/>
          <w:szCs w:val="30"/>
        </w:rPr>
        <w:t xml:space="preserve">видов (групп) </w:t>
      </w:r>
      <w:r>
        <w:rPr>
          <w:sz w:val="30"/>
          <w:szCs w:val="30"/>
        </w:rPr>
        <w:t xml:space="preserve">основных средств </w:t>
      </w:r>
      <w:r w:rsidR="00E22032">
        <w:rPr>
          <w:sz w:val="30"/>
          <w:szCs w:val="30"/>
        </w:rPr>
        <w:t xml:space="preserve">(далее – коэффициент) </w:t>
      </w:r>
      <w:r>
        <w:rPr>
          <w:sz w:val="30"/>
          <w:szCs w:val="30"/>
        </w:rPr>
        <w:t>– относительный статистический показатель, характеризующий изменение стоимости основных средств во времени;</w:t>
      </w:r>
    </w:p>
    <w:p w:rsidR="00607CB0" w:rsidRPr="00607CB0" w:rsidRDefault="0075660E" w:rsidP="00607CB0">
      <w:pPr>
        <w:pStyle w:val="30"/>
        <w:spacing w:line="380" w:lineRule="exact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 xml:space="preserve">основные средства – </w:t>
      </w:r>
      <w:r w:rsidR="00607CB0" w:rsidRPr="00607CB0">
        <w:rPr>
          <w:i w:val="0"/>
          <w:iCs w:val="0"/>
          <w:sz w:val="30"/>
          <w:szCs w:val="30"/>
        </w:rPr>
        <w:t>произведенные активы, имеющие материально-вещественную форму, используемые неоднократно или постоянно в течение длительного периода (не менее года) в производстве продукции, для выполнения работ и оказания услуг</w:t>
      </w:r>
      <w:r w:rsidR="00B92ABA" w:rsidRPr="00B92ABA">
        <w:rPr>
          <w:i w:val="0"/>
          <w:iCs w:val="0"/>
          <w:sz w:val="30"/>
          <w:szCs w:val="30"/>
        </w:rPr>
        <w:t>;</w:t>
      </w:r>
    </w:p>
    <w:p w:rsidR="00E22032" w:rsidRDefault="00E22032" w:rsidP="00E22032">
      <w:pPr>
        <w:pStyle w:val="a3"/>
        <w:keepLines/>
        <w:suppressAutoHyphens/>
        <w:spacing w:line="3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сводный индекс цен на строительно-монтажные работы – изменение стоимости работ по возведению новых зданий</w:t>
      </w:r>
      <w:r w:rsidR="002F6451">
        <w:rPr>
          <w:sz w:val="30"/>
          <w:szCs w:val="30"/>
        </w:rPr>
        <w:t xml:space="preserve"> и сооружений</w:t>
      </w:r>
      <w:r>
        <w:rPr>
          <w:sz w:val="30"/>
          <w:szCs w:val="30"/>
        </w:rPr>
        <w:t>, монтажу в них оборудования;</w:t>
      </w:r>
    </w:p>
    <w:p w:rsidR="0075660E" w:rsidRPr="00244E4A" w:rsidRDefault="0075660E" w:rsidP="000F1399">
      <w:pPr>
        <w:pStyle w:val="a3"/>
        <w:tabs>
          <w:tab w:val="left" w:pos="360"/>
        </w:tabs>
        <w:spacing w:line="3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сводный индекс цен производителей промышленной продукции  – </w:t>
      </w:r>
      <w:r w:rsidR="00607CB0" w:rsidRPr="00393334">
        <w:rPr>
          <w:sz w:val="30"/>
          <w:szCs w:val="30"/>
        </w:rPr>
        <w:t>соотношение уровней цен по совокупности различн</w:t>
      </w:r>
      <w:r w:rsidR="00607CB0">
        <w:rPr>
          <w:sz w:val="30"/>
          <w:szCs w:val="30"/>
        </w:rPr>
        <w:t>ой</w:t>
      </w:r>
      <w:r w:rsidR="00607CB0" w:rsidRPr="00393334">
        <w:rPr>
          <w:sz w:val="30"/>
          <w:szCs w:val="30"/>
        </w:rPr>
        <w:t xml:space="preserve"> </w:t>
      </w:r>
      <w:r w:rsidR="00607CB0">
        <w:rPr>
          <w:sz w:val="30"/>
          <w:szCs w:val="30"/>
        </w:rPr>
        <w:t>продукции</w:t>
      </w:r>
      <w:r w:rsidR="00607CB0" w:rsidRPr="00393334">
        <w:rPr>
          <w:sz w:val="30"/>
          <w:szCs w:val="30"/>
        </w:rPr>
        <w:t>, исчисляем</w:t>
      </w:r>
      <w:r w:rsidR="00865CC9" w:rsidRPr="00865CC9">
        <w:rPr>
          <w:sz w:val="30"/>
          <w:szCs w:val="30"/>
        </w:rPr>
        <w:t>ое</w:t>
      </w:r>
      <w:r w:rsidR="00607CB0">
        <w:rPr>
          <w:sz w:val="30"/>
          <w:szCs w:val="30"/>
        </w:rPr>
        <w:t xml:space="preserve"> по формуле агрегатного индекса цен</w:t>
      </w:r>
      <w:r w:rsidR="00637D6A">
        <w:rPr>
          <w:sz w:val="30"/>
          <w:szCs w:val="30"/>
        </w:rPr>
        <w:t>.</w:t>
      </w:r>
    </w:p>
    <w:p w:rsidR="00953F54" w:rsidRDefault="00953F54">
      <w:pPr>
        <w:pStyle w:val="a3"/>
        <w:tabs>
          <w:tab w:val="left" w:pos="360"/>
        </w:tabs>
        <w:ind w:firstLine="709"/>
        <w:rPr>
          <w:sz w:val="30"/>
          <w:szCs w:val="30"/>
        </w:rPr>
      </w:pPr>
    </w:p>
    <w:p w:rsidR="000833E0" w:rsidRDefault="000833E0">
      <w:pPr>
        <w:pStyle w:val="a3"/>
        <w:tabs>
          <w:tab w:val="left" w:pos="360"/>
        </w:tabs>
        <w:ind w:firstLine="709"/>
        <w:rPr>
          <w:sz w:val="30"/>
          <w:szCs w:val="30"/>
        </w:rPr>
      </w:pPr>
    </w:p>
    <w:p w:rsidR="00607CB0" w:rsidRDefault="00607CB0">
      <w:pPr>
        <w:pStyle w:val="a3"/>
        <w:tabs>
          <w:tab w:val="left" w:pos="360"/>
        </w:tabs>
        <w:ind w:firstLine="709"/>
        <w:rPr>
          <w:sz w:val="30"/>
          <w:szCs w:val="30"/>
        </w:rPr>
      </w:pPr>
    </w:p>
    <w:p w:rsidR="006C2C6B" w:rsidRDefault="006C2C6B">
      <w:pPr>
        <w:pStyle w:val="a3"/>
        <w:tabs>
          <w:tab w:val="left" w:pos="360"/>
        </w:tabs>
        <w:ind w:firstLine="709"/>
        <w:rPr>
          <w:sz w:val="30"/>
          <w:szCs w:val="30"/>
        </w:rPr>
      </w:pPr>
    </w:p>
    <w:p w:rsidR="00607CB0" w:rsidRDefault="00607CB0">
      <w:pPr>
        <w:pStyle w:val="a3"/>
        <w:tabs>
          <w:tab w:val="left" w:pos="360"/>
        </w:tabs>
        <w:ind w:firstLine="709"/>
        <w:rPr>
          <w:sz w:val="30"/>
          <w:szCs w:val="30"/>
        </w:rPr>
      </w:pPr>
    </w:p>
    <w:p w:rsidR="000833E0" w:rsidRDefault="000833E0">
      <w:pPr>
        <w:pStyle w:val="a3"/>
        <w:tabs>
          <w:tab w:val="left" w:pos="360"/>
        </w:tabs>
        <w:ind w:firstLine="709"/>
        <w:rPr>
          <w:sz w:val="30"/>
          <w:szCs w:val="30"/>
        </w:rPr>
      </w:pPr>
    </w:p>
    <w:p w:rsidR="0075660E" w:rsidRDefault="0075660E">
      <w:pPr>
        <w:pStyle w:val="20"/>
        <w:spacing w:before="24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1A3C06" w:rsidRDefault="00E37FDE" w:rsidP="00E37FDE">
      <w:pPr>
        <w:pStyle w:val="20"/>
        <w:spacing w:after="120" w:line="380" w:lineRule="exact"/>
        <w:ind w:firstLine="0"/>
        <w:jc w:val="center"/>
        <w:rPr>
          <w:sz w:val="30"/>
          <w:szCs w:val="28"/>
        </w:rPr>
      </w:pPr>
      <w:r>
        <w:rPr>
          <w:sz w:val="30"/>
          <w:szCs w:val="28"/>
        </w:rPr>
        <w:t>РАСЧЕТ КОЭФФИЦИЕНТОВ</w:t>
      </w:r>
    </w:p>
    <w:p w:rsidR="00E37FDE" w:rsidRDefault="00A3157F" w:rsidP="000F1399">
      <w:pPr>
        <w:pStyle w:val="30"/>
        <w:spacing w:line="380" w:lineRule="exact"/>
        <w:rPr>
          <w:i w:val="0"/>
          <w:sz w:val="30"/>
          <w:szCs w:val="30"/>
        </w:rPr>
      </w:pPr>
      <w:r w:rsidRPr="00A3157F">
        <w:rPr>
          <w:i w:val="0"/>
          <w:sz w:val="30"/>
          <w:szCs w:val="30"/>
        </w:rPr>
        <w:t>3</w:t>
      </w:r>
      <w:r w:rsidR="001A3C06">
        <w:rPr>
          <w:i w:val="0"/>
          <w:sz w:val="30"/>
          <w:szCs w:val="30"/>
        </w:rPr>
        <w:t>. Для расчета коэффициентов используются</w:t>
      </w:r>
      <w:r w:rsidR="00E37FDE">
        <w:rPr>
          <w:i w:val="0"/>
          <w:sz w:val="30"/>
          <w:szCs w:val="30"/>
        </w:rPr>
        <w:t>:</w:t>
      </w:r>
    </w:p>
    <w:p w:rsidR="00E37FDE" w:rsidRDefault="00E37FDE" w:rsidP="00E37FDE">
      <w:pPr>
        <w:pStyle w:val="30"/>
        <w:spacing w:line="380" w:lineRule="exact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по </w:t>
      </w:r>
      <w:r w:rsidR="005C7747">
        <w:rPr>
          <w:i w:val="0"/>
          <w:sz w:val="30"/>
          <w:szCs w:val="30"/>
        </w:rPr>
        <w:t>видам основных средств, относящимся к группам</w:t>
      </w:r>
      <w:r w:rsidR="00EA12AB">
        <w:rPr>
          <w:i w:val="0"/>
          <w:sz w:val="30"/>
          <w:szCs w:val="30"/>
        </w:rPr>
        <w:t xml:space="preserve"> </w:t>
      </w:r>
      <w:r>
        <w:rPr>
          <w:i w:val="0"/>
          <w:sz w:val="30"/>
          <w:szCs w:val="30"/>
        </w:rPr>
        <w:t>«</w:t>
      </w:r>
      <w:r w:rsidR="001D143C">
        <w:rPr>
          <w:i w:val="0"/>
          <w:sz w:val="30"/>
          <w:szCs w:val="30"/>
        </w:rPr>
        <w:t>У</w:t>
      </w:r>
      <w:r>
        <w:rPr>
          <w:i w:val="0"/>
          <w:sz w:val="30"/>
          <w:szCs w:val="30"/>
        </w:rPr>
        <w:t>стройства передаточные», «</w:t>
      </w:r>
      <w:r w:rsidR="001D143C">
        <w:rPr>
          <w:i w:val="0"/>
          <w:sz w:val="30"/>
          <w:szCs w:val="30"/>
        </w:rPr>
        <w:t>М</w:t>
      </w:r>
      <w:r>
        <w:rPr>
          <w:i w:val="0"/>
          <w:sz w:val="30"/>
          <w:szCs w:val="30"/>
        </w:rPr>
        <w:t>ашины и оборудование», «</w:t>
      </w:r>
      <w:r w:rsidR="001D143C">
        <w:rPr>
          <w:i w:val="0"/>
          <w:sz w:val="30"/>
          <w:szCs w:val="30"/>
        </w:rPr>
        <w:t>Транспортные средства» и «Инструмент</w:t>
      </w:r>
      <w:r w:rsidR="001D143C" w:rsidRPr="001D143C">
        <w:rPr>
          <w:i w:val="0"/>
          <w:sz w:val="30"/>
          <w:szCs w:val="30"/>
        </w:rPr>
        <w:t>.</w:t>
      </w:r>
      <w:r>
        <w:rPr>
          <w:i w:val="0"/>
          <w:sz w:val="30"/>
          <w:szCs w:val="30"/>
        </w:rPr>
        <w:t xml:space="preserve"> </w:t>
      </w:r>
      <w:r w:rsidR="001D143C">
        <w:rPr>
          <w:i w:val="0"/>
          <w:sz w:val="30"/>
          <w:szCs w:val="30"/>
        </w:rPr>
        <w:t>И</w:t>
      </w:r>
      <w:r>
        <w:rPr>
          <w:i w:val="0"/>
          <w:sz w:val="30"/>
          <w:szCs w:val="30"/>
        </w:rPr>
        <w:t xml:space="preserve">нвентарь и принадлежности, основные средства </w:t>
      </w:r>
      <w:r w:rsidR="002D663D">
        <w:rPr>
          <w:i w:val="0"/>
          <w:sz w:val="30"/>
          <w:szCs w:val="30"/>
        </w:rPr>
        <w:br/>
      </w:r>
      <w:r>
        <w:rPr>
          <w:i w:val="0"/>
          <w:sz w:val="30"/>
          <w:szCs w:val="30"/>
        </w:rPr>
        <w:t>прочие» – сводные индексы цен производителей промышленной продукции</w:t>
      </w:r>
      <w:r w:rsidR="00635AD2">
        <w:rPr>
          <w:i w:val="0"/>
          <w:sz w:val="30"/>
          <w:szCs w:val="30"/>
        </w:rPr>
        <w:t xml:space="preserve"> по видам экономической деятельности, а также по укрупненным группам товаров</w:t>
      </w:r>
      <w:r>
        <w:rPr>
          <w:i w:val="0"/>
          <w:sz w:val="30"/>
          <w:szCs w:val="30"/>
        </w:rPr>
        <w:t xml:space="preserve">, </w:t>
      </w:r>
      <w:r w:rsidR="00A96141">
        <w:rPr>
          <w:i w:val="0"/>
          <w:sz w:val="30"/>
          <w:szCs w:val="30"/>
        </w:rPr>
        <w:t>рассчитанные  в соответствии с Методикой по расчету сводного индекса цен производителей промышленной продукции, утвержденной постановлением Национального статистического комитета Республики Беларусь</w:t>
      </w:r>
      <w:r w:rsidR="001A02F1">
        <w:rPr>
          <w:i w:val="0"/>
          <w:sz w:val="30"/>
          <w:szCs w:val="30"/>
        </w:rPr>
        <w:t xml:space="preserve"> </w:t>
      </w:r>
      <w:r w:rsidR="00B9180D">
        <w:rPr>
          <w:i w:val="0"/>
          <w:sz w:val="30"/>
          <w:szCs w:val="30"/>
        </w:rPr>
        <w:t>от 11 января 2018 г. № </w:t>
      </w:r>
      <w:r w:rsidR="001A02F1" w:rsidRPr="006C2C6B">
        <w:rPr>
          <w:i w:val="0"/>
          <w:sz w:val="30"/>
          <w:szCs w:val="30"/>
        </w:rPr>
        <w:t>3</w:t>
      </w:r>
      <w:r w:rsidR="00635AD2">
        <w:rPr>
          <w:i w:val="0"/>
          <w:sz w:val="30"/>
          <w:szCs w:val="30"/>
        </w:rPr>
        <w:t>.</w:t>
      </w:r>
      <w:r>
        <w:rPr>
          <w:i w:val="0"/>
          <w:sz w:val="30"/>
          <w:szCs w:val="30"/>
        </w:rPr>
        <w:t xml:space="preserve"> </w:t>
      </w:r>
      <w:r w:rsidR="0027424C">
        <w:rPr>
          <w:i w:val="0"/>
          <w:sz w:val="30"/>
          <w:szCs w:val="30"/>
        </w:rPr>
        <w:t xml:space="preserve">Соответствие </w:t>
      </w:r>
      <w:r w:rsidR="0027424C" w:rsidRPr="0027424C">
        <w:rPr>
          <w:i w:val="0"/>
          <w:sz w:val="30"/>
          <w:szCs w:val="30"/>
        </w:rPr>
        <w:t>видов (групп) основных средств и сводных индексов цен</w:t>
      </w:r>
      <w:r w:rsidR="003E7F17">
        <w:rPr>
          <w:i w:val="0"/>
          <w:sz w:val="30"/>
          <w:szCs w:val="30"/>
        </w:rPr>
        <w:t xml:space="preserve"> </w:t>
      </w:r>
      <w:r w:rsidR="00635AD2">
        <w:rPr>
          <w:i w:val="0"/>
          <w:sz w:val="30"/>
          <w:szCs w:val="30"/>
        </w:rPr>
        <w:t>приведен</w:t>
      </w:r>
      <w:r w:rsidR="0027424C">
        <w:rPr>
          <w:i w:val="0"/>
          <w:sz w:val="30"/>
          <w:szCs w:val="30"/>
        </w:rPr>
        <w:t>о</w:t>
      </w:r>
      <w:r w:rsidR="00635AD2">
        <w:rPr>
          <w:i w:val="0"/>
          <w:sz w:val="30"/>
          <w:szCs w:val="30"/>
        </w:rPr>
        <w:t xml:space="preserve"> согласно </w:t>
      </w:r>
      <w:r w:rsidR="00A96141">
        <w:rPr>
          <w:i w:val="0"/>
          <w:sz w:val="30"/>
          <w:szCs w:val="30"/>
        </w:rPr>
        <w:t>приложению;</w:t>
      </w:r>
    </w:p>
    <w:p w:rsidR="00A96141" w:rsidRDefault="00A96141" w:rsidP="00A96141">
      <w:pPr>
        <w:pStyle w:val="30"/>
        <w:spacing w:line="240" w:lineRule="auto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по группе </w:t>
      </w:r>
      <w:r w:rsidR="0005449F">
        <w:rPr>
          <w:i w:val="0"/>
          <w:sz w:val="30"/>
          <w:szCs w:val="30"/>
        </w:rPr>
        <w:t xml:space="preserve">основных средств </w:t>
      </w:r>
      <w:r>
        <w:rPr>
          <w:i w:val="0"/>
          <w:sz w:val="30"/>
          <w:szCs w:val="30"/>
        </w:rPr>
        <w:t>«</w:t>
      </w:r>
      <w:r w:rsidR="001D143C">
        <w:rPr>
          <w:i w:val="0"/>
          <w:sz w:val="30"/>
          <w:szCs w:val="30"/>
        </w:rPr>
        <w:t>З</w:t>
      </w:r>
      <w:r>
        <w:rPr>
          <w:i w:val="0"/>
          <w:sz w:val="30"/>
          <w:szCs w:val="30"/>
        </w:rPr>
        <w:t>дания нежилые и сооружения»</w:t>
      </w:r>
      <w:r w:rsidR="005C7747">
        <w:rPr>
          <w:i w:val="0"/>
          <w:sz w:val="30"/>
          <w:szCs w:val="30"/>
        </w:rPr>
        <w:t xml:space="preserve"> </w:t>
      </w:r>
      <w:r>
        <w:rPr>
          <w:i w:val="0"/>
          <w:sz w:val="30"/>
          <w:szCs w:val="30"/>
        </w:rPr>
        <w:t xml:space="preserve">– </w:t>
      </w:r>
      <w:r w:rsidR="00FC3738">
        <w:rPr>
          <w:i w:val="0"/>
          <w:sz w:val="30"/>
          <w:szCs w:val="30"/>
        </w:rPr>
        <w:t xml:space="preserve">сводный </w:t>
      </w:r>
      <w:r>
        <w:rPr>
          <w:i w:val="0"/>
          <w:sz w:val="30"/>
          <w:szCs w:val="30"/>
        </w:rPr>
        <w:t>индекс цен на строительно-монтажные работы,</w:t>
      </w:r>
      <w:r w:rsidRPr="00A96141">
        <w:rPr>
          <w:i w:val="0"/>
          <w:sz w:val="30"/>
          <w:szCs w:val="30"/>
        </w:rPr>
        <w:t xml:space="preserve"> </w:t>
      </w:r>
      <w:r>
        <w:rPr>
          <w:i w:val="0"/>
          <w:sz w:val="30"/>
          <w:szCs w:val="30"/>
        </w:rPr>
        <w:t xml:space="preserve">рассчитанный в соответствии с </w:t>
      </w:r>
      <w:r w:rsidRPr="00F15EC9">
        <w:rPr>
          <w:i w:val="0"/>
          <w:sz w:val="30"/>
          <w:szCs w:val="30"/>
        </w:rPr>
        <w:t>Методич</w:t>
      </w:r>
      <w:r>
        <w:rPr>
          <w:i w:val="0"/>
          <w:sz w:val="30"/>
          <w:szCs w:val="30"/>
        </w:rPr>
        <w:t xml:space="preserve">ескими рекомендациями о порядке расчета индексов цен в строительстве, утвержденными постановлением Министерства архитектуры и строительства Республики Беларусь от </w:t>
      </w:r>
      <w:r w:rsidR="005C7747">
        <w:rPr>
          <w:i w:val="0"/>
          <w:sz w:val="30"/>
          <w:szCs w:val="30"/>
        </w:rPr>
        <w:br/>
      </w:r>
      <w:r w:rsidR="00B9180D">
        <w:rPr>
          <w:i w:val="0"/>
          <w:sz w:val="30"/>
          <w:szCs w:val="30"/>
        </w:rPr>
        <w:t>31 декабря 2010 г. № </w:t>
      </w:r>
      <w:r>
        <w:rPr>
          <w:i w:val="0"/>
          <w:sz w:val="30"/>
          <w:szCs w:val="30"/>
        </w:rPr>
        <w:t>45.</w:t>
      </w:r>
    </w:p>
    <w:p w:rsidR="000833E0" w:rsidRDefault="00A3157F" w:rsidP="000F1399">
      <w:pPr>
        <w:pStyle w:val="30"/>
        <w:spacing w:line="380" w:lineRule="exact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4</w:t>
      </w:r>
      <w:r w:rsidR="000833E0">
        <w:rPr>
          <w:i w:val="0"/>
          <w:sz w:val="30"/>
          <w:szCs w:val="30"/>
        </w:rPr>
        <w:t xml:space="preserve">. </w:t>
      </w:r>
      <w:r w:rsidR="00902BF4">
        <w:rPr>
          <w:i w:val="0"/>
          <w:sz w:val="30"/>
          <w:szCs w:val="30"/>
        </w:rPr>
        <w:t>Расчет коэффициентов осуществляется ежемесячно по состоянию на первое число по отношению к дате проведения последней переоценки основных средств и ко всем месяцам, прошедшим с даты проведения последней переоценки основных сре</w:t>
      </w:r>
      <w:proofErr w:type="gramStart"/>
      <w:r w:rsidR="00902BF4">
        <w:rPr>
          <w:i w:val="0"/>
          <w:sz w:val="30"/>
          <w:szCs w:val="30"/>
        </w:rPr>
        <w:t>дств в п</w:t>
      </w:r>
      <w:proofErr w:type="gramEnd"/>
      <w:r w:rsidR="00902BF4">
        <w:rPr>
          <w:i w:val="0"/>
          <w:sz w:val="30"/>
          <w:szCs w:val="30"/>
        </w:rPr>
        <w:t>ериод между переоценками.</w:t>
      </w:r>
    </w:p>
    <w:p w:rsidR="001D6592" w:rsidRDefault="00A3157F" w:rsidP="001D6592">
      <w:pPr>
        <w:pStyle w:val="a3"/>
        <w:tabs>
          <w:tab w:val="left" w:pos="36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4F0998">
        <w:rPr>
          <w:sz w:val="30"/>
          <w:szCs w:val="30"/>
        </w:rPr>
        <w:t xml:space="preserve">. </w:t>
      </w:r>
      <w:r w:rsidR="001D6592" w:rsidRPr="001D6592">
        <w:rPr>
          <w:sz w:val="30"/>
          <w:szCs w:val="30"/>
        </w:rPr>
        <w:t xml:space="preserve">Коэффициенты к дате </w:t>
      </w:r>
      <w:r w:rsidR="00013502">
        <w:rPr>
          <w:sz w:val="30"/>
          <w:szCs w:val="30"/>
        </w:rPr>
        <w:t xml:space="preserve">проведения </w:t>
      </w:r>
      <w:r w:rsidR="001D6592" w:rsidRPr="001D6592">
        <w:rPr>
          <w:sz w:val="30"/>
          <w:szCs w:val="30"/>
        </w:rPr>
        <w:t xml:space="preserve">последней переоценки </w:t>
      </w:r>
      <w:r w:rsidR="00801E33">
        <w:rPr>
          <w:sz w:val="30"/>
          <w:szCs w:val="30"/>
        </w:rPr>
        <w:t xml:space="preserve">основных средств </w:t>
      </w:r>
      <w:r w:rsidR="001D6592" w:rsidRPr="001D6592">
        <w:rPr>
          <w:sz w:val="30"/>
          <w:szCs w:val="30"/>
        </w:rPr>
        <w:t>рассчитываются цепным методом</w:t>
      </w:r>
      <w:r w:rsidR="004F0998">
        <w:rPr>
          <w:sz w:val="30"/>
          <w:szCs w:val="30"/>
        </w:rPr>
        <w:t xml:space="preserve"> </w:t>
      </w:r>
      <w:r w:rsidR="009058EB">
        <w:rPr>
          <w:sz w:val="30"/>
          <w:szCs w:val="30"/>
        </w:rPr>
        <w:t>по формуле:</w:t>
      </w:r>
    </w:p>
    <w:p w:rsidR="00534B38" w:rsidRDefault="00534B38" w:rsidP="001D6592">
      <w:pPr>
        <w:pStyle w:val="a3"/>
        <w:tabs>
          <w:tab w:val="left" w:pos="360"/>
        </w:tabs>
        <w:ind w:firstLine="709"/>
        <w:rPr>
          <w:sz w:val="30"/>
          <w:szCs w:val="30"/>
        </w:rPr>
      </w:pPr>
    </w:p>
    <w:p w:rsidR="001D6592" w:rsidRPr="00454A47" w:rsidRDefault="00B4613C" w:rsidP="00454A47">
      <w:pPr>
        <w:pStyle w:val="a3"/>
        <w:tabs>
          <w:tab w:val="left" w:pos="360"/>
        </w:tabs>
        <w:ind w:firstLine="709"/>
        <w:jc w:val="center"/>
        <w:rPr>
          <w:rFonts w:ascii="Cambria Math"/>
          <w:i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K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0</m:t>
            </m:r>
          </m:sub>
        </m:sSub>
        <m:r>
          <m:rPr>
            <m:nor/>
          </m:rPr>
          <w:rPr>
            <w:rFonts w:ascii="Cambria Math" w:hAnsi="Cambria Math"/>
            <w:i/>
            <w:sz w:val="30"/>
            <w:szCs w:val="30"/>
          </w:rPr>
          <m:t>=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K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1</m:t>
            </m:r>
          </m:sub>
        </m:sSub>
        <m:r>
          <m:rPr>
            <m:nor/>
          </m:rPr>
          <w:rPr>
            <w:rFonts w:ascii="Cambria Math" w:hAnsi="Cambria Math"/>
            <w:i/>
            <w:sz w:val="30"/>
            <w:szCs w:val="30"/>
          </w:rPr>
          <m:t>×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K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2</m:t>
            </m:r>
          </m:sub>
        </m:sSub>
        <m:r>
          <m:rPr>
            <m:nor/>
          </m:rPr>
          <w:rPr>
            <w:rFonts w:ascii="Cambria Math" w:hAnsi="Cambria Math"/>
            <w:i/>
            <w:sz w:val="30"/>
            <w:szCs w:val="30"/>
          </w:rPr>
          <m:t>×…×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K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n</m:t>
            </m:r>
          </m:sub>
        </m:sSub>
        <m:r>
          <w:rPr>
            <w:rFonts w:ascii="Cambria Math"/>
            <w:sz w:val="30"/>
            <w:szCs w:val="30"/>
          </w:rPr>
          <m:t xml:space="preserve"> </m:t>
        </m:r>
      </m:oMath>
      <w:r w:rsidR="001D6592" w:rsidRPr="00454A47">
        <w:rPr>
          <w:rFonts w:ascii="Cambria Math"/>
          <w:i/>
          <w:sz w:val="30"/>
          <w:szCs w:val="30"/>
        </w:rPr>
        <w:t>,</w:t>
      </w:r>
    </w:p>
    <w:p w:rsidR="004F0998" w:rsidRPr="00454A47" w:rsidRDefault="004F0998" w:rsidP="007F3FDC">
      <w:pPr>
        <w:tabs>
          <w:tab w:val="left" w:pos="2835"/>
          <w:tab w:val="left" w:pos="2977"/>
          <w:tab w:val="left" w:pos="6237"/>
          <w:tab w:val="left" w:pos="6521"/>
          <w:tab w:val="left" w:pos="6946"/>
          <w:tab w:val="left" w:pos="7938"/>
          <w:tab w:val="left" w:pos="8647"/>
        </w:tabs>
        <w:ind w:left="454"/>
        <w:jc w:val="center"/>
        <w:rPr>
          <w:rFonts w:ascii="Cambria Math"/>
          <w:i/>
          <w:sz w:val="30"/>
          <w:szCs w:val="30"/>
        </w:rPr>
      </w:pPr>
    </w:p>
    <w:p w:rsidR="001D6592" w:rsidRPr="00454A47" w:rsidRDefault="00454A47" w:rsidP="000F1399">
      <w:pPr>
        <w:tabs>
          <w:tab w:val="left" w:pos="6237"/>
          <w:tab w:val="left" w:pos="6521"/>
          <w:tab w:val="left" w:pos="7938"/>
          <w:tab w:val="left" w:pos="8647"/>
        </w:tabs>
        <w:spacing w:before="120" w:line="380" w:lineRule="exact"/>
        <w:jc w:val="both"/>
        <w:rPr>
          <w:rFonts w:ascii="Cambria Math"/>
          <w:sz w:val="30"/>
          <w:szCs w:val="30"/>
        </w:rPr>
      </w:pPr>
      <w:r w:rsidRPr="00454A47">
        <w:rPr>
          <w:rFonts w:ascii="Cambria Math"/>
          <w:sz w:val="30"/>
          <w:szCs w:val="30"/>
        </w:rPr>
        <w:t>где</w:t>
      </w:r>
      <w:r w:rsidRPr="00454A47">
        <w:rPr>
          <w:rFonts w:ascii="Cambria Math"/>
          <w:sz w:val="30"/>
          <w:szCs w:val="3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K</m:t>
            </m:r>
          </m:e>
          <m:sub>
            <m:r>
              <m:rPr>
                <m:nor/>
              </m:rPr>
              <w:rPr>
                <w:rFonts w:ascii="Cambria Math"/>
                <w:i/>
                <w:sz w:val="30"/>
                <w:szCs w:val="30"/>
              </w:rPr>
              <m:t>0</m:t>
            </m:r>
          </m:sub>
        </m:sSub>
      </m:oMath>
      <w:r w:rsidRPr="00454A47">
        <w:rPr>
          <w:rFonts w:ascii="Cambria Math"/>
          <w:sz w:val="30"/>
          <w:szCs w:val="30"/>
        </w:rPr>
        <w:t xml:space="preserve"> </w:t>
      </w:r>
      <w:r w:rsidR="001D6592" w:rsidRPr="00454A47">
        <w:rPr>
          <w:rFonts w:ascii="Cambria Math"/>
          <w:sz w:val="30"/>
          <w:szCs w:val="30"/>
        </w:rPr>
        <w:t>–</w:t>
      </w:r>
      <w:r w:rsidR="001D6592" w:rsidRPr="00454A47">
        <w:rPr>
          <w:rFonts w:ascii="Cambria Math"/>
          <w:sz w:val="30"/>
          <w:szCs w:val="30"/>
        </w:rPr>
        <w:t xml:space="preserve"> </w:t>
      </w:r>
      <w:r w:rsidR="0071590A" w:rsidRPr="00454A47">
        <w:rPr>
          <w:rFonts w:ascii="Cambria Math"/>
          <w:sz w:val="30"/>
          <w:szCs w:val="30"/>
        </w:rPr>
        <w:t>коэффициент</w:t>
      </w:r>
      <w:r w:rsidR="0071590A" w:rsidRPr="00454A47">
        <w:rPr>
          <w:rFonts w:ascii="Cambria Math"/>
          <w:sz w:val="30"/>
          <w:szCs w:val="30"/>
        </w:rPr>
        <w:t xml:space="preserve"> </w:t>
      </w:r>
      <w:r w:rsidR="006A1897" w:rsidRPr="00454A47">
        <w:rPr>
          <w:rFonts w:ascii="Cambria Math"/>
          <w:sz w:val="30"/>
          <w:szCs w:val="30"/>
        </w:rPr>
        <w:t>по</w:t>
      </w:r>
      <w:r w:rsidR="006A1897" w:rsidRPr="00454A47">
        <w:rPr>
          <w:rFonts w:ascii="Cambria Math"/>
          <w:sz w:val="30"/>
          <w:szCs w:val="30"/>
        </w:rPr>
        <w:t xml:space="preserve"> </w:t>
      </w:r>
      <w:r w:rsidR="006A1897" w:rsidRPr="00454A47">
        <w:rPr>
          <w:rFonts w:ascii="Cambria Math"/>
          <w:sz w:val="30"/>
          <w:szCs w:val="30"/>
        </w:rPr>
        <w:t>состоянию</w:t>
      </w:r>
      <w:r w:rsidR="006A1897" w:rsidRPr="00454A47">
        <w:rPr>
          <w:rFonts w:ascii="Cambria Math"/>
          <w:sz w:val="30"/>
          <w:szCs w:val="30"/>
        </w:rPr>
        <w:t xml:space="preserve"> </w:t>
      </w:r>
      <w:r w:rsidR="006A1897" w:rsidRPr="00454A47">
        <w:rPr>
          <w:rFonts w:ascii="Cambria Math"/>
          <w:sz w:val="30"/>
          <w:szCs w:val="30"/>
        </w:rPr>
        <w:t>к</w:t>
      </w:r>
      <w:r w:rsidR="006A1897" w:rsidRPr="00454A47">
        <w:rPr>
          <w:rFonts w:ascii="Cambria Math"/>
          <w:sz w:val="30"/>
          <w:szCs w:val="30"/>
        </w:rPr>
        <w:t xml:space="preserve"> </w:t>
      </w:r>
      <w:r w:rsidR="006A1897" w:rsidRPr="00454A47">
        <w:rPr>
          <w:rFonts w:ascii="Cambria Math"/>
          <w:sz w:val="30"/>
          <w:szCs w:val="30"/>
        </w:rPr>
        <w:t>дате</w:t>
      </w:r>
      <w:r w:rsidR="006A1897" w:rsidRPr="00454A47">
        <w:rPr>
          <w:rFonts w:ascii="Cambria Math"/>
          <w:sz w:val="30"/>
          <w:szCs w:val="30"/>
        </w:rPr>
        <w:t xml:space="preserve"> </w:t>
      </w:r>
      <w:r w:rsidR="003A5A98" w:rsidRPr="00454A47">
        <w:rPr>
          <w:rFonts w:ascii="Cambria Math"/>
          <w:sz w:val="30"/>
          <w:szCs w:val="30"/>
        </w:rPr>
        <w:t>проведения</w:t>
      </w:r>
      <w:r w:rsidR="003A5A98" w:rsidRPr="00454A47">
        <w:rPr>
          <w:rFonts w:ascii="Cambria Math"/>
          <w:sz w:val="30"/>
          <w:szCs w:val="30"/>
        </w:rPr>
        <w:t xml:space="preserve"> </w:t>
      </w:r>
      <w:r w:rsidR="006A1897" w:rsidRPr="00454A47">
        <w:rPr>
          <w:rFonts w:ascii="Cambria Math"/>
          <w:sz w:val="30"/>
          <w:szCs w:val="30"/>
        </w:rPr>
        <w:t>последней</w:t>
      </w:r>
      <w:r w:rsidR="006A1897" w:rsidRPr="00454A47">
        <w:rPr>
          <w:rFonts w:ascii="Cambria Math"/>
          <w:sz w:val="30"/>
          <w:szCs w:val="30"/>
        </w:rPr>
        <w:t xml:space="preserve"> </w:t>
      </w:r>
      <w:r w:rsidR="006A1897" w:rsidRPr="00454A47">
        <w:rPr>
          <w:rFonts w:ascii="Cambria Math"/>
          <w:sz w:val="30"/>
          <w:szCs w:val="30"/>
        </w:rPr>
        <w:t>переоценки</w:t>
      </w:r>
      <w:r w:rsidR="00DB04AE" w:rsidRPr="00DB04AE">
        <w:rPr>
          <w:rFonts w:ascii="Cambria Math"/>
          <w:sz w:val="30"/>
          <w:szCs w:val="30"/>
        </w:rPr>
        <w:t xml:space="preserve"> </w:t>
      </w:r>
      <w:r w:rsidR="00DB04AE">
        <w:rPr>
          <w:rFonts w:ascii="Cambria Math"/>
          <w:sz w:val="30"/>
          <w:szCs w:val="30"/>
        </w:rPr>
        <w:t>основных</w:t>
      </w:r>
      <w:r w:rsidR="00DB04AE">
        <w:rPr>
          <w:rFonts w:ascii="Cambria Math"/>
          <w:sz w:val="30"/>
          <w:szCs w:val="30"/>
        </w:rPr>
        <w:t xml:space="preserve"> </w:t>
      </w:r>
      <w:r w:rsidR="00DB04AE">
        <w:rPr>
          <w:rFonts w:ascii="Cambria Math"/>
          <w:sz w:val="30"/>
          <w:szCs w:val="30"/>
        </w:rPr>
        <w:t>средств</w:t>
      </w:r>
      <w:r w:rsidR="00A35949" w:rsidRPr="00454A47">
        <w:rPr>
          <w:rFonts w:ascii="Cambria Math"/>
          <w:sz w:val="30"/>
          <w:szCs w:val="30"/>
        </w:rPr>
        <w:t xml:space="preserve"> </w:t>
      </w:r>
      <w:r w:rsidR="005C347F" w:rsidRPr="00A96141">
        <w:rPr>
          <w:i/>
          <w:sz w:val="30"/>
          <w:szCs w:val="30"/>
        </w:rPr>
        <w:t>0</w:t>
      </w:r>
      <w:r w:rsidR="001D6592" w:rsidRPr="00454A47">
        <w:rPr>
          <w:rFonts w:ascii="Cambria Math"/>
          <w:sz w:val="30"/>
          <w:szCs w:val="30"/>
        </w:rPr>
        <w:t>;</w:t>
      </w:r>
    </w:p>
    <w:p w:rsidR="00FC3738" w:rsidRDefault="00B4613C" w:rsidP="000F1399">
      <w:pPr>
        <w:spacing w:line="380" w:lineRule="exact"/>
        <w:ind w:firstLine="709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К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1</m:t>
            </m:r>
          </m:sub>
        </m:sSub>
        <m:r>
          <m:rPr>
            <m:nor/>
          </m:rPr>
          <w:rPr>
            <w:rFonts w:ascii="Cambria Math" w:hAnsi="Cambria Math"/>
            <w:i/>
            <w:sz w:val="30"/>
            <w:szCs w:val="3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К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2</m:t>
            </m:r>
          </m:sub>
        </m:sSub>
        <m:r>
          <m:rPr>
            <m:nor/>
          </m:rPr>
          <w:rPr>
            <w:rFonts w:ascii="Cambria Math" w:hAnsi="Cambria Math"/>
            <w:i/>
            <w:sz w:val="30"/>
            <w:szCs w:val="30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>К</m:t>
            </m:r>
          </m:e>
          <m:sub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  <w:lang w:val="en-US"/>
              </w:rPr>
              <m:t>n</m:t>
            </m:r>
            <m:r>
              <m:rPr>
                <m:nor/>
              </m:rPr>
              <w:rPr>
                <w:rFonts w:ascii="Cambria Math" w:hAnsi="Cambria Math"/>
                <w:i/>
                <w:sz w:val="30"/>
                <w:szCs w:val="30"/>
              </w:rPr>
              <m:t xml:space="preserve"> </m:t>
            </m:r>
          </m:sub>
        </m:sSub>
      </m:oMath>
      <w:r w:rsidR="001D6592" w:rsidRPr="00454A47">
        <w:rPr>
          <w:rFonts w:ascii="Cambria Math"/>
          <w:sz w:val="30"/>
          <w:szCs w:val="30"/>
        </w:rPr>
        <w:t>–</w:t>
      </w:r>
      <w:r w:rsidR="001D6592" w:rsidRPr="00454A47">
        <w:rPr>
          <w:rFonts w:ascii="Cambria Math"/>
          <w:sz w:val="30"/>
          <w:szCs w:val="30"/>
        </w:rPr>
        <w:t xml:space="preserve"> </w:t>
      </w:r>
      <w:r w:rsidR="00C03EBE" w:rsidRPr="00454A47">
        <w:rPr>
          <w:rFonts w:ascii="Cambria Math"/>
          <w:sz w:val="30"/>
          <w:szCs w:val="30"/>
        </w:rPr>
        <w:t>коэффициент</w:t>
      </w:r>
      <w:r w:rsidR="005C347F" w:rsidRPr="00454A47">
        <w:rPr>
          <w:rFonts w:ascii="Cambria Math"/>
          <w:sz w:val="30"/>
          <w:szCs w:val="30"/>
        </w:rPr>
        <w:t>ы</w:t>
      </w:r>
      <w:r w:rsidR="005C347F" w:rsidRPr="00454A47">
        <w:rPr>
          <w:rFonts w:ascii="Cambria Math"/>
          <w:sz w:val="30"/>
          <w:szCs w:val="30"/>
        </w:rPr>
        <w:t xml:space="preserve"> </w:t>
      </w:r>
      <w:r w:rsidR="00C03EBE" w:rsidRPr="00454A47">
        <w:rPr>
          <w:rFonts w:ascii="Cambria Math"/>
          <w:sz w:val="30"/>
          <w:szCs w:val="30"/>
        </w:rPr>
        <w:t>по</w:t>
      </w:r>
      <w:r w:rsidR="00C03EBE" w:rsidRPr="00454A47">
        <w:rPr>
          <w:rFonts w:ascii="Cambria Math"/>
          <w:sz w:val="30"/>
          <w:szCs w:val="30"/>
        </w:rPr>
        <w:t xml:space="preserve"> </w:t>
      </w:r>
      <w:r w:rsidR="00C03EBE" w:rsidRPr="00454A47">
        <w:rPr>
          <w:rFonts w:ascii="Cambria Math"/>
          <w:sz w:val="30"/>
          <w:szCs w:val="30"/>
        </w:rPr>
        <w:t>состоянию</w:t>
      </w:r>
      <w:r w:rsidR="00C03EBE" w:rsidRPr="00454A47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на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первое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число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каждого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месяца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периода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с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момента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последней</w:t>
      </w:r>
      <w:r w:rsidR="00897D31">
        <w:rPr>
          <w:rFonts w:ascii="Cambria Math"/>
          <w:sz w:val="30"/>
          <w:szCs w:val="30"/>
        </w:rPr>
        <w:t xml:space="preserve"> </w:t>
      </w:r>
      <w:r w:rsidR="00897D31">
        <w:rPr>
          <w:rFonts w:ascii="Cambria Math"/>
          <w:sz w:val="30"/>
          <w:szCs w:val="30"/>
        </w:rPr>
        <w:t>переоценки</w:t>
      </w:r>
      <w:r w:rsidR="007B52DC">
        <w:rPr>
          <w:rFonts w:ascii="Cambria Math"/>
          <w:sz w:val="30"/>
          <w:szCs w:val="30"/>
        </w:rPr>
        <w:t xml:space="preserve"> </w:t>
      </w:r>
      <w:r w:rsidR="007B52DC" w:rsidRPr="007B52DC">
        <w:rPr>
          <w:rFonts w:ascii="Cambria Math"/>
          <w:sz w:val="30"/>
          <w:szCs w:val="30"/>
        </w:rPr>
        <w:t>основных</w:t>
      </w:r>
      <w:r w:rsidR="007B52DC" w:rsidRPr="007B52DC">
        <w:rPr>
          <w:rFonts w:ascii="Cambria Math"/>
          <w:sz w:val="30"/>
          <w:szCs w:val="30"/>
        </w:rPr>
        <w:t xml:space="preserve"> </w:t>
      </w:r>
      <w:r w:rsidR="007B52DC" w:rsidRPr="007B52DC">
        <w:rPr>
          <w:rFonts w:ascii="Cambria Math"/>
          <w:sz w:val="30"/>
          <w:szCs w:val="30"/>
        </w:rPr>
        <w:t>средств</w:t>
      </w:r>
      <w:r w:rsidR="00FC3738" w:rsidRPr="007B52DC">
        <w:rPr>
          <w:rFonts w:ascii="Cambria Math"/>
          <w:sz w:val="30"/>
          <w:szCs w:val="30"/>
        </w:rPr>
        <w:t>;</w:t>
      </w:r>
    </w:p>
    <w:p w:rsidR="001D6592" w:rsidRPr="00F35321" w:rsidRDefault="00F35321" w:rsidP="000F1399">
      <w:pPr>
        <w:spacing w:line="380" w:lineRule="exact"/>
        <w:ind w:firstLine="709"/>
        <w:jc w:val="both"/>
        <w:rPr>
          <w:rFonts w:ascii="Cambria Math"/>
          <w:sz w:val="30"/>
          <w:szCs w:val="30"/>
        </w:rPr>
      </w:pPr>
      <w:r w:rsidRPr="00F35321">
        <w:rPr>
          <w:i/>
          <w:sz w:val="30"/>
          <w:szCs w:val="30"/>
          <w:lang w:val="en-US"/>
        </w:rPr>
        <w:t>n</w:t>
      </w:r>
      <w:r w:rsidRPr="00F35321">
        <w:rPr>
          <w:sz w:val="30"/>
          <w:szCs w:val="30"/>
        </w:rPr>
        <w:t xml:space="preserve"> </w:t>
      </w:r>
      <w:r w:rsidRPr="00454A47">
        <w:rPr>
          <w:rFonts w:ascii="Cambria Math"/>
          <w:sz w:val="30"/>
          <w:szCs w:val="30"/>
        </w:rPr>
        <w:t>–</w:t>
      </w:r>
      <w:r>
        <w:rPr>
          <w:rFonts w:ascii="Cambria Math"/>
          <w:sz w:val="30"/>
          <w:szCs w:val="30"/>
        </w:rPr>
        <w:t xml:space="preserve"> </w:t>
      </w:r>
      <w:proofErr w:type="gramStart"/>
      <w:r>
        <w:rPr>
          <w:rFonts w:ascii="Cambria Math"/>
          <w:sz w:val="30"/>
          <w:szCs w:val="30"/>
        </w:rPr>
        <w:t>количество</w:t>
      </w:r>
      <w:proofErr w:type="gramEnd"/>
      <w:r>
        <w:rPr>
          <w:rFonts w:ascii="Cambria Math"/>
          <w:sz w:val="30"/>
          <w:szCs w:val="30"/>
        </w:rPr>
        <w:t xml:space="preserve"> </w:t>
      </w:r>
      <w:r>
        <w:rPr>
          <w:rFonts w:ascii="Cambria Math"/>
          <w:sz w:val="30"/>
          <w:szCs w:val="30"/>
        </w:rPr>
        <w:t>месяцев</w:t>
      </w:r>
      <w:r>
        <w:rPr>
          <w:rFonts w:ascii="Cambria Math"/>
          <w:sz w:val="30"/>
          <w:szCs w:val="30"/>
        </w:rPr>
        <w:t xml:space="preserve"> </w:t>
      </w:r>
      <w:r>
        <w:rPr>
          <w:rFonts w:ascii="Cambria Math"/>
          <w:sz w:val="30"/>
          <w:szCs w:val="30"/>
        </w:rPr>
        <w:t>в</w:t>
      </w:r>
      <w:r>
        <w:rPr>
          <w:rFonts w:ascii="Cambria Math"/>
          <w:sz w:val="30"/>
          <w:szCs w:val="30"/>
        </w:rPr>
        <w:t xml:space="preserve"> </w:t>
      </w:r>
      <w:r>
        <w:rPr>
          <w:rFonts w:ascii="Cambria Math"/>
          <w:sz w:val="30"/>
          <w:szCs w:val="30"/>
        </w:rPr>
        <w:t>период</w:t>
      </w:r>
      <w:r>
        <w:rPr>
          <w:rFonts w:ascii="Cambria Math"/>
          <w:sz w:val="30"/>
          <w:szCs w:val="30"/>
        </w:rPr>
        <w:t xml:space="preserve"> </w:t>
      </w:r>
      <w:r>
        <w:rPr>
          <w:rFonts w:ascii="Cambria Math"/>
          <w:sz w:val="30"/>
          <w:szCs w:val="30"/>
        </w:rPr>
        <w:t>между</w:t>
      </w:r>
      <w:r>
        <w:rPr>
          <w:rFonts w:ascii="Cambria Math"/>
          <w:sz w:val="30"/>
          <w:szCs w:val="30"/>
        </w:rPr>
        <w:t xml:space="preserve"> </w:t>
      </w:r>
      <w:r>
        <w:rPr>
          <w:rFonts w:ascii="Cambria Math"/>
          <w:sz w:val="30"/>
          <w:szCs w:val="30"/>
        </w:rPr>
        <w:t>переоценками</w:t>
      </w:r>
      <w:r w:rsidR="007B52DC">
        <w:rPr>
          <w:rFonts w:ascii="Cambria Math"/>
          <w:sz w:val="30"/>
          <w:szCs w:val="30"/>
        </w:rPr>
        <w:t xml:space="preserve"> </w:t>
      </w:r>
      <w:r w:rsidR="007B52DC" w:rsidRPr="007B52DC">
        <w:rPr>
          <w:rFonts w:ascii="Cambria Math"/>
          <w:sz w:val="30"/>
          <w:szCs w:val="30"/>
        </w:rPr>
        <w:t>основных</w:t>
      </w:r>
      <w:r w:rsidR="007B52DC" w:rsidRPr="007B52DC">
        <w:rPr>
          <w:rFonts w:ascii="Cambria Math"/>
          <w:sz w:val="30"/>
          <w:szCs w:val="30"/>
        </w:rPr>
        <w:t xml:space="preserve"> </w:t>
      </w:r>
      <w:r w:rsidR="007B52DC" w:rsidRPr="007B52DC">
        <w:rPr>
          <w:rFonts w:ascii="Cambria Math"/>
          <w:sz w:val="30"/>
          <w:szCs w:val="30"/>
        </w:rPr>
        <w:t>средств</w:t>
      </w:r>
      <w:r>
        <w:rPr>
          <w:rFonts w:ascii="Cambria Math"/>
          <w:sz w:val="30"/>
          <w:szCs w:val="30"/>
        </w:rPr>
        <w:t>.</w:t>
      </w:r>
    </w:p>
    <w:p w:rsidR="006C2C6B" w:rsidRDefault="006C2C6B" w:rsidP="000F1399">
      <w:pPr>
        <w:pStyle w:val="30"/>
        <w:spacing w:line="380" w:lineRule="exact"/>
        <w:rPr>
          <w:i w:val="0"/>
          <w:iCs w:val="0"/>
          <w:sz w:val="30"/>
          <w:szCs w:val="30"/>
        </w:rPr>
      </w:pPr>
    </w:p>
    <w:p w:rsidR="001D6592" w:rsidRPr="00454A47" w:rsidRDefault="00A3157F" w:rsidP="000F1399">
      <w:pPr>
        <w:pStyle w:val="30"/>
        <w:spacing w:line="380" w:lineRule="exact"/>
        <w:rPr>
          <w:rFonts w:ascii="Cambria Math"/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6</w:t>
      </w:r>
      <w:r w:rsidR="001D6592" w:rsidRPr="00902BF4">
        <w:rPr>
          <w:i w:val="0"/>
          <w:sz w:val="30"/>
          <w:szCs w:val="30"/>
        </w:rPr>
        <w:t xml:space="preserve">. </w:t>
      </w:r>
      <w:r w:rsidR="00902BF4" w:rsidRPr="00902BF4">
        <w:rPr>
          <w:i w:val="0"/>
          <w:sz w:val="30"/>
          <w:szCs w:val="30"/>
        </w:rPr>
        <w:t>Коэффициенты ко всем месяцам, прошедшим с даты проведения последней переоценки основных сре</w:t>
      </w:r>
      <w:proofErr w:type="gramStart"/>
      <w:r w:rsidR="00902BF4" w:rsidRPr="00902BF4">
        <w:rPr>
          <w:i w:val="0"/>
          <w:sz w:val="30"/>
          <w:szCs w:val="30"/>
        </w:rPr>
        <w:t>дств в п</w:t>
      </w:r>
      <w:proofErr w:type="gramEnd"/>
      <w:r w:rsidR="00902BF4" w:rsidRPr="00902BF4">
        <w:rPr>
          <w:i w:val="0"/>
          <w:sz w:val="30"/>
          <w:szCs w:val="30"/>
        </w:rPr>
        <w:t>ериод между переоценками</w:t>
      </w:r>
      <w:r w:rsidR="005C7747">
        <w:rPr>
          <w:i w:val="0"/>
          <w:sz w:val="30"/>
          <w:szCs w:val="30"/>
        </w:rPr>
        <w:t>,</w:t>
      </w:r>
      <w:r w:rsidR="00902BF4">
        <w:rPr>
          <w:i w:val="0"/>
          <w:sz w:val="30"/>
          <w:szCs w:val="30"/>
        </w:rPr>
        <w:t xml:space="preserve"> </w:t>
      </w:r>
      <w:r w:rsidR="00902BF4" w:rsidRPr="00902BF4">
        <w:rPr>
          <w:i w:val="0"/>
          <w:sz w:val="30"/>
          <w:szCs w:val="30"/>
        </w:rPr>
        <w:t>рассчитываются по формуле:</w:t>
      </w:r>
    </w:p>
    <w:p w:rsidR="002D456D" w:rsidRPr="00897D31" w:rsidRDefault="002D456D" w:rsidP="00961697">
      <w:pPr>
        <w:tabs>
          <w:tab w:val="left" w:pos="2835"/>
          <w:tab w:val="left" w:pos="2977"/>
          <w:tab w:val="left" w:pos="6237"/>
          <w:tab w:val="left" w:pos="6521"/>
          <w:tab w:val="left" w:pos="6946"/>
          <w:tab w:val="left" w:pos="7938"/>
          <w:tab w:val="left" w:pos="8647"/>
        </w:tabs>
        <w:ind w:left="454"/>
        <w:jc w:val="center"/>
        <w:rPr>
          <w:rFonts w:ascii="Cambria Math"/>
          <w:i/>
          <w:sz w:val="30"/>
          <w:szCs w:val="30"/>
        </w:rPr>
      </w:pPr>
    </w:p>
    <w:p w:rsidR="002D456D" w:rsidRPr="002D456D" w:rsidRDefault="00B4613C" w:rsidP="00961697">
      <w:pPr>
        <w:tabs>
          <w:tab w:val="left" w:pos="2835"/>
          <w:tab w:val="left" w:pos="2977"/>
          <w:tab w:val="left" w:pos="6237"/>
          <w:tab w:val="left" w:pos="6521"/>
          <w:tab w:val="left" w:pos="6946"/>
          <w:tab w:val="left" w:pos="7938"/>
          <w:tab w:val="left" w:pos="8647"/>
        </w:tabs>
        <w:ind w:left="454"/>
        <w:jc w:val="center"/>
        <w:rPr>
          <w:rFonts w:ascii="Cambria Math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t2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t1</m:t>
                  </m:r>
                </m:sub>
              </m:sSub>
            </m:den>
          </m:f>
          <m:r>
            <w:rPr>
              <w:rFonts w:ascii="Cambria Math" w:hAnsi="Cambria Math"/>
              <w:sz w:val="30"/>
              <w:szCs w:val="3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6B210B" w:rsidRDefault="002D456D" w:rsidP="000F1399">
      <w:pPr>
        <w:tabs>
          <w:tab w:val="left" w:pos="6237"/>
          <w:tab w:val="left" w:pos="6521"/>
          <w:tab w:val="left" w:pos="7938"/>
          <w:tab w:val="left" w:pos="8647"/>
        </w:tabs>
        <w:spacing w:before="120" w:line="380" w:lineRule="exact"/>
        <w:jc w:val="both"/>
        <w:rPr>
          <w:sz w:val="30"/>
        </w:rPr>
      </w:pPr>
      <w:r>
        <w:rPr>
          <w:sz w:val="30"/>
          <w:szCs w:val="30"/>
        </w:rPr>
        <w:t>г</w:t>
      </w:r>
      <w:r w:rsidR="006B210B">
        <w:rPr>
          <w:sz w:val="30"/>
          <w:szCs w:val="30"/>
        </w:rPr>
        <w:t>де</w:t>
      </w:r>
      <w:r w:rsidR="00822EB9"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t</m:t>
            </m:r>
          </m:sub>
        </m:sSub>
      </m:oMath>
      <w:r>
        <w:rPr>
          <w:sz w:val="30"/>
          <w:szCs w:val="30"/>
        </w:rPr>
        <w:t xml:space="preserve"> </w:t>
      </w:r>
      <w:r w:rsidR="006B210B">
        <w:rPr>
          <w:sz w:val="30"/>
          <w:szCs w:val="30"/>
        </w:rPr>
        <w:t xml:space="preserve">– </w:t>
      </w:r>
      <w:r w:rsidR="00902BF4">
        <w:rPr>
          <w:sz w:val="30"/>
          <w:szCs w:val="30"/>
        </w:rPr>
        <w:t>коэффициент к месяцу, прошедшему с даты проведения последней переоценки основных сре</w:t>
      </w:r>
      <w:proofErr w:type="gramStart"/>
      <w:r w:rsidR="00902BF4">
        <w:rPr>
          <w:sz w:val="30"/>
          <w:szCs w:val="30"/>
        </w:rPr>
        <w:t>дств в п</w:t>
      </w:r>
      <w:proofErr w:type="gramEnd"/>
      <w:r w:rsidR="00902BF4">
        <w:rPr>
          <w:sz w:val="30"/>
          <w:szCs w:val="30"/>
        </w:rPr>
        <w:t>ериод между переоценками</w:t>
      </w:r>
      <w:r w:rsidR="006B210B">
        <w:rPr>
          <w:sz w:val="30"/>
          <w:szCs w:val="30"/>
        </w:rPr>
        <w:t xml:space="preserve"> </w:t>
      </w:r>
      <w:r w:rsidR="006B210B" w:rsidRPr="00A35949">
        <w:rPr>
          <w:i/>
          <w:sz w:val="30"/>
          <w:szCs w:val="30"/>
        </w:rPr>
        <w:t>t</w:t>
      </w:r>
      <w:r w:rsidR="006B210B">
        <w:rPr>
          <w:sz w:val="30"/>
        </w:rPr>
        <w:t>;</w:t>
      </w:r>
    </w:p>
    <w:p w:rsidR="006B210B" w:rsidRPr="0097027B" w:rsidRDefault="00B4613C" w:rsidP="000F1399">
      <w:pPr>
        <w:spacing w:line="380" w:lineRule="exact"/>
        <w:ind w:firstLine="709"/>
        <w:jc w:val="both"/>
        <w:rPr>
          <w:sz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vertAlign w:val="subscript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  <w:vertAlign w:val="subscript"/>
              </w:rPr>
              <m:t>t1</m:t>
            </m:r>
          </m:sub>
        </m:sSub>
        <m:r>
          <w:rPr>
            <w:rFonts w:ascii="Cambria Math" w:hAnsi="Cambria Math"/>
            <w:sz w:val="30"/>
            <w:szCs w:val="30"/>
            <w:vertAlign w:val="subscript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vertAlign w:val="subscript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  <w:vertAlign w:val="subscript"/>
              </w:rPr>
              <m:t>t2</m:t>
            </m:r>
          </m:sub>
        </m:sSub>
      </m:oMath>
      <w:r w:rsidR="006B210B">
        <w:rPr>
          <w:i/>
          <w:sz w:val="30"/>
          <w:szCs w:val="30"/>
          <w:vertAlign w:val="subscript"/>
        </w:rPr>
        <w:t xml:space="preserve">  </w:t>
      </w:r>
      <w:r w:rsidR="006B210B">
        <w:rPr>
          <w:sz w:val="30"/>
          <w:szCs w:val="30"/>
        </w:rPr>
        <w:t xml:space="preserve">– </w:t>
      </w:r>
      <w:r w:rsidR="00902BF4">
        <w:rPr>
          <w:sz w:val="30"/>
          <w:szCs w:val="30"/>
        </w:rPr>
        <w:t>коэффициенты по состоянию на первое число месяца к дате проведения последней переоценки основных средств за месяц</w:t>
      </w:r>
      <w:r w:rsidR="00902BF4" w:rsidRPr="00902BF4">
        <w:rPr>
          <w:i/>
          <w:sz w:val="30"/>
          <w:szCs w:val="30"/>
        </w:rPr>
        <w:t xml:space="preserve"> </w:t>
      </w:r>
      <w:r w:rsidR="00F35321">
        <w:rPr>
          <w:i/>
          <w:sz w:val="30"/>
          <w:szCs w:val="30"/>
          <w:lang w:val="en-US"/>
        </w:rPr>
        <w:t>t</w:t>
      </w:r>
      <w:r w:rsidR="00F35321" w:rsidRPr="00C1522D">
        <w:rPr>
          <w:i/>
          <w:sz w:val="30"/>
          <w:szCs w:val="30"/>
        </w:rPr>
        <w:t>1</w:t>
      </w:r>
      <w:r w:rsidR="00902BF4" w:rsidRPr="00902BF4">
        <w:rPr>
          <w:i/>
          <w:sz w:val="30"/>
          <w:szCs w:val="30"/>
        </w:rPr>
        <w:t>,</w:t>
      </w:r>
      <w:r w:rsidR="0097027B">
        <w:rPr>
          <w:sz w:val="30"/>
          <w:szCs w:val="30"/>
        </w:rPr>
        <w:t xml:space="preserve"> </w:t>
      </w:r>
      <w:r w:rsidR="00902BF4">
        <w:rPr>
          <w:sz w:val="30"/>
          <w:szCs w:val="30"/>
        </w:rPr>
        <w:t xml:space="preserve">прошедший </w:t>
      </w:r>
      <w:proofErr w:type="gramStart"/>
      <w:r w:rsidR="00902BF4">
        <w:rPr>
          <w:sz w:val="30"/>
          <w:szCs w:val="30"/>
        </w:rPr>
        <w:t>с даты проведения</w:t>
      </w:r>
      <w:proofErr w:type="gramEnd"/>
      <w:r w:rsidR="00902BF4">
        <w:rPr>
          <w:sz w:val="30"/>
          <w:szCs w:val="30"/>
        </w:rPr>
        <w:t xml:space="preserve"> последней переоценки основных средств</w:t>
      </w:r>
      <w:r w:rsidR="00902BF4" w:rsidRPr="00902BF4">
        <w:rPr>
          <w:sz w:val="30"/>
          <w:szCs w:val="30"/>
        </w:rPr>
        <w:t xml:space="preserve">, </w:t>
      </w:r>
      <w:r w:rsidR="0097027B">
        <w:rPr>
          <w:sz w:val="30"/>
          <w:szCs w:val="30"/>
        </w:rPr>
        <w:t>и отчетный</w:t>
      </w:r>
      <w:r w:rsidR="00902BF4" w:rsidRPr="00902BF4">
        <w:rPr>
          <w:sz w:val="30"/>
          <w:szCs w:val="30"/>
        </w:rPr>
        <w:t xml:space="preserve"> </w:t>
      </w:r>
      <w:r w:rsidR="00902BF4">
        <w:rPr>
          <w:sz w:val="30"/>
          <w:szCs w:val="30"/>
        </w:rPr>
        <w:t>месяц</w:t>
      </w:r>
      <w:r w:rsidR="0097027B">
        <w:rPr>
          <w:sz w:val="30"/>
          <w:szCs w:val="30"/>
        </w:rPr>
        <w:t xml:space="preserve"> </w:t>
      </w:r>
      <w:r w:rsidR="00F35321" w:rsidRPr="0097027B">
        <w:rPr>
          <w:i/>
          <w:sz w:val="30"/>
          <w:szCs w:val="30"/>
          <w:lang w:val="en-US"/>
        </w:rPr>
        <w:t>t</w:t>
      </w:r>
      <w:r w:rsidR="00F35321" w:rsidRPr="0097027B">
        <w:rPr>
          <w:i/>
          <w:sz w:val="30"/>
          <w:szCs w:val="30"/>
        </w:rPr>
        <w:t>2</w:t>
      </w:r>
      <w:r w:rsidR="0097027B">
        <w:rPr>
          <w:sz w:val="30"/>
          <w:szCs w:val="30"/>
        </w:rPr>
        <w:t>.</w:t>
      </w:r>
    </w:p>
    <w:p w:rsidR="006B78B6" w:rsidRDefault="006B78B6" w:rsidP="00A96141">
      <w:pPr>
        <w:pStyle w:val="30"/>
        <w:spacing w:line="240" w:lineRule="auto"/>
        <w:rPr>
          <w:i w:val="0"/>
          <w:iCs w:val="0"/>
          <w:sz w:val="30"/>
          <w:szCs w:val="30"/>
        </w:rPr>
      </w:pPr>
    </w:p>
    <w:p w:rsidR="00A96141" w:rsidRPr="00A96141" w:rsidRDefault="00A96141" w:rsidP="00A96141">
      <w:pPr>
        <w:pStyle w:val="30"/>
        <w:spacing w:line="240" w:lineRule="auto"/>
        <w:rPr>
          <w:i w:val="0"/>
          <w:iCs w:val="0"/>
          <w:sz w:val="30"/>
          <w:szCs w:val="30"/>
        </w:rPr>
      </w:pPr>
    </w:p>
    <w:p w:rsidR="00534B38" w:rsidRDefault="0075660E">
      <w:pPr>
        <w:pStyle w:val="30"/>
        <w:spacing w:before="140" w:line="240" w:lineRule="auto"/>
        <w:rPr>
          <w:i w:val="0"/>
          <w:sz w:val="20"/>
        </w:rPr>
        <w:sectPr w:rsidR="00534B38" w:rsidSect="00534B3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624" w:bottom="1134" w:left="1701" w:header="720" w:footer="720" w:gutter="0"/>
          <w:pgNumType w:start="1"/>
          <w:cols w:space="708"/>
          <w:titlePg/>
          <w:docGrid w:linePitch="360"/>
        </w:sectPr>
      </w:pPr>
      <w:r>
        <w:rPr>
          <w:i w:val="0"/>
          <w:iCs w:val="0"/>
          <w:sz w:val="20"/>
          <w:szCs w:val="28"/>
        </w:rPr>
        <w:t xml:space="preserve">Примечание. Терминология, применяемая в настоящей Методике, используется </w:t>
      </w:r>
      <w:r w:rsidR="002D663D">
        <w:rPr>
          <w:i w:val="0"/>
          <w:iCs w:val="0"/>
          <w:sz w:val="20"/>
          <w:szCs w:val="28"/>
        </w:rPr>
        <w:t xml:space="preserve">только </w:t>
      </w:r>
      <w:r>
        <w:rPr>
          <w:i w:val="0"/>
          <w:iCs w:val="0"/>
          <w:sz w:val="20"/>
          <w:szCs w:val="28"/>
        </w:rPr>
        <w:t xml:space="preserve">органами государственной статистики </w:t>
      </w:r>
      <w:r w:rsidR="002D663D">
        <w:rPr>
          <w:i w:val="0"/>
          <w:iCs w:val="0"/>
          <w:sz w:val="20"/>
          <w:szCs w:val="28"/>
        </w:rPr>
        <w:t xml:space="preserve">для </w:t>
      </w:r>
      <w:r>
        <w:rPr>
          <w:i w:val="0"/>
          <w:iCs w:val="0"/>
          <w:sz w:val="20"/>
          <w:szCs w:val="28"/>
        </w:rPr>
        <w:t>расчет</w:t>
      </w:r>
      <w:r w:rsidR="002D663D">
        <w:rPr>
          <w:i w:val="0"/>
          <w:iCs w:val="0"/>
          <w:sz w:val="20"/>
          <w:szCs w:val="28"/>
        </w:rPr>
        <w:t>а</w:t>
      </w:r>
      <w:r>
        <w:rPr>
          <w:i w:val="0"/>
          <w:iCs w:val="0"/>
          <w:sz w:val="20"/>
          <w:szCs w:val="28"/>
        </w:rPr>
        <w:t xml:space="preserve"> коэффициентов изменения стоимости видов (групп) основных средств.</w:t>
      </w:r>
      <w:r>
        <w:rPr>
          <w:i w:val="0"/>
          <w:sz w:val="20"/>
        </w:rPr>
        <w:t xml:space="preserve">                        </w:t>
      </w:r>
    </w:p>
    <w:p w:rsidR="00A96141" w:rsidRDefault="0075660E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  <w:r>
        <w:rPr>
          <w:i w:val="0"/>
          <w:sz w:val="20"/>
        </w:rPr>
        <w:lastRenderedPageBreak/>
        <w:t xml:space="preserve">                             </w:t>
      </w:r>
      <w:r>
        <w:rPr>
          <w:i w:val="0"/>
          <w:sz w:val="30"/>
        </w:rPr>
        <w:t xml:space="preserve">   </w:t>
      </w: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A3157F" w:rsidRDefault="00A3157F" w:rsidP="000F1399">
      <w:pPr>
        <w:pStyle w:val="30"/>
        <w:spacing w:before="140" w:line="240" w:lineRule="auto"/>
        <w:ind w:left="2977" w:firstLine="0"/>
        <w:rPr>
          <w:i w:val="0"/>
          <w:sz w:val="30"/>
        </w:rPr>
      </w:pPr>
    </w:p>
    <w:p w:rsidR="0031658F" w:rsidRDefault="0031658F" w:rsidP="00A96141">
      <w:pPr>
        <w:pStyle w:val="30"/>
        <w:spacing w:before="140" w:line="240" w:lineRule="auto"/>
        <w:ind w:left="4820" w:firstLine="0"/>
        <w:rPr>
          <w:i w:val="0"/>
          <w:sz w:val="30"/>
        </w:rPr>
      </w:pPr>
    </w:p>
    <w:p w:rsidR="0075660E" w:rsidRDefault="0075660E" w:rsidP="00A96141">
      <w:pPr>
        <w:pStyle w:val="30"/>
        <w:spacing w:before="140" w:line="240" w:lineRule="auto"/>
        <w:ind w:left="4820" w:firstLine="0"/>
        <w:rPr>
          <w:sz w:val="28"/>
          <w:szCs w:val="28"/>
        </w:rPr>
      </w:pPr>
      <w:r>
        <w:rPr>
          <w:i w:val="0"/>
          <w:sz w:val="30"/>
        </w:rPr>
        <w:lastRenderedPageBreak/>
        <w:t xml:space="preserve">Приложение </w:t>
      </w:r>
    </w:p>
    <w:p w:rsidR="0075660E" w:rsidRDefault="0075660E">
      <w:pPr>
        <w:pStyle w:val="a4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 Методике по расчету</w:t>
      </w:r>
    </w:p>
    <w:p w:rsidR="0075660E" w:rsidRDefault="0075660E">
      <w:pPr>
        <w:pStyle w:val="a4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коэффициентов изменения</w:t>
      </w:r>
      <w:r>
        <w:rPr>
          <w:sz w:val="30"/>
          <w:szCs w:val="30"/>
        </w:rPr>
        <w:br/>
        <w:t xml:space="preserve">                                                                стоимости видов (групп)</w:t>
      </w:r>
    </w:p>
    <w:p w:rsidR="0075660E" w:rsidRDefault="0075660E">
      <w:pPr>
        <w:pStyle w:val="a4"/>
        <w:spacing w:after="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основных средств</w:t>
      </w:r>
    </w:p>
    <w:p w:rsidR="0075660E" w:rsidRDefault="0075660E">
      <w:pPr>
        <w:pStyle w:val="a4"/>
        <w:spacing w:after="0" w:line="280" w:lineRule="exact"/>
        <w:rPr>
          <w:sz w:val="28"/>
        </w:rPr>
      </w:pPr>
      <w:r>
        <w:t xml:space="preserve">                                                                 </w:t>
      </w:r>
    </w:p>
    <w:p w:rsidR="0031658F" w:rsidRDefault="0031658F" w:rsidP="0031658F">
      <w:pPr>
        <w:pStyle w:val="2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0F11BF">
        <w:rPr>
          <w:sz w:val="28"/>
          <w:szCs w:val="28"/>
        </w:rPr>
        <w:t xml:space="preserve"> </w:t>
      </w:r>
    </w:p>
    <w:p w:rsidR="0031658F" w:rsidRDefault="000F11BF" w:rsidP="0031658F">
      <w:pPr>
        <w:pStyle w:val="20"/>
        <w:tabs>
          <w:tab w:val="left" w:pos="425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видов (групп) основных средств </w:t>
      </w:r>
    </w:p>
    <w:p w:rsidR="0075660E" w:rsidRDefault="000F11BF" w:rsidP="0031658F">
      <w:pPr>
        <w:pStyle w:val="2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с</w:t>
      </w:r>
      <w:r w:rsidR="00612686">
        <w:rPr>
          <w:sz w:val="28"/>
          <w:szCs w:val="28"/>
        </w:rPr>
        <w:t>водны</w:t>
      </w:r>
      <w:r>
        <w:rPr>
          <w:sz w:val="28"/>
          <w:szCs w:val="28"/>
        </w:rPr>
        <w:t>х</w:t>
      </w:r>
      <w:r w:rsidR="007E7CE4">
        <w:rPr>
          <w:sz w:val="28"/>
          <w:szCs w:val="28"/>
        </w:rPr>
        <w:t xml:space="preserve"> </w:t>
      </w:r>
      <w:r w:rsidR="0075660E">
        <w:rPr>
          <w:sz w:val="28"/>
          <w:szCs w:val="28"/>
        </w:rPr>
        <w:t>индекс</w:t>
      </w:r>
      <w:r>
        <w:rPr>
          <w:sz w:val="28"/>
          <w:szCs w:val="28"/>
        </w:rPr>
        <w:t>ов цен</w:t>
      </w:r>
    </w:p>
    <w:p w:rsidR="0075660E" w:rsidRDefault="0075660E">
      <w:pPr>
        <w:pStyle w:val="20"/>
        <w:spacing w:line="240" w:lineRule="auto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75660E" w:rsidTr="006B78B6">
        <w:trPr>
          <w:cantSplit/>
          <w:trHeight w:val="68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Default="0075660E" w:rsidP="00894E55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вид</w:t>
            </w:r>
            <w:r w:rsidR="00894E55" w:rsidRPr="00894E55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(групп) </w:t>
            </w:r>
            <w:r>
              <w:rPr>
                <w:sz w:val="26"/>
                <w:szCs w:val="26"/>
              </w:rPr>
              <w:br/>
              <w:t xml:space="preserve">основных средств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Pr="00DC2213" w:rsidRDefault="0075660E" w:rsidP="000F11BF">
            <w:pPr>
              <w:pStyle w:val="2"/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7E7CE4">
              <w:rPr>
                <w:sz w:val="26"/>
                <w:szCs w:val="26"/>
              </w:rPr>
              <w:t>сводн</w:t>
            </w:r>
            <w:r w:rsidR="00FA5223">
              <w:rPr>
                <w:sz w:val="26"/>
                <w:szCs w:val="26"/>
              </w:rPr>
              <w:t>ого</w:t>
            </w:r>
            <w:r w:rsidR="007E7C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индекс</w:t>
            </w:r>
            <w:r w:rsidR="00FA522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цен </w:t>
            </w:r>
          </w:p>
        </w:tc>
      </w:tr>
      <w:tr w:rsidR="006B78B6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6B78B6" w:rsidRPr="006B78B6" w:rsidRDefault="000F11BF" w:rsidP="000F11BF">
            <w:pPr>
              <w:spacing w:before="160" w:after="120" w:line="210" w:lineRule="exact"/>
              <w:rPr>
                <w:sz w:val="26"/>
                <w:szCs w:val="26"/>
              </w:rPr>
            </w:pPr>
            <w:r w:rsidRPr="000F11BF">
              <w:rPr>
                <w:sz w:val="26"/>
                <w:szCs w:val="26"/>
              </w:rPr>
              <w:t>Здания нежилые и сооружения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6B78B6" w:rsidRDefault="000F11BF" w:rsidP="000F11BF">
            <w:pPr>
              <w:spacing w:before="160" w:after="120" w:line="210" w:lineRule="exact"/>
              <w:rPr>
                <w:sz w:val="26"/>
                <w:szCs w:val="26"/>
              </w:rPr>
            </w:pPr>
            <w:r w:rsidRPr="000F11BF">
              <w:rPr>
                <w:sz w:val="26"/>
                <w:szCs w:val="26"/>
              </w:rPr>
              <w:t>на строительно-монтажные работы</w:t>
            </w:r>
          </w:p>
        </w:tc>
      </w:tr>
      <w:tr w:rsidR="0075660E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AB3814" w:rsidP="001F4C51">
            <w:pPr>
              <w:spacing w:before="80" w:line="21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Устройства п</w:t>
            </w:r>
            <w:r w:rsidR="0075660E">
              <w:rPr>
                <w:sz w:val="26"/>
                <w:szCs w:val="26"/>
              </w:rPr>
              <w:t xml:space="preserve">ередаточные 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 w:rsidP="001F4C51">
            <w:pPr>
              <w:spacing w:before="80" w:line="21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роизводственно-технического назначения</w:t>
            </w:r>
          </w:p>
        </w:tc>
      </w:tr>
      <w:tr w:rsidR="0075660E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1F4C51">
            <w:pPr>
              <w:spacing w:before="120" w:line="21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1F4C51">
            <w:pPr>
              <w:spacing w:before="120" w:line="210" w:lineRule="exact"/>
              <w:rPr>
                <w:sz w:val="26"/>
                <w:szCs w:val="26"/>
              </w:rPr>
            </w:pPr>
          </w:p>
        </w:tc>
      </w:tr>
      <w:tr w:rsidR="0075660E" w:rsidTr="001F4C51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10" w:lineRule="exact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электродвигатели и </w:t>
            </w:r>
            <w:proofErr w:type="spellStart"/>
            <w:r>
              <w:rPr>
                <w:sz w:val="26"/>
                <w:szCs w:val="26"/>
              </w:rPr>
              <w:t>дизельгенераторы</w:t>
            </w:r>
            <w:proofErr w:type="spellEnd"/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 w:rsidP="001F4C51">
            <w:pPr>
              <w:pStyle w:val="2"/>
              <w:spacing w:before="120" w:line="21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электродвигатели</w:t>
            </w:r>
          </w:p>
        </w:tc>
      </w:tr>
      <w:tr w:rsidR="00A712A2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spacing w:before="120" w:line="210" w:lineRule="exact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C67823" w:rsidP="001F4C51">
            <w:pPr>
              <w:pStyle w:val="2"/>
              <w:spacing w:before="120" w:line="21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712A2">
              <w:rPr>
                <w:sz w:val="26"/>
                <w:szCs w:val="26"/>
              </w:rPr>
              <w:t>о группе товаров: тракторы</w:t>
            </w:r>
          </w:p>
        </w:tc>
      </w:tr>
      <w:tr w:rsidR="00A712A2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spacing w:before="120" w:line="210" w:lineRule="exact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  <w:r w:rsidR="007B327F">
              <w:rPr>
                <w:sz w:val="26"/>
                <w:szCs w:val="26"/>
              </w:rPr>
              <w:t xml:space="preserve"> силовое прочее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Pr="00B66266" w:rsidRDefault="00C67823" w:rsidP="001F4C51">
            <w:pPr>
              <w:spacing w:before="120" w:line="21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712A2" w:rsidRPr="004615E4">
              <w:rPr>
                <w:sz w:val="26"/>
                <w:szCs w:val="26"/>
              </w:rPr>
              <w:t>роизводство электродвигателей, генераторов и трансформаторов</w:t>
            </w:r>
            <w:r w:rsidR="00B66266" w:rsidRPr="00B66266">
              <w:rPr>
                <w:sz w:val="26"/>
                <w:szCs w:val="26"/>
              </w:rPr>
              <w:t>, электрораспределительной и регулирующей аппаратуры</w:t>
            </w:r>
            <w:r w:rsidR="00A712A2" w:rsidRPr="00B66266">
              <w:rPr>
                <w:sz w:val="26"/>
                <w:szCs w:val="26"/>
              </w:rPr>
              <w:t xml:space="preserve"> </w:t>
            </w:r>
          </w:p>
        </w:tc>
      </w:tr>
      <w:tr w:rsidR="00A712A2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spacing w:before="120" w:line="21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него </w:t>
            </w:r>
            <w:r w:rsidR="007B327F">
              <w:rPr>
                <w:sz w:val="26"/>
                <w:szCs w:val="26"/>
              </w:rPr>
              <w:t xml:space="preserve">оборудование </w:t>
            </w:r>
            <w:r>
              <w:rPr>
                <w:sz w:val="26"/>
                <w:szCs w:val="26"/>
              </w:rPr>
              <w:t>силовое электротехническое и     распределительные устройства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Pr="00B66266" w:rsidRDefault="00C67823" w:rsidP="001F4C51">
            <w:pPr>
              <w:spacing w:before="120" w:line="21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66266">
              <w:rPr>
                <w:sz w:val="26"/>
                <w:szCs w:val="26"/>
              </w:rPr>
              <w:t>р</w:t>
            </w:r>
            <w:r w:rsidR="00A712A2" w:rsidRPr="00B66266">
              <w:rPr>
                <w:sz w:val="26"/>
                <w:szCs w:val="26"/>
              </w:rPr>
              <w:t>о</w:t>
            </w:r>
            <w:r w:rsidR="00B66266">
              <w:rPr>
                <w:sz w:val="26"/>
                <w:szCs w:val="26"/>
              </w:rPr>
              <w:t>изводство</w:t>
            </w:r>
            <w:r w:rsidR="00A712A2" w:rsidRPr="00B66266">
              <w:rPr>
                <w:sz w:val="26"/>
                <w:szCs w:val="26"/>
              </w:rPr>
              <w:t xml:space="preserve"> </w:t>
            </w:r>
            <w:r w:rsidR="00B66266" w:rsidRPr="00B66266">
              <w:rPr>
                <w:sz w:val="26"/>
                <w:szCs w:val="26"/>
              </w:rPr>
              <w:t>электрораспределительной и регулирующей аппаратуры</w:t>
            </w:r>
          </w:p>
        </w:tc>
      </w:tr>
      <w:tr w:rsidR="00A712A2" w:rsidTr="00950BF2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7B327F" w:rsidP="0027275E">
            <w:pPr>
              <w:spacing w:before="120" w:line="210" w:lineRule="exact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712A2">
              <w:rPr>
                <w:sz w:val="26"/>
                <w:szCs w:val="26"/>
              </w:rPr>
              <w:t>борудование</w:t>
            </w:r>
            <w:r>
              <w:rPr>
                <w:sz w:val="26"/>
                <w:szCs w:val="26"/>
              </w:rPr>
              <w:t xml:space="preserve"> металлорежущее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C67823" w:rsidP="001F4C51">
            <w:pPr>
              <w:spacing w:before="120" w:line="21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712A2">
              <w:rPr>
                <w:sz w:val="26"/>
                <w:szCs w:val="26"/>
              </w:rPr>
              <w:t xml:space="preserve">роизводство </w:t>
            </w:r>
            <w:r w:rsidR="00101DD1">
              <w:rPr>
                <w:sz w:val="26"/>
                <w:szCs w:val="26"/>
              </w:rPr>
              <w:t>станков для обработки металлов, кроме кузнечно-прессового оборудования</w:t>
            </w:r>
          </w:p>
        </w:tc>
      </w:tr>
      <w:tr w:rsidR="00A712A2">
        <w:trPr>
          <w:cantSplit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spacing w:before="120" w:line="210" w:lineRule="exact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Pr="003B2267" w:rsidRDefault="00C67823" w:rsidP="001F4C51">
            <w:pPr>
              <w:spacing w:before="120" w:line="21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="00A712A2" w:rsidRPr="00D73C49">
              <w:rPr>
                <w:sz w:val="26"/>
                <w:szCs w:val="26"/>
              </w:rPr>
              <w:t>о группе товаров: насосы</w:t>
            </w:r>
          </w:p>
        </w:tc>
      </w:tr>
      <w:tr w:rsidR="00A712A2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spacing w:before="120" w:line="21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Pr="003B2267" w:rsidRDefault="00A712A2" w:rsidP="001F4C51">
            <w:pPr>
              <w:spacing w:before="120" w:line="210" w:lineRule="exact"/>
              <w:rPr>
                <w:sz w:val="26"/>
                <w:szCs w:val="26"/>
                <w:highlight w:val="yellow"/>
              </w:rPr>
            </w:pPr>
          </w:p>
        </w:tc>
      </w:tr>
      <w:tr w:rsidR="00A712A2" w:rsidTr="001F4C51">
        <w:trPr>
          <w:cantSplit/>
          <w:trHeight w:val="113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637F6A">
            <w:pPr>
              <w:spacing w:before="120" w:line="21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насосы центробежные</w:t>
            </w:r>
            <w:r w:rsidR="007B327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7B327F" w:rsidRPr="007B327F">
              <w:rPr>
                <w:sz w:val="26"/>
                <w:szCs w:val="26"/>
              </w:rPr>
              <w:t xml:space="preserve">объемные шестеренные поршневые, </w:t>
            </w:r>
            <w:r>
              <w:rPr>
                <w:sz w:val="26"/>
                <w:szCs w:val="26"/>
              </w:rPr>
              <w:t>осевые, вихревые, диагональные</w:t>
            </w:r>
            <w:r w:rsidR="007B327F">
              <w:rPr>
                <w:sz w:val="26"/>
                <w:szCs w:val="26"/>
              </w:rPr>
              <w:t xml:space="preserve">, </w:t>
            </w:r>
            <w:r w:rsidR="007B327F" w:rsidRPr="007B327F">
              <w:rPr>
                <w:sz w:val="26"/>
                <w:szCs w:val="26"/>
              </w:rPr>
              <w:t xml:space="preserve"> системы очистки и фильтрации воды в бассейнах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Pr="00D73C49" w:rsidRDefault="00C67823" w:rsidP="001F4C51">
            <w:pPr>
              <w:spacing w:before="120" w:line="21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="00A712A2" w:rsidRPr="00D73C49">
              <w:rPr>
                <w:sz w:val="26"/>
                <w:szCs w:val="26"/>
              </w:rPr>
              <w:t xml:space="preserve">роизводство </w:t>
            </w:r>
            <w:r w:rsidR="00D73C49" w:rsidRPr="00D73C49">
              <w:rPr>
                <w:sz w:val="26"/>
                <w:szCs w:val="26"/>
              </w:rPr>
              <w:t>гидравлического и пневматического оборудования</w:t>
            </w:r>
          </w:p>
        </w:tc>
      </w:tr>
      <w:tr w:rsidR="00A712A2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spacing w:before="120" w:line="21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насосы вакуумные и агрегаты на их базе, </w:t>
            </w:r>
            <w:r w:rsidR="007B327F" w:rsidRPr="007B327F">
              <w:rPr>
                <w:sz w:val="26"/>
                <w:szCs w:val="26"/>
              </w:rPr>
              <w:t>станции масляные</w:t>
            </w:r>
            <w:r w:rsidR="007B327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вакуумные установки</w:t>
            </w:r>
            <w:r w:rsidR="007B327F">
              <w:rPr>
                <w:sz w:val="26"/>
                <w:szCs w:val="26"/>
              </w:rPr>
              <w:t>,</w:t>
            </w:r>
            <w:r w:rsidR="007B327F" w:rsidRPr="007B327F">
              <w:rPr>
                <w:sz w:val="26"/>
                <w:szCs w:val="26"/>
              </w:rPr>
              <w:t xml:space="preserve"> насосы камерные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Pr="00D73C49" w:rsidRDefault="00C67823" w:rsidP="001F4C51">
            <w:pPr>
              <w:spacing w:before="120" w:line="21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="00A712A2" w:rsidRPr="00D73C49">
              <w:rPr>
                <w:sz w:val="26"/>
                <w:szCs w:val="26"/>
              </w:rPr>
              <w:t xml:space="preserve">роизводство </w:t>
            </w:r>
            <w:r w:rsidR="00D73C49" w:rsidRPr="00D73C49">
              <w:rPr>
                <w:sz w:val="26"/>
                <w:szCs w:val="26"/>
              </w:rPr>
              <w:t>прочих насосов и компрессоров</w:t>
            </w:r>
          </w:p>
        </w:tc>
      </w:tr>
      <w:tr w:rsidR="00A712A2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7B327F" w:rsidP="0027275E">
            <w:pPr>
              <w:tabs>
                <w:tab w:val="left" w:pos="570"/>
                <w:tab w:val="left" w:pos="810"/>
              </w:tabs>
              <w:spacing w:before="120" w:line="21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машины и оборудование </w:t>
            </w:r>
            <w:r w:rsidR="003B18C0">
              <w:rPr>
                <w:sz w:val="26"/>
                <w:szCs w:val="26"/>
              </w:rPr>
              <w:t>п</w:t>
            </w:r>
            <w:r w:rsidR="00A712A2">
              <w:rPr>
                <w:sz w:val="26"/>
                <w:szCs w:val="26"/>
              </w:rPr>
              <w:t xml:space="preserve">одъемно-транспортные и погрузочно-разгрузочные 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C67823" w:rsidP="001F4C51">
            <w:pPr>
              <w:spacing w:before="120" w:line="21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712A2">
              <w:rPr>
                <w:sz w:val="26"/>
                <w:szCs w:val="26"/>
              </w:rPr>
              <w:t>роизводство подъемно</w:t>
            </w:r>
            <w:r w:rsidR="00D73C49">
              <w:rPr>
                <w:sz w:val="26"/>
                <w:szCs w:val="26"/>
              </w:rPr>
              <w:t>го</w:t>
            </w:r>
            <w:r w:rsidR="003B2267" w:rsidRPr="003B2267">
              <w:rPr>
                <w:sz w:val="26"/>
                <w:szCs w:val="26"/>
              </w:rPr>
              <w:t xml:space="preserve"> и такелажного оборудования</w:t>
            </w:r>
          </w:p>
        </w:tc>
      </w:tr>
      <w:tr w:rsidR="00A712A2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tabs>
                <w:tab w:val="left" w:pos="570"/>
                <w:tab w:val="left" w:pos="810"/>
              </w:tabs>
              <w:spacing w:before="120" w:line="21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для земляных и карьерных работ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Pr="003B2267" w:rsidRDefault="00C67823" w:rsidP="001F4C51">
            <w:pPr>
              <w:spacing w:before="120" w:line="21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="00F46AEC" w:rsidRPr="00D73C49">
              <w:rPr>
                <w:sz w:val="26"/>
                <w:szCs w:val="26"/>
              </w:rPr>
              <w:t xml:space="preserve">о группе товаров: </w:t>
            </w:r>
            <w:r w:rsidR="00A712A2" w:rsidRPr="00F46AEC">
              <w:rPr>
                <w:sz w:val="26"/>
                <w:szCs w:val="26"/>
              </w:rPr>
              <w:t>машин</w:t>
            </w:r>
            <w:r w:rsidR="00F46AEC">
              <w:rPr>
                <w:sz w:val="26"/>
                <w:szCs w:val="26"/>
              </w:rPr>
              <w:t>ы</w:t>
            </w:r>
            <w:r w:rsidR="00A712A2" w:rsidRPr="00F46AEC">
              <w:rPr>
                <w:sz w:val="26"/>
                <w:szCs w:val="26"/>
              </w:rPr>
              <w:t xml:space="preserve"> и оборудовани</w:t>
            </w:r>
            <w:r w:rsidR="00F46AEC">
              <w:rPr>
                <w:sz w:val="26"/>
                <w:szCs w:val="26"/>
              </w:rPr>
              <w:t>е</w:t>
            </w:r>
            <w:r w:rsidR="00A712A2" w:rsidRPr="00F46AEC">
              <w:rPr>
                <w:sz w:val="26"/>
                <w:szCs w:val="26"/>
              </w:rPr>
              <w:t xml:space="preserve"> для добычи полезных ископаемых и строительства</w:t>
            </w:r>
          </w:p>
        </w:tc>
      </w:tr>
      <w:tr w:rsidR="00A712A2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tabs>
                <w:tab w:val="left" w:pos="570"/>
                <w:tab w:val="left" w:pos="810"/>
              </w:tabs>
              <w:spacing w:before="120" w:line="21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для бетонных и отделочных работ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A712A2" w:rsidRPr="003B2267" w:rsidRDefault="00C67823" w:rsidP="001F4C51">
            <w:pPr>
              <w:spacing w:before="120" w:line="21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="00F46AEC" w:rsidRPr="00D73C49">
              <w:rPr>
                <w:sz w:val="26"/>
                <w:szCs w:val="26"/>
              </w:rPr>
              <w:t xml:space="preserve">о группе товаров: </w:t>
            </w:r>
            <w:r w:rsidR="00A712A2" w:rsidRPr="00F46AEC">
              <w:rPr>
                <w:sz w:val="26"/>
                <w:szCs w:val="26"/>
              </w:rPr>
              <w:t>строительны</w:t>
            </w:r>
            <w:r w:rsidR="00F46AEC" w:rsidRPr="00F46AEC">
              <w:rPr>
                <w:sz w:val="26"/>
                <w:szCs w:val="26"/>
              </w:rPr>
              <w:t>е</w:t>
            </w:r>
            <w:r w:rsidR="00A712A2" w:rsidRPr="00F46AEC">
              <w:rPr>
                <w:sz w:val="26"/>
                <w:szCs w:val="26"/>
              </w:rPr>
              <w:t xml:space="preserve"> машин</w:t>
            </w:r>
            <w:r w:rsidR="00F46AEC">
              <w:rPr>
                <w:sz w:val="26"/>
                <w:szCs w:val="26"/>
              </w:rPr>
              <w:t>ы</w:t>
            </w:r>
          </w:p>
        </w:tc>
      </w:tr>
      <w:tr w:rsidR="00A712A2" w:rsidTr="001F4C51">
        <w:trPr>
          <w:cantSplit/>
          <w:trHeight w:val="80"/>
        </w:trPr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2" w:rsidRDefault="00A712A2" w:rsidP="0027275E">
            <w:pPr>
              <w:tabs>
                <w:tab w:val="left" w:pos="570"/>
                <w:tab w:val="left" w:pos="810"/>
              </w:tabs>
              <w:spacing w:before="120" w:line="21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для дорожно-строительных работ</w:t>
            </w:r>
            <w:r w:rsidR="003B18C0">
              <w:rPr>
                <w:sz w:val="26"/>
                <w:szCs w:val="26"/>
              </w:rPr>
              <w:t>,</w:t>
            </w:r>
            <w:r w:rsidR="003B18C0" w:rsidRPr="003B18C0">
              <w:rPr>
                <w:sz w:val="26"/>
                <w:szCs w:val="26"/>
              </w:rPr>
              <w:t xml:space="preserve"> машины, оборудование и устройства железнодорожного транспорта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2" w:rsidRPr="003B2267" w:rsidRDefault="00C67823" w:rsidP="001F4C51">
            <w:pPr>
              <w:spacing w:before="120" w:line="21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="00A712A2" w:rsidRPr="00C95682">
              <w:rPr>
                <w:sz w:val="26"/>
                <w:szCs w:val="26"/>
              </w:rPr>
              <w:t xml:space="preserve">о группе товаров: </w:t>
            </w:r>
            <w:r w:rsidR="00C95682" w:rsidRPr="00C95682">
              <w:rPr>
                <w:sz w:val="26"/>
                <w:szCs w:val="26"/>
              </w:rPr>
              <w:t>дорожные и землеройные машины</w:t>
            </w:r>
          </w:p>
        </w:tc>
      </w:tr>
    </w:tbl>
    <w:p w:rsidR="0031658F" w:rsidRDefault="0031658F">
      <w:pPr>
        <w:ind w:firstLine="7380"/>
        <w:rPr>
          <w:sz w:val="26"/>
          <w:szCs w:val="26"/>
        </w:rPr>
      </w:pPr>
    </w:p>
    <w:p w:rsidR="0075660E" w:rsidRDefault="0075660E">
      <w:pPr>
        <w:ind w:firstLine="7380"/>
      </w:pPr>
      <w:r>
        <w:rPr>
          <w:sz w:val="26"/>
          <w:szCs w:val="26"/>
        </w:rPr>
        <w:lastRenderedPageBreak/>
        <w:t>Продолжение табл.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75660E" w:rsidTr="006B78B6">
        <w:trPr>
          <w:cantSplit/>
          <w:trHeight w:val="69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Default="0075660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видов (групп) основных средств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Pr="005039D4" w:rsidRDefault="00DC2213" w:rsidP="000F11BF">
            <w:pPr>
              <w:pStyle w:val="2"/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сводного индекса цен 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торфяной промышленности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Pr="003B2267" w:rsidRDefault="00C67823" w:rsidP="00C95682">
            <w:pPr>
              <w:spacing w:before="120" w:line="240" w:lineRule="exac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</w:t>
            </w:r>
            <w:r w:rsidR="00C95682" w:rsidRPr="00C95682">
              <w:rPr>
                <w:sz w:val="26"/>
                <w:szCs w:val="26"/>
              </w:rPr>
              <w:t xml:space="preserve">о группе товаров: </w:t>
            </w:r>
            <w:r w:rsidR="0075660E" w:rsidRPr="00C95682">
              <w:rPr>
                <w:sz w:val="26"/>
                <w:szCs w:val="26"/>
              </w:rPr>
              <w:t>оборудовани</w:t>
            </w:r>
            <w:r w:rsidR="00C95682" w:rsidRPr="00C95682">
              <w:rPr>
                <w:sz w:val="26"/>
                <w:szCs w:val="26"/>
              </w:rPr>
              <w:t>е</w:t>
            </w:r>
            <w:r w:rsidR="0075660E" w:rsidRPr="00C95682">
              <w:rPr>
                <w:sz w:val="26"/>
                <w:szCs w:val="26"/>
              </w:rPr>
              <w:t xml:space="preserve"> для торфяной промышленности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деревообрабатывающей промышленности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роизводство деревообрабатывающего оборудования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промышленности строительных материалов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Pr="009C02B5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2B5" w:rsidRPr="009C02B5">
              <w:rPr>
                <w:sz w:val="26"/>
                <w:szCs w:val="26"/>
              </w:rPr>
              <w:t>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легкой промышленности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роизводство машин и оборудования для изготовления текстильных, швейных, меховых и кожаных изделий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телефонной связи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 w:rsidP="003B2267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 xml:space="preserve">роизводство </w:t>
            </w:r>
            <w:r w:rsidR="003B2267" w:rsidRPr="003B2267">
              <w:rPr>
                <w:sz w:val="26"/>
                <w:szCs w:val="26"/>
              </w:rPr>
              <w:t>коммуникационного оборудования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 пищевой промышленности, оборудование мясной и молочной промышленности 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Pr="00EC0A72" w:rsidRDefault="00C67823" w:rsidP="00424E42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 w:rsidRPr="00EC0A72">
              <w:rPr>
                <w:sz w:val="26"/>
                <w:szCs w:val="26"/>
              </w:rPr>
              <w:t xml:space="preserve">роизводство </w:t>
            </w:r>
            <w:r w:rsidR="00EC0A72">
              <w:rPr>
                <w:sz w:val="26"/>
                <w:szCs w:val="26"/>
              </w:rPr>
              <w:t xml:space="preserve">машин </w:t>
            </w:r>
            <w:r w:rsidR="00EC0A72" w:rsidRPr="00EC0A72">
              <w:rPr>
                <w:sz w:val="26"/>
                <w:szCs w:val="26"/>
              </w:rPr>
              <w:t>и оборудования для производства и переработки продуктов питания, напитков и табачных изделий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3B18C0" w:rsidP="0027275E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машины и оборудование </w:t>
            </w:r>
            <w:r w:rsidR="0075660E">
              <w:rPr>
                <w:sz w:val="26"/>
                <w:szCs w:val="26"/>
              </w:rPr>
              <w:t>сельскохозяйственные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 w:rsidP="00C95682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5682" w:rsidRPr="00D73C49">
              <w:rPr>
                <w:sz w:val="26"/>
                <w:szCs w:val="26"/>
              </w:rPr>
              <w:t xml:space="preserve">о группе товаров: </w:t>
            </w:r>
            <w:r w:rsidR="00C95682">
              <w:rPr>
                <w:sz w:val="26"/>
                <w:szCs w:val="26"/>
              </w:rPr>
              <w:t>с</w:t>
            </w:r>
            <w:r w:rsidR="0075660E" w:rsidRPr="00C95682">
              <w:rPr>
                <w:sz w:val="26"/>
                <w:szCs w:val="26"/>
              </w:rPr>
              <w:t>ельскохозяйственных машин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>
            <w:pPr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плуги </w:t>
            </w:r>
            <w:r w:rsidR="000617C5">
              <w:rPr>
                <w:sz w:val="26"/>
                <w:szCs w:val="26"/>
              </w:rPr>
              <w:t xml:space="preserve">и </w:t>
            </w:r>
            <w:proofErr w:type="gramStart"/>
            <w:r w:rsidR="000617C5" w:rsidRPr="000617C5">
              <w:rPr>
                <w:sz w:val="26"/>
                <w:szCs w:val="26"/>
              </w:rPr>
              <w:t>культиваторы</w:t>
            </w:r>
            <w:proofErr w:type="gramEnd"/>
            <w:r w:rsidR="000617C5" w:rsidRPr="000617C5">
              <w:rPr>
                <w:sz w:val="26"/>
                <w:szCs w:val="26"/>
              </w:rPr>
              <w:t xml:space="preserve"> тракторные для сплошной обработки почвы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плуги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сеялки и сажалки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сеялки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для    животноводства и кормопроизводства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роизводство</w:t>
            </w:r>
            <w:r w:rsidR="001038E3">
              <w:rPr>
                <w:sz w:val="26"/>
                <w:szCs w:val="26"/>
              </w:rPr>
              <w:t xml:space="preserve"> машин</w:t>
            </w:r>
            <w:r w:rsidR="0075660E">
              <w:rPr>
                <w:sz w:val="26"/>
                <w:szCs w:val="26"/>
              </w:rPr>
              <w:t xml:space="preserve"> </w:t>
            </w:r>
            <w:r w:rsidR="001038E3">
              <w:rPr>
                <w:sz w:val="26"/>
                <w:szCs w:val="26"/>
              </w:rPr>
              <w:t xml:space="preserve">и </w:t>
            </w:r>
            <w:r w:rsidR="0075660E">
              <w:rPr>
                <w:sz w:val="26"/>
                <w:szCs w:val="26"/>
              </w:rPr>
              <w:t>оборудования для животноводства, птицеводства и кормопроизводства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0617C5" w:rsidP="00637F6A">
            <w:pPr>
              <w:tabs>
                <w:tab w:val="left" w:pos="465"/>
                <w:tab w:val="left" w:pos="709"/>
              </w:tabs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приборы и устройства </w:t>
            </w:r>
            <w:r w:rsidR="0075660E">
              <w:rPr>
                <w:sz w:val="26"/>
                <w:szCs w:val="26"/>
              </w:rPr>
              <w:t>измерительные и регулирующие</w:t>
            </w:r>
            <w:r>
              <w:rPr>
                <w:sz w:val="26"/>
                <w:szCs w:val="26"/>
              </w:rPr>
              <w:t>,</w:t>
            </w:r>
            <w:r w:rsidR="007566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оборудование </w:t>
            </w:r>
            <w:r w:rsidR="0075660E">
              <w:rPr>
                <w:sz w:val="26"/>
                <w:szCs w:val="26"/>
              </w:rPr>
              <w:t>лабораторное</w:t>
            </w:r>
            <w:r>
              <w:rPr>
                <w:sz w:val="26"/>
                <w:szCs w:val="26"/>
              </w:rPr>
              <w:t>,</w:t>
            </w:r>
            <w:r w:rsidR="0075660E">
              <w:rPr>
                <w:sz w:val="26"/>
                <w:szCs w:val="26"/>
              </w:rPr>
              <w:t xml:space="preserve"> </w:t>
            </w:r>
            <w:r w:rsidRPr="000617C5">
              <w:rPr>
                <w:sz w:val="26"/>
                <w:szCs w:val="26"/>
              </w:rPr>
              <w:t>оборудование для банковских и кассовых операций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 w:rsidP="00432DA6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32DA6">
              <w:rPr>
                <w:sz w:val="26"/>
                <w:szCs w:val="26"/>
              </w:rPr>
              <w:t xml:space="preserve">о группе товаров: </w:t>
            </w:r>
            <w:r w:rsidR="0075660E">
              <w:rPr>
                <w:sz w:val="26"/>
                <w:szCs w:val="26"/>
              </w:rPr>
              <w:t>издели</w:t>
            </w:r>
            <w:r w:rsidR="00432DA6">
              <w:rPr>
                <w:sz w:val="26"/>
                <w:szCs w:val="26"/>
              </w:rPr>
              <w:t>я</w:t>
            </w:r>
            <w:r w:rsidR="0075660E">
              <w:rPr>
                <w:sz w:val="26"/>
                <w:szCs w:val="26"/>
              </w:rPr>
              <w:t xml:space="preserve"> медицинской техники, средств</w:t>
            </w:r>
            <w:r w:rsidR="00432DA6">
              <w:rPr>
                <w:sz w:val="26"/>
                <w:szCs w:val="26"/>
              </w:rPr>
              <w:t>а измерений, оптические</w:t>
            </w:r>
            <w:r w:rsidR="0075660E">
              <w:rPr>
                <w:sz w:val="26"/>
                <w:szCs w:val="26"/>
              </w:rPr>
              <w:t xml:space="preserve"> прибор</w:t>
            </w:r>
            <w:r w:rsidR="00432DA6">
              <w:rPr>
                <w:sz w:val="26"/>
                <w:szCs w:val="26"/>
              </w:rPr>
              <w:t>ы</w:t>
            </w:r>
            <w:r w:rsidR="0075660E">
              <w:rPr>
                <w:sz w:val="26"/>
                <w:szCs w:val="26"/>
              </w:rPr>
              <w:t xml:space="preserve"> и аппаратур</w:t>
            </w:r>
            <w:r w:rsidR="00432DA6">
              <w:rPr>
                <w:sz w:val="26"/>
                <w:szCs w:val="26"/>
              </w:rPr>
              <w:t>а</w:t>
            </w:r>
            <w:r w:rsidR="0075660E">
              <w:rPr>
                <w:sz w:val="26"/>
                <w:szCs w:val="26"/>
              </w:rPr>
              <w:t>, час</w:t>
            </w:r>
            <w:r w:rsidR="00432DA6">
              <w:rPr>
                <w:sz w:val="26"/>
                <w:szCs w:val="26"/>
              </w:rPr>
              <w:t>ы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>
            <w:pPr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0617C5" w:rsidP="0027275E">
            <w:pPr>
              <w:spacing w:before="120" w:line="24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аппараты </w:t>
            </w:r>
            <w:r w:rsidR="0075660E">
              <w:rPr>
                <w:sz w:val="26"/>
                <w:szCs w:val="26"/>
              </w:rPr>
              <w:t>контрольно-кассовые</w:t>
            </w:r>
            <w:r>
              <w:rPr>
                <w:sz w:val="26"/>
                <w:szCs w:val="26"/>
              </w:rPr>
              <w:t>,</w:t>
            </w:r>
            <w:r w:rsidR="0075660E">
              <w:rPr>
                <w:sz w:val="26"/>
                <w:szCs w:val="26"/>
              </w:rPr>
              <w:t xml:space="preserve"> </w:t>
            </w:r>
            <w:r w:rsidRPr="000617C5">
              <w:rPr>
                <w:sz w:val="26"/>
                <w:szCs w:val="26"/>
              </w:rPr>
              <w:t>кассовые суммирующие  аппараты и системы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кассовые аппараты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0617C5" w:rsidP="0027275E">
            <w:pPr>
              <w:spacing w:before="120" w:line="24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приборы и устройства электроизмерительные и </w:t>
            </w:r>
            <w:r w:rsidR="0075660E">
              <w:rPr>
                <w:sz w:val="26"/>
                <w:szCs w:val="26"/>
              </w:rPr>
              <w:t>радиоизмерительные</w:t>
            </w:r>
            <w:r>
              <w:rPr>
                <w:sz w:val="26"/>
                <w:szCs w:val="26"/>
              </w:rPr>
              <w:t>,</w:t>
            </w:r>
            <w:r w:rsidR="0075660E">
              <w:rPr>
                <w:sz w:val="26"/>
                <w:szCs w:val="26"/>
              </w:rPr>
              <w:t xml:space="preserve"> </w:t>
            </w:r>
            <w:r w:rsidR="0085280F" w:rsidRPr="0085280F">
              <w:rPr>
                <w:sz w:val="26"/>
                <w:szCs w:val="26"/>
              </w:rPr>
              <w:t>измерительные приборы, аппаратура, устройства гражданской авиации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радиоизмерительные и электроизмерительные приборы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Default="0075660E" w:rsidP="0027275E">
            <w:pPr>
              <w:spacing w:before="120" w:line="240" w:lineRule="exact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приборы для контроля и регулирования технологических процессов (за исключением приборов температуры, радиоизотопных приборов) 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приборы для контроля и регулирования технологических процессов</w:t>
            </w:r>
          </w:p>
        </w:tc>
      </w:tr>
    </w:tbl>
    <w:p w:rsidR="0075660E" w:rsidRPr="000F11BF" w:rsidRDefault="0075660E">
      <w:pPr>
        <w:ind w:firstLine="7560"/>
        <w:rPr>
          <w:sz w:val="26"/>
          <w:szCs w:val="26"/>
        </w:rPr>
      </w:pPr>
    </w:p>
    <w:p w:rsidR="00545AFB" w:rsidRPr="000F11BF" w:rsidRDefault="00545AFB">
      <w:pPr>
        <w:ind w:firstLine="7560"/>
        <w:rPr>
          <w:sz w:val="26"/>
          <w:szCs w:val="26"/>
        </w:rPr>
      </w:pPr>
    </w:p>
    <w:p w:rsidR="0075660E" w:rsidRDefault="0075660E">
      <w:pPr>
        <w:ind w:firstLine="7560"/>
      </w:pPr>
      <w:r>
        <w:rPr>
          <w:sz w:val="26"/>
          <w:szCs w:val="26"/>
        </w:rPr>
        <w:lastRenderedPageBreak/>
        <w:t>Окончание табл.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75660E" w:rsidTr="006B78B6">
        <w:trPr>
          <w:cantSplit/>
          <w:trHeight w:val="69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Default="0075660E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видов (групп) основных средств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Pr="005039D4" w:rsidRDefault="00DC2213" w:rsidP="000F11BF">
            <w:pPr>
              <w:pStyle w:val="2"/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сводного индекса цен 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85280F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оборудование </w:t>
            </w:r>
            <w:r w:rsidR="0075660E">
              <w:rPr>
                <w:sz w:val="26"/>
                <w:szCs w:val="26"/>
              </w:rPr>
              <w:t xml:space="preserve">медицинское 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 xml:space="preserve">роизводство </w:t>
            </w:r>
            <w:r w:rsidR="00424E42" w:rsidRPr="00424E42">
              <w:rPr>
                <w:sz w:val="26"/>
                <w:szCs w:val="26"/>
              </w:rPr>
              <w:t>медицинских и стоматологических инструментов и принадлежностей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  <w:r w:rsidR="0085280F">
              <w:rPr>
                <w:sz w:val="26"/>
                <w:szCs w:val="26"/>
              </w:rPr>
              <w:t xml:space="preserve"> весовое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 w:rsidP="00487E05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 xml:space="preserve">роизводство </w:t>
            </w:r>
            <w:proofErr w:type="spellStart"/>
            <w:r w:rsidR="0075660E">
              <w:rPr>
                <w:sz w:val="26"/>
                <w:szCs w:val="26"/>
              </w:rPr>
              <w:t>весоизмерительного</w:t>
            </w:r>
            <w:proofErr w:type="spellEnd"/>
            <w:r w:rsidR="0075660E">
              <w:rPr>
                <w:sz w:val="26"/>
                <w:szCs w:val="26"/>
              </w:rPr>
              <w:t xml:space="preserve"> оборудования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</w:t>
            </w:r>
            <w:r w:rsidR="008A2676" w:rsidRPr="008A2676">
              <w:rPr>
                <w:sz w:val="26"/>
                <w:szCs w:val="26"/>
              </w:rPr>
              <w:t xml:space="preserve"> </w:t>
            </w:r>
            <w:r w:rsidR="008A2676">
              <w:rPr>
                <w:sz w:val="26"/>
                <w:szCs w:val="26"/>
              </w:rPr>
              <w:t>вычислительная</w:t>
            </w:r>
            <w:r w:rsidR="008A2676" w:rsidRPr="008A2676">
              <w:rPr>
                <w:sz w:val="26"/>
                <w:szCs w:val="26"/>
              </w:rPr>
              <w:t xml:space="preserve"> </w:t>
            </w:r>
            <w:r w:rsidR="008A2676">
              <w:rPr>
                <w:sz w:val="26"/>
                <w:szCs w:val="26"/>
              </w:rPr>
              <w:t xml:space="preserve">и </w:t>
            </w:r>
            <w:r w:rsidR="008A2676" w:rsidRPr="008A2676">
              <w:rPr>
                <w:sz w:val="26"/>
                <w:szCs w:val="26"/>
              </w:rPr>
              <w:t>организационная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Pr="00487E05" w:rsidRDefault="00C67823">
            <w:pPr>
              <w:pStyle w:val="a7"/>
              <w:tabs>
                <w:tab w:val="clear" w:pos="4153"/>
                <w:tab w:val="clear" w:pos="8306"/>
              </w:tabs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 w:rsidRPr="00487E05">
              <w:rPr>
                <w:sz w:val="26"/>
                <w:szCs w:val="26"/>
              </w:rPr>
              <w:t xml:space="preserve">роизводство </w:t>
            </w:r>
            <w:r w:rsidR="00487E05" w:rsidRPr="00487E05">
              <w:rPr>
                <w:sz w:val="26"/>
                <w:szCs w:val="26"/>
              </w:rPr>
              <w:t>компьютеров и периферийного оборудования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и оборудование коммунального хозяйства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 xml:space="preserve">о группе товаров: снегоочистители, мусоровозы, </w:t>
            </w:r>
            <w:proofErr w:type="spellStart"/>
            <w:r w:rsidR="0075660E">
              <w:rPr>
                <w:sz w:val="26"/>
                <w:szCs w:val="26"/>
              </w:rPr>
              <w:t>пескораспределители</w:t>
            </w:r>
            <w:proofErr w:type="spellEnd"/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машин и оборудования, не перечисленные выше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роизводство машин и оборудования</w:t>
            </w:r>
            <w:r w:rsidR="00487E05">
              <w:rPr>
                <w:sz w:val="26"/>
                <w:szCs w:val="26"/>
              </w:rPr>
              <w:t>, не включенных в другие группировки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>
            <w:pPr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грузовые автомобили, прицепы и полуприцепы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грузовые автомобили, прицепы и полуприцепы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автобусы, </w:t>
            </w:r>
            <w:r w:rsidR="00FD58EF">
              <w:rPr>
                <w:sz w:val="26"/>
                <w:szCs w:val="26"/>
              </w:rPr>
              <w:t xml:space="preserve">автомобили </w:t>
            </w:r>
            <w:r>
              <w:rPr>
                <w:sz w:val="26"/>
                <w:szCs w:val="26"/>
              </w:rPr>
              <w:t xml:space="preserve">специальные 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автобусы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легковые автомобили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легковые автомобили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троллейбусы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троллейбусы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транспортные средства, </w:t>
            </w:r>
            <w:r>
              <w:rPr>
                <w:sz w:val="26"/>
                <w:szCs w:val="26"/>
              </w:rPr>
              <w:br/>
              <w:t>не перечисленные выше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роизводство прочих транспортных средств</w:t>
            </w:r>
            <w:r w:rsidR="00487E05">
              <w:rPr>
                <w:sz w:val="26"/>
                <w:szCs w:val="26"/>
              </w:rPr>
              <w:t xml:space="preserve"> и оборудования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FD58EF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Инструмент. Инвентарь и принадлежности, </w:t>
            </w:r>
            <w:r w:rsidR="00FD58EF">
              <w:rPr>
                <w:sz w:val="26"/>
                <w:szCs w:val="26"/>
              </w:rPr>
              <w:t>основные средства прочие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роизводственно-технического назначения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 мебель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роизводство мебели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виды основных средств, независимо от применяемых шифров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>
            <w:pPr>
              <w:spacing w:before="120" w:line="240" w:lineRule="exact"/>
              <w:rPr>
                <w:sz w:val="26"/>
                <w:szCs w:val="26"/>
              </w:rPr>
            </w:pP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ковры, ковровые дорожки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роизводство ковров и ковровых изделий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822EB9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зеркала</w:t>
            </w:r>
          </w:p>
          <w:p w:rsidR="00822EB9" w:rsidRDefault="00822EB9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зеркала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75660E" w:rsidP="00822EB9">
            <w:pPr>
              <w:spacing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холодильники и морозильники</w:t>
            </w:r>
          </w:p>
          <w:p w:rsidR="0075660E" w:rsidRDefault="0075660E" w:rsidP="00822EB9">
            <w:pPr>
              <w:spacing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бытовые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</w:tcPr>
          <w:p w:rsidR="0075660E" w:rsidRDefault="00C67823" w:rsidP="00822EB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роизводство бытовых холодильников и морозильников</w:t>
            </w:r>
          </w:p>
        </w:tc>
      </w:tr>
      <w:tr w:rsidR="0075660E">
        <w:trPr>
          <w:cantSplit/>
          <w:trHeight w:val="176"/>
        </w:trPr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Default="0075660E" w:rsidP="00637F6A">
            <w:pPr>
              <w:spacing w:before="120" w:line="24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телевизоры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E" w:rsidRDefault="00C67823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660E">
              <w:rPr>
                <w:sz w:val="26"/>
                <w:szCs w:val="26"/>
              </w:rPr>
              <w:t>о группе товаров: телевизоры</w:t>
            </w:r>
          </w:p>
        </w:tc>
      </w:tr>
    </w:tbl>
    <w:p w:rsidR="0075660E" w:rsidRDefault="0075660E">
      <w:pPr>
        <w:pStyle w:val="20"/>
        <w:spacing w:line="260" w:lineRule="exact"/>
      </w:pPr>
    </w:p>
    <w:sectPr w:rsidR="0075660E" w:rsidSect="00534B38">
      <w:headerReference w:type="default" r:id="rId13"/>
      <w:type w:val="continuous"/>
      <w:pgSz w:w="11906" w:h="16838"/>
      <w:pgMar w:top="1418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3C" w:rsidRDefault="00B4613C">
      <w:r>
        <w:separator/>
      </w:r>
    </w:p>
  </w:endnote>
  <w:endnote w:type="continuationSeparator" w:id="0">
    <w:p w:rsidR="00B4613C" w:rsidRDefault="00B4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90" w:rsidRDefault="00BC5EA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54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5490" w:rsidRDefault="0016549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90" w:rsidRDefault="0016549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3C" w:rsidRDefault="00B4613C">
      <w:r>
        <w:separator/>
      </w:r>
    </w:p>
  </w:footnote>
  <w:footnote w:type="continuationSeparator" w:id="0">
    <w:p w:rsidR="00B4613C" w:rsidRDefault="00B4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90" w:rsidRDefault="00BC5E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54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5490" w:rsidRDefault="001654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0692"/>
      <w:docPartObj>
        <w:docPartGallery w:val="Page Numbers (Top of Page)"/>
        <w:docPartUnique/>
      </w:docPartObj>
    </w:sdtPr>
    <w:sdtEndPr/>
    <w:sdtContent>
      <w:p w:rsidR="00534B38" w:rsidRDefault="00903E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2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4B38" w:rsidRDefault="00534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38" w:rsidRDefault="00534B38">
    <w:pPr>
      <w:pStyle w:val="a7"/>
      <w:jc w:val="center"/>
    </w:pPr>
  </w:p>
  <w:p w:rsidR="00534B38" w:rsidRDefault="00534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70E"/>
    <w:multiLevelType w:val="multilevel"/>
    <w:tmpl w:val="76E6B902"/>
    <w:lvl w:ilvl="0">
      <w:start w:val="1"/>
      <w:numFmt w:val="bullet"/>
      <w:lvlText w:val=""/>
      <w:lvlJc w:val="left"/>
      <w:pPr>
        <w:tabs>
          <w:tab w:val="num" w:pos="1069"/>
        </w:tabs>
        <w:ind w:left="958" w:hanging="24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566421"/>
    <w:multiLevelType w:val="multilevel"/>
    <w:tmpl w:val="0B2CEC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7D0C91"/>
    <w:multiLevelType w:val="singleLevel"/>
    <w:tmpl w:val="72B283CA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84B22BD"/>
    <w:multiLevelType w:val="hybridMultilevel"/>
    <w:tmpl w:val="63C28F86"/>
    <w:lvl w:ilvl="0" w:tplc="7D405F3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2CC543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AF4A4CE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FD232D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5FAE6A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0C6409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A0483C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45A37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3C0AD7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DF56497"/>
    <w:multiLevelType w:val="hybridMultilevel"/>
    <w:tmpl w:val="F7E819D8"/>
    <w:lvl w:ilvl="0" w:tplc="B848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E938E">
      <w:numFmt w:val="none"/>
      <w:lvlText w:val=""/>
      <w:lvlJc w:val="left"/>
      <w:pPr>
        <w:tabs>
          <w:tab w:val="num" w:pos="360"/>
        </w:tabs>
      </w:pPr>
    </w:lvl>
    <w:lvl w:ilvl="2" w:tplc="381E63F0">
      <w:numFmt w:val="none"/>
      <w:lvlText w:val=""/>
      <w:lvlJc w:val="left"/>
      <w:pPr>
        <w:tabs>
          <w:tab w:val="num" w:pos="360"/>
        </w:tabs>
      </w:pPr>
    </w:lvl>
    <w:lvl w:ilvl="3" w:tplc="5E101368">
      <w:numFmt w:val="none"/>
      <w:lvlText w:val=""/>
      <w:lvlJc w:val="left"/>
      <w:pPr>
        <w:tabs>
          <w:tab w:val="num" w:pos="360"/>
        </w:tabs>
      </w:pPr>
    </w:lvl>
    <w:lvl w:ilvl="4" w:tplc="EFCE6EF8">
      <w:numFmt w:val="none"/>
      <w:lvlText w:val=""/>
      <w:lvlJc w:val="left"/>
      <w:pPr>
        <w:tabs>
          <w:tab w:val="num" w:pos="360"/>
        </w:tabs>
      </w:pPr>
    </w:lvl>
    <w:lvl w:ilvl="5" w:tplc="90C8E3D2">
      <w:numFmt w:val="none"/>
      <w:lvlText w:val=""/>
      <w:lvlJc w:val="left"/>
      <w:pPr>
        <w:tabs>
          <w:tab w:val="num" w:pos="360"/>
        </w:tabs>
      </w:pPr>
    </w:lvl>
    <w:lvl w:ilvl="6" w:tplc="79D098E4">
      <w:numFmt w:val="none"/>
      <w:lvlText w:val=""/>
      <w:lvlJc w:val="left"/>
      <w:pPr>
        <w:tabs>
          <w:tab w:val="num" w:pos="360"/>
        </w:tabs>
      </w:pPr>
    </w:lvl>
    <w:lvl w:ilvl="7" w:tplc="D3D650AE">
      <w:numFmt w:val="none"/>
      <w:lvlText w:val=""/>
      <w:lvlJc w:val="left"/>
      <w:pPr>
        <w:tabs>
          <w:tab w:val="num" w:pos="360"/>
        </w:tabs>
      </w:pPr>
    </w:lvl>
    <w:lvl w:ilvl="8" w:tplc="BBAE72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E00D8E"/>
    <w:multiLevelType w:val="hybridMultilevel"/>
    <w:tmpl w:val="A874D39C"/>
    <w:lvl w:ilvl="0" w:tplc="4D34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CE8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0C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30B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E2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64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4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08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EA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75C00"/>
    <w:multiLevelType w:val="hybridMultilevel"/>
    <w:tmpl w:val="BA06266A"/>
    <w:lvl w:ilvl="0" w:tplc="C688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FAD9C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34CA7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7C284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630F7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0209C3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39E858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62429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D5A3F0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DF7764"/>
    <w:multiLevelType w:val="multilevel"/>
    <w:tmpl w:val="08C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2BF0413"/>
    <w:multiLevelType w:val="hybridMultilevel"/>
    <w:tmpl w:val="729A0D2A"/>
    <w:lvl w:ilvl="0" w:tplc="0A28EE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413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6F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A0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87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47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6C7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AE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EE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07D5B"/>
    <w:multiLevelType w:val="singleLevel"/>
    <w:tmpl w:val="9E5CC976"/>
    <w:lvl w:ilvl="0">
      <w:start w:val="1"/>
      <w:numFmt w:val="decimal"/>
      <w:lvlText w:val="%1."/>
      <w:lvlJc w:val="left"/>
      <w:pPr>
        <w:tabs>
          <w:tab w:val="num" w:pos="1069"/>
        </w:tabs>
        <w:ind w:left="958" w:hanging="249"/>
      </w:pPr>
    </w:lvl>
  </w:abstractNum>
  <w:abstractNum w:abstractNumId="10">
    <w:nsid w:val="3D256B35"/>
    <w:multiLevelType w:val="singleLevel"/>
    <w:tmpl w:val="22C8D8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3F26A6"/>
    <w:multiLevelType w:val="hybridMultilevel"/>
    <w:tmpl w:val="AA38D720"/>
    <w:lvl w:ilvl="0" w:tplc="FD60D1F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42086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C5AE9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25010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D58F3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8F030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5FC7B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D63A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7461C3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A70388B"/>
    <w:multiLevelType w:val="singleLevel"/>
    <w:tmpl w:val="EC96C42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>
    <w:nsid w:val="5DD32B82"/>
    <w:multiLevelType w:val="singleLevel"/>
    <w:tmpl w:val="9698B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AF2BB5"/>
    <w:multiLevelType w:val="multilevel"/>
    <w:tmpl w:val="AA38D72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64F7697"/>
    <w:multiLevelType w:val="singleLevel"/>
    <w:tmpl w:val="A394100C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16">
    <w:nsid w:val="77327A5E"/>
    <w:multiLevelType w:val="singleLevel"/>
    <w:tmpl w:val="9208B074"/>
    <w:lvl w:ilvl="0">
      <w:start w:val="35"/>
      <w:numFmt w:val="bullet"/>
      <w:lvlText w:val="–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17">
    <w:nsid w:val="781D4E4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97"/>
    <w:rsid w:val="00003AE1"/>
    <w:rsid w:val="00013502"/>
    <w:rsid w:val="00015980"/>
    <w:rsid w:val="000329E1"/>
    <w:rsid w:val="00034C70"/>
    <w:rsid w:val="0005165F"/>
    <w:rsid w:val="0005449F"/>
    <w:rsid w:val="000617C5"/>
    <w:rsid w:val="00063C5F"/>
    <w:rsid w:val="0006577D"/>
    <w:rsid w:val="00070E95"/>
    <w:rsid w:val="0007691A"/>
    <w:rsid w:val="000833E0"/>
    <w:rsid w:val="00084B5F"/>
    <w:rsid w:val="000876C0"/>
    <w:rsid w:val="000B1E73"/>
    <w:rsid w:val="000B6AFC"/>
    <w:rsid w:val="000B74EC"/>
    <w:rsid w:val="000C4753"/>
    <w:rsid w:val="000C7CE8"/>
    <w:rsid w:val="000E2818"/>
    <w:rsid w:val="000E2CD8"/>
    <w:rsid w:val="000F11BF"/>
    <w:rsid w:val="000F1399"/>
    <w:rsid w:val="0010059D"/>
    <w:rsid w:val="00101DD1"/>
    <w:rsid w:val="001038E3"/>
    <w:rsid w:val="0010702C"/>
    <w:rsid w:val="0011602A"/>
    <w:rsid w:val="00147227"/>
    <w:rsid w:val="001625D2"/>
    <w:rsid w:val="00165490"/>
    <w:rsid w:val="00185FB1"/>
    <w:rsid w:val="0019796D"/>
    <w:rsid w:val="001A02F1"/>
    <w:rsid w:val="001A3C06"/>
    <w:rsid w:val="001B6FBC"/>
    <w:rsid w:val="001D143C"/>
    <w:rsid w:val="001D337C"/>
    <w:rsid w:val="001D6592"/>
    <w:rsid w:val="001F4C51"/>
    <w:rsid w:val="001F7B64"/>
    <w:rsid w:val="0021374D"/>
    <w:rsid w:val="002240F6"/>
    <w:rsid w:val="00224486"/>
    <w:rsid w:val="002337F0"/>
    <w:rsid w:val="00234D0B"/>
    <w:rsid w:val="00244E4A"/>
    <w:rsid w:val="0027275E"/>
    <w:rsid w:val="00272DED"/>
    <w:rsid w:val="0027424C"/>
    <w:rsid w:val="002952F8"/>
    <w:rsid w:val="00295F4A"/>
    <w:rsid w:val="002C7922"/>
    <w:rsid w:val="002D456D"/>
    <w:rsid w:val="002D663D"/>
    <w:rsid w:val="002E4F8D"/>
    <w:rsid w:val="002E75C0"/>
    <w:rsid w:val="002F1597"/>
    <w:rsid w:val="002F6451"/>
    <w:rsid w:val="00306BFE"/>
    <w:rsid w:val="0031658F"/>
    <w:rsid w:val="00357E2E"/>
    <w:rsid w:val="00360631"/>
    <w:rsid w:val="00381627"/>
    <w:rsid w:val="00390356"/>
    <w:rsid w:val="00390A08"/>
    <w:rsid w:val="00390E43"/>
    <w:rsid w:val="00393202"/>
    <w:rsid w:val="003A5A98"/>
    <w:rsid w:val="003A7775"/>
    <w:rsid w:val="003B18C0"/>
    <w:rsid w:val="003B2267"/>
    <w:rsid w:val="003B79BE"/>
    <w:rsid w:val="003E0EE7"/>
    <w:rsid w:val="003E20E4"/>
    <w:rsid w:val="003E7F17"/>
    <w:rsid w:val="00407CC0"/>
    <w:rsid w:val="00423360"/>
    <w:rsid w:val="00424E42"/>
    <w:rsid w:val="00432DA6"/>
    <w:rsid w:val="004368F8"/>
    <w:rsid w:val="0044088C"/>
    <w:rsid w:val="00454A47"/>
    <w:rsid w:val="004615E4"/>
    <w:rsid w:val="00487E05"/>
    <w:rsid w:val="004A06CD"/>
    <w:rsid w:val="004A2F63"/>
    <w:rsid w:val="004A44C5"/>
    <w:rsid w:val="004E1C32"/>
    <w:rsid w:val="004E47E2"/>
    <w:rsid w:val="004E6206"/>
    <w:rsid w:val="004F03E7"/>
    <w:rsid w:val="004F0998"/>
    <w:rsid w:val="005039D4"/>
    <w:rsid w:val="0051328C"/>
    <w:rsid w:val="00527A44"/>
    <w:rsid w:val="00527F84"/>
    <w:rsid w:val="00534B38"/>
    <w:rsid w:val="00536D6D"/>
    <w:rsid w:val="00545AFB"/>
    <w:rsid w:val="00573659"/>
    <w:rsid w:val="005860AB"/>
    <w:rsid w:val="00590BFF"/>
    <w:rsid w:val="00596022"/>
    <w:rsid w:val="0059778D"/>
    <w:rsid w:val="005A1DD0"/>
    <w:rsid w:val="005C347F"/>
    <w:rsid w:val="005C7747"/>
    <w:rsid w:val="005D40DC"/>
    <w:rsid w:val="005F524B"/>
    <w:rsid w:val="0060201A"/>
    <w:rsid w:val="00607CB0"/>
    <w:rsid w:val="00612686"/>
    <w:rsid w:val="00613667"/>
    <w:rsid w:val="00624B51"/>
    <w:rsid w:val="00625AF6"/>
    <w:rsid w:val="00635AD2"/>
    <w:rsid w:val="00637D6A"/>
    <w:rsid w:val="00637F6A"/>
    <w:rsid w:val="00663275"/>
    <w:rsid w:val="006725D4"/>
    <w:rsid w:val="006A1897"/>
    <w:rsid w:val="006A734A"/>
    <w:rsid w:val="006B210B"/>
    <w:rsid w:val="006B78B6"/>
    <w:rsid w:val="006C06D9"/>
    <w:rsid w:val="006C2C6B"/>
    <w:rsid w:val="006D3E7D"/>
    <w:rsid w:val="006E70E5"/>
    <w:rsid w:val="006E78F8"/>
    <w:rsid w:val="0071590A"/>
    <w:rsid w:val="00716195"/>
    <w:rsid w:val="00745861"/>
    <w:rsid w:val="00752397"/>
    <w:rsid w:val="0075660E"/>
    <w:rsid w:val="007B327F"/>
    <w:rsid w:val="007B52DC"/>
    <w:rsid w:val="007B5FD2"/>
    <w:rsid w:val="007C0098"/>
    <w:rsid w:val="007E7CE4"/>
    <w:rsid w:val="007F3FDC"/>
    <w:rsid w:val="00801E33"/>
    <w:rsid w:val="00811E55"/>
    <w:rsid w:val="00822EB9"/>
    <w:rsid w:val="0083690E"/>
    <w:rsid w:val="00836E91"/>
    <w:rsid w:val="0085280F"/>
    <w:rsid w:val="00853026"/>
    <w:rsid w:val="00855A30"/>
    <w:rsid w:val="00861C68"/>
    <w:rsid w:val="00865CC9"/>
    <w:rsid w:val="00894E55"/>
    <w:rsid w:val="00897D31"/>
    <w:rsid w:val="008A2676"/>
    <w:rsid w:val="008A436F"/>
    <w:rsid w:val="008A6B83"/>
    <w:rsid w:val="008C4E91"/>
    <w:rsid w:val="008D2F28"/>
    <w:rsid w:val="008F6CE6"/>
    <w:rsid w:val="00902BF4"/>
    <w:rsid w:val="00903E8C"/>
    <w:rsid w:val="009058EB"/>
    <w:rsid w:val="009251D7"/>
    <w:rsid w:val="00946657"/>
    <w:rsid w:val="00950BF2"/>
    <w:rsid w:val="00951A0C"/>
    <w:rsid w:val="00953F54"/>
    <w:rsid w:val="00961697"/>
    <w:rsid w:val="0097027B"/>
    <w:rsid w:val="009812E0"/>
    <w:rsid w:val="009B4B68"/>
    <w:rsid w:val="009C02B5"/>
    <w:rsid w:val="009D79D9"/>
    <w:rsid w:val="009F2C21"/>
    <w:rsid w:val="009F5DBB"/>
    <w:rsid w:val="009F7067"/>
    <w:rsid w:val="00A23D07"/>
    <w:rsid w:val="00A30967"/>
    <w:rsid w:val="00A3157F"/>
    <w:rsid w:val="00A35949"/>
    <w:rsid w:val="00A52B50"/>
    <w:rsid w:val="00A56018"/>
    <w:rsid w:val="00A645DB"/>
    <w:rsid w:val="00A67727"/>
    <w:rsid w:val="00A712A2"/>
    <w:rsid w:val="00A75A9C"/>
    <w:rsid w:val="00A85F4D"/>
    <w:rsid w:val="00A96141"/>
    <w:rsid w:val="00AA3D97"/>
    <w:rsid w:val="00AB3814"/>
    <w:rsid w:val="00AB3E74"/>
    <w:rsid w:val="00AE0E62"/>
    <w:rsid w:val="00AF72F4"/>
    <w:rsid w:val="00B151F3"/>
    <w:rsid w:val="00B17414"/>
    <w:rsid w:val="00B24CB1"/>
    <w:rsid w:val="00B31919"/>
    <w:rsid w:val="00B4613C"/>
    <w:rsid w:val="00B66266"/>
    <w:rsid w:val="00B9180D"/>
    <w:rsid w:val="00B92ABA"/>
    <w:rsid w:val="00B94751"/>
    <w:rsid w:val="00B96113"/>
    <w:rsid w:val="00BA1DB3"/>
    <w:rsid w:val="00BA5653"/>
    <w:rsid w:val="00BC5EAE"/>
    <w:rsid w:val="00BE244E"/>
    <w:rsid w:val="00C03EBE"/>
    <w:rsid w:val="00C1522D"/>
    <w:rsid w:val="00C34DF2"/>
    <w:rsid w:val="00C355F7"/>
    <w:rsid w:val="00C40D9D"/>
    <w:rsid w:val="00C47D4A"/>
    <w:rsid w:val="00C50225"/>
    <w:rsid w:val="00C51C47"/>
    <w:rsid w:val="00C67823"/>
    <w:rsid w:val="00C80B97"/>
    <w:rsid w:val="00C95682"/>
    <w:rsid w:val="00CA11C6"/>
    <w:rsid w:val="00CA2B7C"/>
    <w:rsid w:val="00CB41F1"/>
    <w:rsid w:val="00CC11EC"/>
    <w:rsid w:val="00CC5F23"/>
    <w:rsid w:val="00CD44EC"/>
    <w:rsid w:val="00CE00B4"/>
    <w:rsid w:val="00CE3E73"/>
    <w:rsid w:val="00CE6D49"/>
    <w:rsid w:val="00D623F6"/>
    <w:rsid w:val="00D70F5A"/>
    <w:rsid w:val="00D73C49"/>
    <w:rsid w:val="00D81FD0"/>
    <w:rsid w:val="00D8310E"/>
    <w:rsid w:val="00D94B08"/>
    <w:rsid w:val="00DB04AE"/>
    <w:rsid w:val="00DC2213"/>
    <w:rsid w:val="00DD5283"/>
    <w:rsid w:val="00DE71E0"/>
    <w:rsid w:val="00DF680F"/>
    <w:rsid w:val="00E040BC"/>
    <w:rsid w:val="00E22032"/>
    <w:rsid w:val="00E37159"/>
    <w:rsid w:val="00E37FDE"/>
    <w:rsid w:val="00E6140E"/>
    <w:rsid w:val="00E7191E"/>
    <w:rsid w:val="00E94376"/>
    <w:rsid w:val="00EA12AB"/>
    <w:rsid w:val="00EA5C04"/>
    <w:rsid w:val="00EB48D3"/>
    <w:rsid w:val="00EC0A72"/>
    <w:rsid w:val="00EE5DE0"/>
    <w:rsid w:val="00EF19F0"/>
    <w:rsid w:val="00F13235"/>
    <w:rsid w:val="00F15EC9"/>
    <w:rsid w:val="00F23ED8"/>
    <w:rsid w:val="00F24D97"/>
    <w:rsid w:val="00F268D8"/>
    <w:rsid w:val="00F34341"/>
    <w:rsid w:val="00F35321"/>
    <w:rsid w:val="00F46AEC"/>
    <w:rsid w:val="00F50BBF"/>
    <w:rsid w:val="00F531F1"/>
    <w:rsid w:val="00F97FC1"/>
    <w:rsid w:val="00FA5223"/>
    <w:rsid w:val="00FB4D5F"/>
    <w:rsid w:val="00FC3738"/>
    <w:rsid w:val="00FD58EF"/>
    <w:rsid w:val="00FE625E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D9"/>
    <w:rPr>
      <w:sz w:val="24"/>
      <w:szCs w:val="24"/>
    </w:rPr>
  </w:style>
  <w:style w:type="paragraph" w:styleId="1">
    <w:name w:val="heading 1"/>
    <w:basedOn w:val="a"/>
    <w:next w:val="a"/>
    <w:qFormat/>
    <w:rsid w:val="006C06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C06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C06D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C06D9"/>
    <w:pPr>
      <w:keepNext/>
      <w:ind w:firstLine="709"/>
      <w:jc w:val="both"/>
      <w:outlineLvl w:val="3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C06D9"/>
    <w:pPr>
      <w:ind w:firstLine="540"/>
      <w:jc w:val="both"/>
    </w:pPr>
    <w:rPr>
      <w:sz w:val="28"/>
    </w:rPr>
  </w:style>
  <w:style w:type="paragraph" w:styleId="20">
    <w:name w:val="Body Text Indent 2"/>
    <w:basedOn w:val="a"/>
    <w:semiHidden/>
    <w:rsid w:val="006C06D9"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rsid w:val="006C06D9"/>
    <w:pPr>
      <w:spacing w:line="360" w:lineRule="auto"/>
      <w:ind w:firstLine="709"/>
      <w:jc w:val="both"/>
    </w:pPr>
    <w:rPr>
      <w:i/>
      <w:iCs/>
    </w:rPr>
  </w:style>
  <w:style w:type="paragraph" w:styleId="a4">
    <w:name w:val="Body Text"/>
    <w:basedOn w:val="a"/>
    <w:semiHidden/>
    <w:rsid w:val="006C06D9"/>
    <w:pPr>
      <w:spacing w:after="120"/>
    </w:pPr>
  </w:style>
  <w:style w:type="paragraph" w:styleId="21">
    <w:name w:val="Body Text 2"/>
    <w:basedOn w:val="a"/>
    <w:semiHidden/>
    <w:rsid w:val="006C06D9"/>
    <w:pPr>
      <w:spacing w:after="120" w:line="480" w:lineRule="auto"/>
    </w:pPr>
  </w:style>
  <w:style w:type="paragraph" w:styleId="31">
    <w:name w:val="Body Text 3"/>
    <w:basedOn w:val="a"/>
    <w:semiHidden/>
    <w:rsid w:val="006C06D9"/>
    <w:pPr>
      <w:spacing w:line="360" w:lineRule="auto"/>
      <w:jc w:val="both"/>
    </w:pPr>
    <w:rPr>
      <w:sz w:val="28"/>
      <w:szCs w:val="28"/>
    </w:rPr>
  </w:style>
  <w:style w:type="paragraph" w:styleId="a5">
    <w:name w:val="footnote text"/>
    <w:basedOn w:val="a"/>
    <w:semiHidden/>
    <w:rsid w:val="006C06D9"/>
    <w:rPr>
      <w:sz w:val="20"/>
      <w:szCs w:val="20"/>
    </w:rPr>
  </w:style>
  <w:style w:type="character" w:styleId="a6">
    <w:name w:val="footnote reference"/>
    <w:basedOn w:val="a0"/>
    <w:semiHidden/>
    <w:rsid w:val="006C06D9"/>
    <w:rPr>
      <w:vertAlign w:val="superscript"/>
    </w:rPr>
  </w:style>
  <w:style w:type="paragraph" w:styleId="a7">
    <w:name w:val="header"/>
    <w:basedOn w:val="a"/>
    <w:link w:val="a8"/>
    <w:uiPriority w:val="99"/>
    <w:rsid w:val="006C06D9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6C06D9"/>
  </w:style>
  <w:style w:type="paragraph" w:styleId="aa">
    <w:name w:val="footer"/>
    <w:basedOn w:val="a"/>
    <w:semiHidden/>
    <w:rsid w:val="006C06D9"/>
    <w:pPr>
      <w:tabs>
        <w:tab w:val="center" w:pos="4153"/>
        <w:tab w:val="right" w:pos="8306"/>
      </w:tabs>
    </w:pPr>
  </w:style>
  <w:style w:type="character" w:customStyle="1" w:styleId="ab">
    <w:name w:val="Основной шрифт"/>
    <w:rsid w:val="006C06D9"/>
  </w:style>
  <w:style w:type="paragraph" w:customStyle="1" w:styleId="32">
    <w:name w:val="Стиль3"/>
    <w:basedOn w:val="a"/>
    <w:autoRedefine/>
    <w:rsid w:val="006C06D9"/>
    <w:pPr>
      <w:tabs>
        <w:tab w:val="left" w:pos="1418"/>
      </w:tabs>
      <w:ind w:left="1418" w:hanging="1276"/>
      <w:jc w:val="both"/>
    </w:pPr>
    <w:rPr>
      <w:szCs w:val="20"/>
    </w:rPr>
  </w:style>
  <w:style w:type="paragraph" w:customStyle="1" w:styleId="6">
    <w:name w:val="Стиль6"/>
    <w:basedOn w:val="32"/>
    <w:autoRedefine/>
    <w:rsid w:val="006C06D9"/>
    <w:rPr>
      <w:b/>
      <w:lang w:val="en-US"/>
    </w:rPr>
  </w:style>
  <w:style w:type="paragraph" w:customStyle="1" w:styleId="8">
    <w:name w:val="Стиль8"/>
    <w:basedOn w:val="32"/>
    <w:autoRedefine/>
    <w:rsid w:val="006C06D9"/>
    <w:rPr>
      <w:b/>
    </w:rPr>
  </w:style>
  <w:style w:type="paragraph" w:customStyle="1" w:styleId="10">
    <w:name w:val="1"/>
    <w:basedOn w:val="a"/>
    <w:autoRedefine/>
    <w:rsid w:val="00EC0A7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Arial10">
    <w:name w:val="Стиль3 + Arial 10 пт + По левому краю"/>
    <w:basedOn w:val="a"/>
    <w:rsid w:val="00EC0A72"/>
    <w:pPr>
      <w:tabs>
        <w:tab w:val="left" w:pos="1418"/>
      </w:tabs>
      <w:ind w:left="1418" w:hanging="1276"/>
    </w:pPr>
    <w:rPr>
      <w:rFonts w:ascii="Arial" w:hAnsi="Arial" w:cs="Arial"/>
      <w:sz w:val="20"/>
      <w:szCs w:val="20"/>
    </w:rPr>
  </w:style>
  <w:style w:type="paragraph" w:customStyle="1" w:styleId="OsnTxt">
    <w:name w:val="OsnTxt"/>
    <w:rsid w:val="00961697"/>
    <w:pPr>
      <w:spacing w:line="280" w:lineRule="exact"/>
      <w:ind w:firstLine="794"/>
      <w:jc w:val="both"/>
    </w:pPr>
    <w:rPr>
      <w:rFonts w:ascii="Arial" w:hAnsi="Arial"/>
    </w:rPr>
  </w:style>
  <w:style w:type="paragraph" w:customStyle="1" w:styleId="Formula">
    <w:name w:val="Formula"/>
    <w:basedOn w:val="OsnTxt"/>
    <w:rsid w:val="00961697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character" w:styleId="ac">
    <w:name w:val="Placeholder Text"/>
    <w:basedOn w:val="a0"/>
    <w:uiPriority w:val="99"/>
    <w:semiHidden/>
    <w:rsid w:val="00454A4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54A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4A4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534B38"/>
    <w:rPr>
      <w:sz w:val="24"/>
      <w:szCs w:val="24"/>
    </w:rPr>
  </w:style>
  <w:style w:type="paragraph" w:customStyle="1" w:styleId="ConsPlusNormal">
    <w:name w:val="ConsPlusNormal"/>
    <w:rsid w:val="00607CB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D9"/>
    <w:rPr>
      <w:sz w:val="24"/>
      <w:szCs w:val="24"/>
    </w:rPr>
  </w:style>
  <w:style w:type="paragraph" w:styleId="1">
    <w:name w:val="heading 1"/>
    <w:basedOn w:val="a"/>
    <w:next w:val="a"/>
    <w:qFormat/>
    <w:rsid w:val="006C06D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C06D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C06D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C06D9"/>
    <w:pPr>
      <w:keepNext/>
      <w:ind w:firstLine="709"/>
      <w:jc w:val="both"/>
      <w:outlineLvl w:val="3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C06D9"/>
    <w:pPr>
      <w:ind w:firstLine="540"/>
      <w:jc w:val="both"/>
    </w:pPr>
    <w:rPr>
      <w:sz w:val="28"/>
    </w:rPr>
  </w:style>
  <w:style w:type="paragraph" w:styleId="20">
    <w:name w:val="Body Text Indent 2"/>
    <w:basedOn w:val="a"/>
    <w:semiHidden/>
    <w:rsid w:val="006C06D9"/>
    <w:pPr>
      <w:spacing w:line="360" w:lineRule="auto"/>
      <w:ind w:firstLine="709"/>
      <w:jc w:val="both"/>
    </w:pPr>
  </w:style>
  <w:style w:type="paragraph" w:styleId="30">
    <w:name w:val="Body Text Indent 3"/>
    <w:basedOn w:val="a"/>
    <w:semiHidden/>
    <w:rsid w:val="006C06D9"/>
    <w:pPr>
      <w:spacing w:line="360" w:lineRule="auto"/>
      <w:ind w:firstLine="709"/>
      <w:jc w:val="both"/>
    </w:pPr>
    <w:rPr>
      <w:i/>
      <w:iCs/>
    </w:rPr>
  </w:style>
  <w:style w:type="paragraph" w:styleId="a4">
    <w:name w:val="Body Text"/>
    <w:basedOn w:val="a"/>
    <w:semiHidden/>
    <w:rsid w:val="006C06D9"/>
    <w:pPr>
      <w:spacing w:after="120"/>
    </w:pPr>
  </w:style>
  <w:style w:type="paragraph" w:styleId="21">
    <w:name w:val="Body Text 2"/>
    <w:basedOn w:val="a"/>
    <w:semiHidden/>
    <w:rsid w:val="006C06D9"/>
    <w:pPr>
      <w:spacing w:after="120" w:line="480" w:lineRule="auto"/>
    </w:pPr>
  </w:style>
  <w:style w:type="paragraph" w:styleId="31">
    <w:name w:val="Body Text 3"/>
    <w:basedOn w:val="a"/>
    <w:semiHidden/>
    <w:rsid w:val="006C06D9"/>
    <w:pPr>
      <w:spacing w:line="360" w:lineRule="auto"/>
      <w:jc w:val="both"/>
    </w:pPr>
    <w:rPr>
      <w:sz w:val="28"/>
      <w:szCs w:val="28"/>
    </w:rPr>
  </w:style>
  <w:style w:type="paragraph" w:styleId="a5">
    <w:name w:val="footnote text"/>
    <w:basedOn w:val="a"/>
    <w:semiHidden/>
    <w:rsid w:val="006C06D9"/>
    <w:rPr>
      <w:sz w:val="20"/>
      <w:szCs w:val="20"/>
    </w:rPr>
  </w:style>
  <w:style w:type="character" w:styleId="a6">
    <w:name w:val="footnote reference"/>
    <w:basedOn w:val="a0"/>
    <w:semiHidden/>
    <w:rsid w:val="006C06D9"/>
    <w:rPr>
      <w:vertAlign w:val="superscript"/>
    </w:rPr>
  </w:style>
  <w:style w:type="paragraph" w:styleId="a7">
    <w:name w:val="header"/>
    <w:basedOn w:val="a"/>
    <w:link w:val="a8"/>
    <w:uiPriority w:val="99"/>
    <w:rsid w:val="006C06D9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6C06D9"/>
  </w:style>
  <w:style w:type="paragraph" w:styleId="aa">
    <w:name w:val="footer"/>
    <w:basedOn w:val="a"/>
    <w:semiHidden/>
    <w:rsid w:val="006C06D9"/>
    <w:pPr>
      <w:tabs>
        <w:tab w:val="center" w:pos="4153"/>
        <w:tab w:val="right" w:pos="8306"/>
      </w:tabs>
    </w:pPr>
  </w:style>
  <w:style w:type="character" w:customStyle="1" w:styleId="ab">
    <w:name w:val="Основной шрифт"/>
    <w:rsid w:val="006C06D9"/>
  </w:style>
  <w:style w:type="paragraph" w:customStyle="1" w:styleId="32">
    <w:name w:val="Стиль3"/>
    <w:basedOn w:val="a"/>
    <w:autoRedefine/>
    <w:rsid w:val="006C06D9"/>
    <w:pPr>
      <w:tabs>
        <w:tab w:val="left" w:pos="1418"/>
      </w:tabs>
      <w:ind w:left="1418" w:hanging="1276"/>
      <w:jc w:val="both"/>
    </w:pPr>
    <w:rPr>
      <w:szCs w:val="20"/>
    </w:rPr>
  </w:style>
  <w:style w:type="paragraph" w:customStyle="1" w:styleId="6">
    <w:name w:val="Стиль6"/>
    <w:basedOn w:val="32"/>
    <w:autoRedefine/>
    <w:rsid w:val="006C06D9"/>
    <w:rPr>
      <w:b/>
      <w:lang w:val="en-US"/>
    </w:rPr>
  </w:style>
  <w:style w:type="paragraph" w:customStyle="1" w:styleId="8">
    <w:name w:val="Стиль8"/>
    <w:basedOn w:val="32"/>
    <w:autoRedefine/>
    <w:rsid w:val="006C06D9"/>
    <w:rPr>
      <w:b/>
    </w:rPr>
  </w:style>
  <w:style w:type="paragraph" w:customStyle="1" w:styleId="10">
    <w:name w:val="1"/>
    <w:basedOn w:val="a"/>
    <w:autoRedefine/>
    <w:rsid w:val="00EC0A7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Arial10">
    <w:name w:val="Стиль3 + Arial 10 пт + По левому краю"/>
    <w:basedOn w:val="a"/>
    <w:rsid w:val="00EC0A72"/>
    <w:pPr>
      <w:tabs>
        <w:tab w:val="left" w:pos="1418"/>
      </w:tabs>
      <w:ind w:left="1418" w:hanging="1276"/>
    </w:pPr>
    <w:rPr>
      <w:rFonts w:ascii="Arial" w:hAnsi="Arial" w:cs="Arial"/>
      <w:sz w:val="20"/>
      <w:szCs w:val="20"/>
    </w:rPr>
  </w:style>
  <w:style w:type="paragraph" w:customStyle="1" w:styleId="OsnTxt">
    <w:name w:val="OsnTxt"/>
    <w:rsid w:val="00961697"/>
    <w:pPr>
      <w:spacing w:line="280" w:lineRule="exact"/>
      <w:ind w:firstLine="794"/>
      <w:jc w:val="both"/>
    </w:pPr>
    <w:rPr>
      <w:rFonts w:ascii="Arial" w:hAnsi="Arial"/>
    </w:rPr>
  </w:style>
  <w:style w:type="paragraph" w:customStyle="1" w:styleId="Formula">
    <w:name w:val="Formula"/>
    <w:basedOn w:val="OsnTxt"/>
    <w:rsid w:val="00961697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character" w:styleId="ac">
    <w:name w:val="Placeholder Text"/>
    <w:basedOn w:val="a0"/>
    <w:uiPriority w:val="99"/>
    <w:semiHidden/>
    <w:rsid w:val="00454A4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54A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4A4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534B38"/>
    <w:rPr>
      <w:sz w:val="24"/>
      <w:szCs w:val="24"/>
    </w:rPr>
  </w:style>
  <w:style w:type="paragraph" w:customStyle="1" w:styleId="ConsPlusNormal">
    <w:name w:val="ConsPlusNormal"/>
    <w:rsid w:val="00607CB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9EC1-4BDA-4DD7-87AD-33B7CA2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NIISTAT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OTDEL</dc:creator>
  <cp:keywords/>
  <dc:description/>
  <cp:lastModifiedBy>Спарнюк Кристина Сергеевна</cp:lastModifiedBy>
  <cp:revision>3</cp:revision>
  <cp:lastPrinted>2020-04-15T07:36:00Z</cp:lastPrinted>
  <dcterms:created xsi:type="dcterms:W3CDTF">2020-06-30T08:34:00Z</dcterms:created>
  <dcterms:modified xsi:type="dcterms:W3CDTF">2020-08-03T08:45:00Z</dcterms:modified>
</cp:coreProperties>
</file>