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85" w:rsidRPr="00BC2485" w:rsidRDefault="00BC2485" w:rsidP="00BC2485">
      <w:pPr>
        <w:tabs>
          <w:tab w:val="center" w:pos="5670"/>
        </w:tabs>
        <w:spacing w:line="260" w:lineRule="exact"/>
        <w:ind w:left="5670"/>
        <w:rPr>
          <w:sz w:val="30"/>
          <w:szCs w:val="20"/>
        </w:rPr>
      </w:pPr>
      <w:bookmarkStart w:id="0" w:name="_GoBack"/>
      <w:bookmarkEnd w:id="0"/>
      <w:r w:rsidRPr="00BC2485">
        <w:rPr>
          <w:sz w:val="30"/>
          <w:szCs w:val="20"/>
        </w:rPr>
        <w:t>УТВЕРЖДЕНО</w:t>
      </w:r>
    </w:p>
    <w:p w:rsidR="00BC2485" w:rsidRPr="00BC2485" w:rsidRDefault="00BC2485" w:rsidP="00BC2485">
      <w:pPr>
        <w:tabs>
          <w:tab w:val="center" w:pos="5670"/>
        </w:tabs>
        <w:spacing w:line="260" w:lineRule="exact"/>
        <w:ind w:left="5670"/>
        <w:rPr>
          <w:sz w:val="30"/>
          <w:szCs w:val="20"/>
        </w:rPr>
      </w:pPr>
      <w:r w:rsidRPr="00BC2485">
        <w:rPr>
          <w:sz w:val="30"/>
          <w:szCs w:val="20"/>
        </w:rPr>
        <w:t>Постановление</w:t>
      </w:r>
    </w:p>
    <w:p w:rsidR="00BC2485" w:rsidRPr="00BC2485" w:rsidRDefault="00BC2485" w:rsidP="00BC2485">
      <w:pPr>
        <w:tabs>
          <w:tab w:val="center" w:pos="5670"/>
        </w:tabs>
        <w:spacing w:line="260" w:lineRule="exact"/>
        <w:ind w:left="5670"/>
        <w:rPr>
          <w:sz w:val="30"/>
          <w:szCs w:val="20"/>
        </w:rPr>
      </w:pPr>
      <w:r w:rsidRPr="00BC2485">
        <w:rPr>
          <w:sz w:val="30"/>
          <w:szCs w:val="20"/>
        </w:rPr>
        <w:t>Национального</w:t>
      </w:r>
    </w:p>
    <w:p w:rsidR="00BC2485" w:rsidRPr="00BC2485" w:rsidRDefault="00BC2485" w:rsidP="00BC2485">
      <w:pPr>
        <w:tabs>
          <w:tab w:val="center" w:pos="5670"/>
        </w:tabs>
        <w:spacing w:line="260" w:lineRule="exact"/>
        <w:ind w:left="5670"/>
        <w:rPr>
          <w:sz w:val="30"/>
          <w:szCs w:val="20"/>
        </w:rPr>
      </w:pPr>
      <w:r w:rsidRPr="00BC2485">
        <w:rPr>
          <w:sz w:val="30"/>
          <w:szCs w:val="20"/>
        </w:rPr>
        <w:t>статистического комитета</w:t>
      </w:r>
    </w:p>
    <w:p w:rsidR="00BC2485" w:rsidRPr="00BC2485" w:rsidRDefault="00BC2485" w:rsidP="00BC2485">
      <w:pPr>
        <w:tabs>
          <w:tab w:val="center" w:pos="5670"/>
        </w:tabs>
        <w:spacing w:line="260" w:lineRule="exact"/>
        <w:ind w:left="5670"/>
        <w:rPr>
          <w:sz w:val="30"/>
          <w:szCs w:val="20"/>
        </w:rPr>
      </w:pPr>
      <w:r w:rsidRPr="00BC2485">
        <w:rPr>
          <w:sz w:val="30"/>
          <w:szCs w:val="20"/>
        </w:rPr>
        <w:t>Республики Беларусь</w:t>
      </w:r>
    </w:p>
    <w:p w:rsidR="00BC2485" w:rsidRPr="00BC2485" w:rsidRDefault="00BC2485" w:rsidP="00BC2485">
      <w:pPr>
        <w:tabs>
          <w:tab w:val="center" w:pos="5670"/>
        </w:tabs>
        <w:spacing w:line="260" w:lineRule="exact"/>
        <w:ind w:left="5529" w:firstLine="141"/>
        <w:rPr>
          <w:sz w:val="30"/>
          <w:szCs w:val="20"/>
        </w:rPr>
      </w:pPr>
      <w:r>
        <w:rPr>
          <w:sz w:val="30"/>
          <w:szCs w:val="20"/>
        </w:rPr>
        <w:t>15</w:t>
      </w:r>
      <w:r w:rsidRPr="00BC2485">
        <w:rPr>
          <w:sz w:val="30"/>
          <w:szCs w:val="20"/>
        </w:rPr>
        <w:t>.</w:t>
      </w:r>
      <w:r>
        <w:rPr>
          <w:sz w:val="30"/>
          <w:szCs w:val="20"/>
        </w:rPr>
        <w:t>12</w:t>
      </w:r>
      <w:r w:rsidRPr="00BC2485">
        <w:rPr>
          <w:sz w:val="30"/>
          <w:szCs w:val="20"/>
        </w:rPr>
        <w:t xml:space="preserve">.2023 № </w:t>
      </w:r>
      <w:r>
        <w:rPr>
          <w:sz w:val="30"/>
          <w:szCs w:val="20"/>
        </w:rPr>
        <w:t>162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</w:tblGrid>
      <w:tr w:rsidR="00BC2485" w:rsidRPr="00BC2485" w:rsidTr="00A12749">
        <w:tc>
          <w:tcPr>
            <w:tcW w:w="3261" w:type="dxa"/>
          </w:tcPr>
          <w:p w:rsidR="00BC2485" w:rsidRPr="00BC2485" w:rsidRDefault="00BC2485" w:rsidP="00BC2485">
            <w:pPr>
              <w:spacing w:line="280" w:lineRule="exact"/>
              <w:jc w:val="both"/>
              <w:rPr>
                <w:sz w:val="30"/>
                <w:szCs w:val="20"/>
              </w:rPr>
            </w:pPr>
            <w:r w:rsidRPr="00BC2485">
              <w:rPr>
                <w:sz w:val="30"/>
                <w:szCs w:val="20"/>
              </w:rPr>
              <w:t>МЕТОДИКА</w:t>
            </w:r>
          </w:p>
          <w:p w:rsidR="00BC2485" w:rsidRPr="00BC2485" w:rsidRDefault="00BC2485" w:rsidP="00BC2485">
            <w:pPr>
              <w:tabs>
                <w:tab w:val="center" w:pos="5103"/>
              </w:tabs>
              <w:spacing w:line="280" w:lineRule="exact"/>
              <w:jc w:val="both"/>
              <w:rPr>
                <w:spacing w:val="-4"/>
                <w:sz w:val="30"/>
                <w:szCs w:val="20"/>
              </w:rPr>
            </w:pPr>
            <w:r w:rsidRPr="00BC2485">
              <w:rPr>
                <w:sz w:val="30"/>
                <w:szCs w:val="20"/>
              </w:rPr>
              <w:t xml:space="preserve">по расчету внутреннего туристического потока </w:t>
            </w:r>
          </w:p>
        </w:tc>
      </w:tr>
    </w:tbl>
    <w:p w:rsidR="00BC2485" w:rsidRPr="00BC2485" w:rsidRDefault="00BC2485" w:rsidP="00BC2485">
      <w:pPr>
        <w:rPr>
          <w:sz w:val="30"/>
          <w:szCs w:val="20"/>
        </w:rPr>
      </w:pPr>
    </w:p>
    <w:p w:rsidR="00BC2485" w:rsidRPr="00BC2485" w:rsidRDefault="00BC2485" w:rsidP="00BC2485">
      <w:pPr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t>1. Настоящая Методика определяет порядок расчета Национальным статистическим комитетом внутреннего туристического потока</w:t>
      </w:r>
      <w:r w:rsidRPr="00BC2485">
        <w:rPr>
          <w:sz w:val="30"/>
          <w:szCs w:val="30"/>
        </w:rPr>
        <w:t>.</w:t>
      </w:r>
    </w:p>
    <w:p w:rsidR="00BC2485" w:rsidRPr="00BC2485" w:rsidRDefault="00BC2485" w:rsidP="00BC2485">
      <w:pPr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2. </w:t>
      </w:r>
      <w:r w:rsidRPr="00BC2485">
        <w:rPr>
          <w:sz w:val="30"/>
          <w:szCs w:val="20"/>
        </w:rPr>
        <w:t xml:space="preserve">В настоящей Методике используются термины и их определения в значениях, установленных Законом Республики Беларусь </w:t>
      </w:r>
      <w:r w:rsidRPr="00BC2485">
        <w:rPr>
          <w:sz w:val="30"/>
          <w:szCs w:val="20"/>
        </w:rPr>
        <w:br/>
        <w:t>от 11 ноября 2021 г. № 129-З</w:t>
      </w:r>
      <w:r w:rsidRPr="00BC2485">
        <w:rPr>
          <w:sz w:val="30"/>
          <w:szCs w:val="30"/>
        </w:rPr>
        <w:t xml:space="preserve"> «О туризме», Указом Президента Республики Беларусь от 4 октября 2022 г. № 351 «О развитии </w:t>
      </w:r>
      <w:proofErr w:type="spellStart"/>
      <w:r w:rsidRPr="00BC2485">
        <w:rPr>
          <w:sz w:val="30"/>
          <w:szCs w:val="30"/>
        </w:rPr>
        <w:t>агроэкотуризма</w:t>
      </w:r>
      <w:proofErr w:type="spellEnd"/>
      <w:r w:rsidRPr="00BC2485">
        <w:rPr>
          <w:sz w:val="30"/>
          <w:szCs w:val="30"/>
        </w:rPr>
        <w:t>»,</w:t>
      </w:r>
      <w:r w:rsidRPr="00BC2485">
        <w:rPr>
          <w:sz w:val="30"/>
          <w:szCs w:val="20"/>
        </w:rPr>
        <w:t xml:space="preserve"> а также </w:t>
      </w:r>
      <w:r w:rsidRPr="00BC2485">
        <w:rPr>
          <w:sz w:val="30"/>
          <w:szCs w:val="30"/>
        </w:rPr>
        <w:t>следующие термины и их определения:</w:t>
      </w:r>
    </w:p>
    <w:p w:rsidR="00BC2485" w:rsidRPr="00BC2485" w:rsidRDefault="00BC2485" w:rsidP="00BC248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2485">
        <w:rPr>
          <w:bCs/>
          <w:sz w:val="30"/>
          <w:szCs w:val="30"/>
        </w:rPr>
        <w:t>внутренний туристический поток</w:t>
      </w:r>
      <w:r w:rsidRPr="00BC2485">
        <w:rPr>
          <w:sz w:val="30"/>
          <w:szCs w:val="30"/>
        </w:rPr>
        <w:t> – совокупность внутренних туристических поездок граждан Республики Беларусь, а также иностранных граждан и лиц без гражданства, постоянно проживающих на территории Республики Беларусь (далее – граждане);</w:t>
      </w:r>
    </w:p>
    <w:p w:rsidR="00BC2485" w:rsidRPr="00BC2485" w:rsidRDefault="00BC2485" w:rsidP="00BC2485">
      <w:pPr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внутренняя туристическая поездка – туристическое путешествие гражданина в пределах территории Республики Беларусь;</w:t>
      </w:r>
    </w:p>
    <w:p w:rsidR="00BC2485" w:rsidRPr="00BC2485" w:rsidRDefault="00BC2485" w:rsidP="00BC248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многодневная внутренняя туристическая поездка – туристическое путешествие гражданина в пределах территории Республики Беларусь на период от 24 часов или осуществление им не менее одной ночевки в месте временного пребывания;</w:t>
      </w:r>
    </w:p>
    <w:p w:rsidR="00BC2485" w:rsidRPr="00BC2485" w:rsidRDefault="00BC2485" w:rsidP="00BC248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неорганизованная внутренняя туристическая поездка – туристическое путешествие гражданина в пределах территории Республики Беларусь, организованное самостоятельно;</w:t>
      </w:r>
    </w:p>
    <w:p w:rsidR="00BC2485" w:rsidRPr="00BC2485" w:rsidRDefault="00BC2485" w:rsidP="00BC248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однодневная внутренняя туристическая поездка – туристическое путешествие гражданина в пределах территории Республики Беларусь на период не более 24 часов без ночевки в месте временного пребывания;</w:t>
      </w:r>
    </w:p>
    <w:p w:rsidR="00BC2485" w:rsidRPr="00BC2485" w:rsidRDefault="00BC2485" w:rsidP="00BC248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организованная внутренняя туристическая поездка – туристическое путешествие гражданина в пределах территории Республики Беларусь, организованное с помощью субъектов туристической деятельности;</w:t>
      </w:r>
    </w:p>
    <w:p w:rsidR="00BC2485" w:rsidRPr="00BC2485" w:rsidRDefault="00BC2485" w:rsidP="00BC2485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right="6" w:firstLine="709"/>
        <w:jc w:val="both"/>
        <w:rPr>
          <w:sz w:val="30"/>
          <w:szCs w:val="30"/>
        </w:rPr>
      </w:pPr>
      <w:r w:rsidRPr="00BC2485">
        <w:rPr>
          <w:iCs/>
          <w:sz w:val="30"/>
          <w:szCs w:val="30"/>
        </w:rPr>
        <w:t xml:space="preserve">посетитель </w:t>
      </w:r>
      <w:r w:rsidRPr="00BC2485">
        <w:rPr>
          <w:sz w:val="30"/>
          <w:szCs w:val="30"/>
        </w:rPr>
        <w:t>– турист, экскурсант.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3.</w:t>
      </w:r>
      <w:r w:rsidRPr="00BC2485">
        <w:rPr>
          <w:rFonts w:ascii="Calibri" w:hAnsi="Calibri" w:cs="Calibri"/>
          <w:sz w:val="30"/>
          <w:szCs w:val="30"/>
        </w:rPr>
        <w:t> </w:t>
      </w:r>
      <w:r w:rsidRPr="00BC2485">
        <w:rPr>
          <w:bCs/>
          <w:sz w:val="30"/>
          <w:szCs w:val="30"/>
        </w:rPr>
        <w:t>Внутренний туристический</w:t>
      </w:r>
      <w:r w:rsidRPr="00BC2485">
        <w:rPr>
          <w:sz w:val="30"/>
          <w:szCs w:val="30"/>
        </w:rPr>
        <w:t xml:space="preserve"> </w:t>
      </w:r>
      <w:r w:rsidRPr="00BC2485">
        <w:rPr>
          <w:bCs/>
          <w:sz w:val="30"/>
          <w:szCs w:val="30"/>
        </w:rPr>
        <w:t xml:space="preserve">поток </w:t>
      </w:r>
      <w:r w:rsidRPr="00BC2485">
        <w:rPr>
          <w:sz w:val="30"/>
          <w:szCs w:val="30"/>
        </w:rPr>
        <w:t>делится на:</w:t>
      </w:r>
    </w:p>
    <w:p w:rsidR="00BC2485" w:rsidRPr="00BC2485" w:rsidRDefault="00BC2485" w:rsidP="00BC2485">
      <w:pPr>
        <w:ind w:firstLine="709"/>
        <w:jc w:val="both"/>
        <w:rPr>
          <w:sz w:val="30"/>
          <w:szCs w:val="30"/>
        </w:rPr>
      </w:pPr>
      <w:r w:rsidRPr="00BC2485">
        <w:rPr>
          <w:bCs/>
          <w:sz w:val="30"/>
          <w:szCs w:val="30"/>
        </w:rPr>
        <w:t xml:space="preserve">число организованных внутренних туристических поездок, состоящее из </w:t>
      </w:r>
      <w:r w:rsidRPr="00BC2485">
        <w:rPr>
          <w:sz w:val="30"/>
          <w:szCs w:val="30"/>
        </w:rPr>
        <w:t>многодневных и однодневных организованных внутренних туристических поездок;</w:t>
      </w:r>
    </w:p>
    <w:p w:rsidR="00BC2485" w:rsidRPr="00541F5D" w:rsidRDefault="00BC2485" w:rsidP="00BC2485">
      <w:pPr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число неорганизованных внутренних туристических поездок</w:t>
      </w:r>
      <w:r w:rsidRPr="00BC2485">
        <w:rPr>
          <w:bCs/>
          <w:sz w:val="30"/>
          <w:szCs w:val="30"/>
        </w:rPr>
        <w:t xml:space="preserve">, состоящее из </w:t>
      </w:r>
      <w:r w:rsidRPr="00BC2485">
        <w:rPr>
          <w:sz w:val="30"/>
          <w:szCs w:val="30"/>
        </w:rPr>
        <w:t>многодневных и однодневных неорганизованных вн</w:t>
      </w:r>
      <w:r w:rsidR="00541F5D">
        <w:rPr>
          <w:sz w:val="30"/>
          <w:szCs w:val="30"/>
        </w:rPr>
        <w:t>утренних туристических поездок.</w:t>
      </w:r>
    </w:p>
    <w:p w:rsidR="00BC2485" w:rsidRPr="00BC2485" w:rsidRDefault="00BC2485" w:rsidP="00BC2485">
      <w:pPr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lastRenderedPageBreak/>
        <w:t>4. Расчет внутреннего туристического потока осуществляется ежегодно в целом по Республике Беларусь не позднее 1 апреля года, следующего за отчетным.</w:t>
      </w:r>
    </w:p>
    <w:p w:rsidR="00BC2485" w:rsidRPr="00BC2485" w:rsidRDefault="00BC2485" w:rsidP="00BC2485">
      <w:pPr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5. Информационной основой для расчета внутреннего туристического потока являются:</w:t>
      </w:r>
    </w:p>
    <w:p w:rsidR="00BC2485" w:rsidRPr="00BC2485" w:rsidRDefault="00BC2485" w:rsidP="00BC2485">
      <w:pPr>
        <w:tabs>
          <w:tab w:val="left" w:pos="8364"/>
        </w:tabs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5.1. агрегированные первичные статистические данные по следующим формам государственной статистической отчетности: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t xml:space="preserve">1-тур «Отчет об осуществлении туристической деятельности» </w:t>
      </w:r>
      <w:r w:rsidRPr="00BC2485">
        <w:rPr>
          <w:sz w:val="30"/>
          <w:szCs w:val="20"/>
        </w:rPr>
        <w:br/>
        <w:t>(далее – форма 1-тур);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t xml:space="preserve">1-тур (размещение) «Отчет о средствах размещения» </w:t>
      </w:r>
      <w:r w:rsidRPr="00BC2485">
        <w:rPr>
          <w:sz w:val="30"/>
          <w:szCs w:val="20"/>
        </w:rPr>
        <w:br/>
        <w:t>(далее – форма 1-тур (размещение));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t>1-тур (размещение) (</w:t>
      </w:r>
      <w:proofErr w:type="spellStart"/>
      <w:r w:rsidRPr="00BC2485">
        <w:rPr>
          <w:sz w:val="30"/>
          <w:szCs w:val="20"/>
        </w:rPr>
        <w:t>ип</w:t>
      </w:r>
      <w:proofErr w:type="spellEnd"/>
      <w:r w:rsidRPr="00BC2485">
        <w:rPr>
          <w:sz w:val="30"/>
          <w:szCs w:val="20"/>
        </w:rPr>
        <w:t>) «Отчет о деятельности индивидуального предпринимателя по предоставлению услуг по временному проживанию» (далее – форма 1-тур (размещение) (</w:t>
      </w:r>
      <w:proofErr w:type="spellStart"/>
      <w:r w:rsidRPr="00BC2485">
        <w:rPr>
          <w:sz w:val="30"/>
          <w:szCs w:val="20"/>
        </w:rPr>
        <w:t>ип</w:t>
      </w:r>
      <w:proofErr w:type="spellEnd"/>
      <w:r w:rsidRPr="00BC2485">
        <w:rPr>
          <w:sz w:val="30"/>
          <w:szCs w:val="20"/>
        </w:rPr>
        <w:t>));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t>5.2. экстраполированные первичные статистические данные выборочного обследования домашних хозяйств по уровню жизни о:</w:t>
      </w:r>
    </w:p>
    <w:p w:rsidR="00BC2485" w:rsidRPr="00B5635B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t>туристических поездках, совершенных гражданами в пределах территории Республики Беларусь (далее – данные о внут</w:t>
      </w:r>
      <w:r w:rsidR="00B5635B">
        <w:rPr>
          <w:sz w:val="30"/>
          <w:szCs w:val="20"/>
        </w:rPr>
        <w:t>ренних туристических поездках);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t>численности гостей-граждан, принятых домашними хозяйствами (далее – данные о численности гостей, принятых домашними хозяйствами);</w:t>
      </w:r>
    </w:p>
    <w:p w:rsidR="00BC2485" w:rsidRPr="00BC2485" w:rsidRDefault="00BC2485" w:rsidP="00BC2485">
      <w:pPr>
        <w:tabs>
          <w:tab w:val="left" w:pos="8364"/>
        </w:tabs>
        <w:ind w:firstLine="709"/>
        <w:jc w:val="both"/>
        <w:rPr>
          <w:sz w:val="30"/>
          <w:szCs w:val="20"/>
        </w:rPr>
      </w:pPr>
      <w:r w:rsidRPr="00BC2485">
        <w:rPr>
          <w:sz w:val="30"/>
          <w:szCs w:val="30"/>
        </w:rPr>
        <w:t xml:space="preserve">5.3. административные данные </w:t>
      </w:r>
      <w:r w:rsidRPr="00BC2485">
        <w:rPr>
          <w:sz w:val="30"/>
          <w:szCs w:val="20"/>
        </w:rPr>
        <w:t xml:space="preserve">Министерства по налогам и сборам о численности граждан, воспользовавшихся услугами </w:t>
      </w:r>
      <w:proofErr w:type="spellStart"/>
      <w:r w:rsidRPr="00BC2485">
        <w:rPr>
          <w:sz w:val="30"/>
          <w:szCs w:val="20"/>
        </w:rPr>
        <w:t>агроэкотуризма</w:t>
      </w:r>
      <w:proofErr w:type="spellEnd"/>
      <w:r w:rsidRPr="00BC2485">
        <w:rPr>
          <w:sz w:val="30"/>
          <w:szCs w:val="20"/>
        </w:rPr>
        <w:t xml:space="preserve"> (далее – административные данные МНС)</w:t>
      </w:r>
      <w:r w:rsidRPr="00BC2485">
        <w:rPr>
          <w:sz w:val="30"/>
          <w:szCs w:val="30"/>
        </w:rPr>
        <w:t>;</w:t>
      </w:r>
    </w:p>
    <w:p w:rsidR="00BC2485" w:rsidRPr="00BC2485" w:rsidRDefault="00BC2485" w:rsidP="00BC2485">
      <w:pPr>
        <w:tabs>
          <w:tab w:val="left" w:pos="8364"/>
        </w:tabs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5.4. административные данные Республиканского центра по оздоровлению и санаторно-курортному лечению населения о численности детей, отдохнувших в летний период в оздоровительных лагерях с круглосуточным пребыванием (далее – административные данные РЦО).</w:t>
      </w:r>
    </w:p>
    <w:p w:rsidR="00BC2485" w:rsidRPr="00BC2485" w:rsidRDefault="00BC2485" w:rsidP="00BC248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t>6. В целях обеспечения наиболее полной оценки внутреннего туристического потока алгоритм его расчета может быть дополнен другими источниками информации и экспертными оценками, прямо или косвенно характеризующими число внутренних туристических поездок граждан.</w:t>
      </w:r>
    </w:p>
    <w:p w:rsidR="00BC2485" w:rsidRPr="00BC2485" w:rsidRDefault="00BC2485" w:rsidP="00BC2485">
      <w:pPr>
        <w:ind w:firstLine="709"/>
        <w:jc w:val="both"/>
        <w:rPr>
          <w:sz w:val="30"/>
          <w:szCs w:val="20"/>
        </w:rPr>
      </w:pPr>
      <w:r w:rsidRPr="00BC2485">
        <w:rPr>
          <w:sz w:val="30"/>
          <w:szCs w:val="30"/>
        </w:rPr>
        <w:t>7. </w:t>
      </w:r>
      <w:r w:rsidRPr="00BC2485">
        <w:rPr>
          <w:sz w:val="30"/>
          <w:szCs w:val="20"/>
        </w:rPr>
        <w:t>Расчет внутреннего туристического потока за отчетный год производится по следующей формуле:</w:t>
      </w:r>
    </w:p>
    <w:p w:rsidR="00BC2485" w:rsidRPr="00BC2485" w:rsidRDefault="00BC2485" w:rsidP="00BC2485">
      <w:pPr>
        <w:ind w:firstLine="709"/>
        <w:jc w:val="both"/>
        <w:rPr>
          <w:sz w:val="30"/>
          <w:szCs w:val="20"/>
        </w:rPr>
      </w:pPr>
    </w:p>
    <w:p w:rsidR="00BC2485" w:rsidRPr="00BC2485" w:rsidRDefault="00BC2485" w:rsidP="00BC2485">
      <w:pPr>
        <w:ind w:firstLine="709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ВнТП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ВнТП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орг</m:t>
            </m:r>
          </m:sub>
        </m:sSub>
        <m:r>
          <m:rPr>
            <m:sty m:val="p"/>
          </m:rPr>
          <w:rPr>
            <w:rFonts w:ascii="Cambria Math" w:hAns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ВнТП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неорг</m:t>
            </m:r>
          </m:sub>
        </m:sSub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</m:t>
        </m:r>
      </m:oMath>
      <w:r w:rsidRPr="00BC2485">
        <w:rPr>
          <w:sz w:val="30"/>
          <w:szCs w:val="30"/>
        </w:rPr>
        <w:t>,</w:t>
      </w:r>
    </w:p>
    <w:p w:rsidR="00BC2485" w:rsidRPr="00BC2485" w:rsidRDefault="00BC2485" w:rsidP="00BC2485">
      <w:pPr>
        <w:ind w:firstLine="709"/>
        <w:jc w:val="both"/>
        <w:rPr>
          <w:sz w:val="30"/>
          <w:szCs w:val="20"/>
        </w:rPr>
      </w:pPr>
    </w:p>
    <w:p w:rsidR="00BC2485" w:rsidRPr="00BC2485" w:rsidRDefault="00BC2485" w:rsidP="00941AFB">
      <w:pPr>
        <w:tabs>
          <w:tab w:val="left" w:pos="709"/>
        </w:tabs>
        <w:jc w:val="both"/>
        <w:rPr>
          <w:sz w:val="30"/>
          <w:szCs w:val="20"/>
        </w:rPr>
      </w:pPr>
      <w:r w:rsidRPr="00BC2485">
        <w:rPr>
          <w:sz w:val="30"/>
          <w:szCs w:val="20"/>
        </w:rPr>
        <w:t xml:space="preserve">где </w:t>
      </w:r>
      <m:oMath>
        <m:r>
          <w:rPr>
            <w:rFonts w:ascii="Cambria Math" w:hAnsi="Cambria Math"/>
            <w:sz w:val="30"/>
            <w:szCs w:val="20"/>
          </w:rPr>
          <m:t xml:space="preserve">  </m:t>
        </m:r>
        <m:r>
          <w:rPr>
            <w:rFonts w:ascii="Cambria Math" w:hAnsi="Cambria Math"/>
            <w:sz w:val="30"/>
            <w:szCs w:val="30"/>
          </w:rPr>
          <m:t>ВнТП</m:t>
        </m:r>
      </m:oMath>
      <w:r w:rsidR="00941AFB">
        <w:rPr>
          <w:sz w:val="30"/>
          <w:szCs w:val="30"/>
        </w:rPr>
        <w:t xml:space="preserve"> </w:t>
      </w:r>
      <w:r w:rsidRPr="00BC2485">
        <w:rPr>
          <w:sz w:val="30"/>
          <w:szCs w:val="30"/>
        </w:rPr>
        <w:t>– внутренний туристический поток;</w:t>
      </w:r>
    </w:p>
    <w:p w:rsidR="00BC2485" w:rsidRPr="00BC2485" w:rsidRDefault="00BC2485" w:rsidP="00BC2485">
      <w:pPr>
        <w:ind w:firstLine="709"/>
        <w:jc w:val="both"/>
        <w:rPr>
          <w:sz w:val="30"/>
          <w:szCs w:val="20"/>
        </w:rPr>
      </w:pPr>
      <w:r w:rsidRPr="00BC2485">
        <w:rPr>
          <w:sz w:val="30"/>
          <w:szCs w:val="20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20"/>
              </w:rPr>
            </m:ctrlPr>
          </m:sSubPr>
          <m:e>
            <m:r>
              <w:rPr>
                <w:rFonts w:ascii="Cambria Math" w:hAnsi="Cambria Math"/>
                <w:sz w:val="30"/>
                <w:szCs w:val="20"/>
              </w:rPr>
              <m:t>ВнТП</m:t>
            </m:r>
          </m:e>
          <m:sub>
            <m:r>
              <w:rPr>
                <w:rFonts w:ascii="Cambria Math" w:hAnsi="Cambria Math"/>
                <w:sz w:val="30"/>
                <w:szCs w:val="20"/>
              </w:rPr>
              <m:t>орг</m:t>
            </m:r>
          </m:sub>
        </m:sSub>
      </m:oMath>
      <w:r w:rsidRPr="00BC2485">
        <w:rPr>
          <w:sz w:val="30"/>
          <w:szCs w:val="30"/>
        </w:rPr>
        <w:t xml:space="preserve"> – число организованных внутренних туристических поездок, рассчитанное на основании агрегированных первичных статистических данных по форме 1-тур о численности обслуженных посетителей, направленных в туры в пределах Республики Беларусь;</w:t>
      </w:r>
    </w:p>
    <w:p w:rsidR="00BC2485" w:rsidRPr="00BC2485" w:rsidRDefault="00C11D15" w:rsidP="00BC2485">
      <w:pPr>
        <w:ind w:firstLine="709"/>
        <w:jc w:val="both"/>
        <w:rPr>
          <w:sz w:val="30"/>
          <w:szCs w:val="20"/>
        </w:rPr>
      </w:pPr>
      <m:oMath>
        <m:sSub>
          <m:sSubPr>
            <m:ctrlPr>
              <w:rPr>
                <w:rFonts w:ascii="Cambria Math" w:hAnsi="Cambria Math"/>
                <w:bCs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ВнТП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неорг</m:t>
            </m:r>
          </m:sub>
        </m:sSub>
      </m:oMath>
      <w:r w:rsidR="00BC2485" w:rsidRPr="00BC2485">
        <w:rPr>
          <w:bCs/>
          <w:sz w:val="30"/>
          <w:szCs w:val="30"/>
        </w:rPr>
        <w:t xml:space="preserve"> </w:t>
      </w:r>
      <w:r w:rsidR="00BC2485" w:rsidRPr="00BC2485">
        <w:rPr>
          <w:sz w:val="30"/>
          <w:szCs w:val="30"/>
        </w:rPr>
        <w:t xml:space="preserve">– </w:t>
      </w:r>
      <w:r w:rsidR="00BC2485" w:rsidRPr="00BC2485">
        <w:rPr>
          <w:sz w:val="30"/>
          <w:szCs w:val="20"/>
        </w:rPr>
        <w:t>число неорганизованных внутренних туристических поездок.</w:t>
      </w:r>
    </w:p>
    <w:p w:rsidR="00BC2485" w:rsidRPr="00BC2485" w:rsidRDefault="00BC2485" w:rsidP="00BC2485">
      <w:pPr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 xml:space="preserve">8. Расчет </w:t>
      </w:r>
      <w:r w:rsidRPr="00BC2485">
        <w:rPr>
          <w:sz w:val="30"/>
          <w:szCs w:val="20"/>
        </w:rPr>
        <w:t xml:space="preserve">числа неорганизованных внутренних туристических поездок </w:t>
      </w:r>
      <w:r w:rsidRPr="00BC2485">
        <w:rPr>
          <w:sz w:val="30"/>
          <w:szCs w:val="30"/>
        </w:rPr>
        <w:t>производится по следующей формуле:</w:t>
      </w:r>
    </w:p>
    <w:p w:rsidR="00BC2485" w:rsidRPr="00BC2485" w:rsidRDefault="00BC2485" w:rsidP="00BC2485">
      <w:pPr>
        <w:ind w:firstLine="709"/>
        <w:jc w:val="both"/>
        <w:rPr>
          <w:sz w:val="30"/>
          <w:szCs w:val="20"/>
        </w:rPr>
      </w:pPr>
    </w:p>
    <w:p w:rsidR="00BC2485" w:rsidRPr="00BC2485" w:rsidRDefault="00C11D15" w:rsidP="00BC2485">
      <w:pPr>
        <w:widowControl w:val="0"/>
        <w:autoSpaceDE w:val="0"/>
        <w:autoSpaceDN w:val="0"/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bCs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ВнТП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неорг</m:t>
            </m:r>
          </m:sub>
        </m:sSub>
        <m:r>
          <m:rPr>
            <m:sty m:val="p"/>
          </m:rPr>
          <w:rPr>
            <w:rFonts w:ascii="Cambria Math"/>
            <w:sz w:val="30"/>
            <w:szCs w:val="30"/>
          </w:rPr>
          <m:t>=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ВнТП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неорг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многодн</m:t>
            </m:r>
          </m:sup>
        </m:sSubSup>
        <m:r>
          <m:rPr>
            <m:sty m:val="p"/>
          </m:rPr>
          <w:rPr>
            <w:rFonts w:ascii="Cambria Math"/>
            <w:sz w:val="30"/>
            <w:szCs w:val="30"/>
          </w:rPr>
          <m:t>+</m:t>
        </m:r>
        <m:r>
          <m:rPr>
            <m:sty m:val="p"/>
          </m:rPr>
          <w:rPr>
            <w:rFonts w:ascii="Cambria Math"/>
            <w:sz w:val="30"/>
            <w:szCs w:val="30"/>
          </w:rPr>
          <m:t>Вн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неорг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однодн</m:t>
            </m:r>
          </m:sup>
        </m:sSubSup>
      </m:oMath>
      <w:r w:rsidR="00BC2485" w:rsidRPr="00BC2485">
        <w:rPr>
          <w:sz w:val="30"/>
          <w:szCs w:val="30"/>
        </w:rPr>
        <w:t xml:space="preserve"> ,</w:t>
      </w:r>
    </w:p>
    <w:p w:rsidR="00BC2485" w:rsidRPr="00BC2485" w:rsidRDefault="00BC2485" w:rsidP="00BC2485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BC2485" w:rsidRPr="00BC2485" w:rsidRDefault="00BC2485" w:rsidP="00BC2485">
      <w:pPr>
        <w:jc w:val="both"/>
        <w:rPr>
          <w:sz w:val="30"/>
          <w:szCs w:val="20"/>
        </w:rPr>
      </w:pPr>
      <w:r w:rsidRPr="00BC2485">
        <w:rPr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hAnsi="Cambria Math"/>
                <w:bCs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ВнТП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неорг</m:t>
            </m:r>
          </m:sub>
        </m:sSub>
      </m:oMath>
      <w:r w:rsidRPr="00BC2485">
        <w:rPr>
          <w:bCs/>
          <w:sz w:val="30"/>
          <w:szCs w:val="30"/>
        </w:rPr>
        <w:t xml:space="preserve"> </w:t>
      </w:r>
      <w:r w:rsidRPr="00BC2485">
        <w:rPr>
          <w:sz w:val="30"/>
          <w:szCs w:val="30"/>
        </w:rPr>
        <w:t xml:space="preserve">– </w:t>
      </w:r>
      <w:r w:rsidRPr="00BC2485">
        <w:rPr>
          <w:sz w:val="30"/>
          <w:szCs w:val="20"/>
        </w:rPr>
        <w:t>число неорганизованных внутренних туристических поездок;</w:t>
      </w:r>
    </w:p>
    <w:p w:rsidR="00BC2485" w:rsidRPr="00BC2485" w:rsidRDefault="00C11D15" w:rsidP="00BC2485">
      <w:pPr>
        <w:ind w:firstLine="709"/>
        <w:jc w:val="both"/>
        <w:rPr>
          <w:sz w:val="30"/>
          <w:szCs w:val="20"/>
        </w:rPr>
      </w:pPr>
      <m:oMath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ВнТП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неорг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многодн</m:t>
            </m:r>
          </m:sup>
        </m:sSubSup>
      </m:oMath>
      <w:r w:rsidR="00BC2485" w:rsidRPr="00BC2485">
        <w:rPr>
          <w:sz w:val="30"/>
          <w:szCs w:val="30"/>
        </w:rPr>
        <w:t xml:space="preserve"> – число</w:t>
      </w:r>
      <w:r w:rsidR="00BC2485" w:rsidRPr="00BC2485">
        <w:rPr>
          <w:sz w:val="30"/>
          <w:szCs w:val="20"/>
        </w:rPr>
        <w:t xml:space="preserve"> многодневных неорганизованных внутренних туристических поездок;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m:oMath>
        <m:r>
          <m:rPr>
            <m:sty m:val="p"/>
          </m:rPr>
          <w:rPr>
            <w:rFonts w:ascii="Cambria Math"/>
            <w:sz w:val="30"/>
            <w:szCs w:val="30"/>
          </w:rPr>
          <m:t>Вн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неорг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однодневн</m:t>
            </m:r>
          </m:sup>
        </m:sSubSup>
      </m:oMath>
      <w:r w:rsidRPr="00BC2485">
        <w:rPr>
          <w:sz w:val="30"/>
          <w:szCs w:val="30"/>
        </w:rPr>
        <w:t xml:space="preserve"> – число</w:t>
      </w:r>
      <w:r w:rsidRPr="00BC2485">
        <w:rPr>
          <w:sz w:val="30"/>
          <w:szCs w:val="20"/>
        </w:rPr>
        <w:t xml:space="preserve"> однодневных неорганизованных внутренних туристических поездок</w:t>
      </w:r>
      <w:r w:rsidRPr="00BC2485">
        <w:rPr>
          <w:sz w:val="30"/>
          <w:szCs w:val="30"/>
        </w:rPr>
        <w:t>.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BC2485">
        <w:rPr>
          <w:sz w:val="30"/>
          <w:szCs w:val="20"/>
        </w:rPr>
        <w:t>9.</w:t>
      </w:r>
      <w:r w:rsidRPr="00BC2485">
        <w:rPr>
          <w:rFonts w:ascii="Calibri" w:hAnsi="Calibri" w:cs="Calibri"/>
          <w:color w:val="000000" w:themeColor="text1"/>
          <w:sz w:val="30"/>
          <w:szCs w:val="30"/>
        </w:rPr>
        <w:t> </w:t>
      </w:r>
      <w:r w:rsidRPr="00BC2485">
        <w:rPr>
          <w:sz w:val="30"/>
          <w:szCs w:val="20"/>
        </w:rPr>
        <w:t>Расчет ч</w:t>
      </w:r>
      <w:r w:rsidRPr="00BC2485">
        <w:rPr>
          <w:sz w:val="30"/>
          <w:szCs w:val="30"/>
        </w:rPr>
        <w:t>исла</w:t>
      </w:r>
      <w:r w:rsidRPr="00BC2485">
        <w:rPr>
          <w:sz w:val="30"/>
          <w:szCs w:val="20"/>
        </w:rPr>
        <w:t xml:space="preserve"> многодневных неорганизованных внутренних туристических поездок за отчетный год </w:t>
      </w:r>
      <w:r w:rsidRPr="00BC2485">
        <w:rPr>
          <w:sz w:val="30"/>
          <w:szCs w:val="30"/>
        </w:rPr>
        <w:t>производится по следующей формуле: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</w:p>
    <w:p w:rsidR="00BC2485" w:rsidRPr="00BC2485" w:rsidRDefault="00C11D15" w:rsidP="00BC2485">
      <w:pPr>
        <w:widowControl w:val="0"/>
        <w:autoSpaceDE w:val="0"/>
        <w:autoSpaceDN w:val="0"/>
        <w:ind w:firstLine="709"/>
        <w:jc w:val="center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ВнТП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неорг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многодн</m:t>
            </m:r>
          </m:sup>
        </m:sSubSup>
        <m:r>
          <w:rPr>
            <w:rFonts w:ascii="Cambria Math" w:hAnsi="Cambria Math"/>
            <w:sz w:val="30"/>
            <w:szCs w:val="30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  <m:r>
              <w:rPr>
                <w:rFonts w:ascii="Cambria Math" w:hAnsi="Cambria Math"/>
                <w:sz w:val="30"/>
                <w:szCs w:val="30"/>
              </w:rPr>
              <m:t>=1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5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ВнТП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размещ</m:t>
                </m:r>
              </m:sup>
            </m:sSubSup>
            <m:r>
              <w:rPr>
                <w:rFonts w:ascii="Cambria Math" w:hAnsi="Cambria Math"/>
                <w:sz w:val="30"/>
                <w:szCs w:val="30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ВнТП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орг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туристы</m:t>
                </m:r>
              </m:sup>
            </m:sSubSup>
          </m:e>
        </m:nary>
      </m:oMath>
      <w:r w:rsidR="00BC2485" w:rsidRPr="00BC2485">
        <w:rPr>
          <w:sz w:val="30"/>
          <w:szCs w:val="30"/>
        </w:rPr>
        <w:t>,</w:t>
      </w:r>
    </w:p>
    <w:p w:rsidR="00BC2485" w:rsidRPr="00BC2485" w:rsidRDefault="00BC2485" w:rsidP="00BC2485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BC2485" w:rsidRPr="00BC2485" w:rsidRDefault="00BC2485" w:rsidP="00BC2485">
      <w:pPr>
        <w:widowControl w:val="0"/>
        <w:tabs>
          <w:tab w:val="left" w:pos="709"/>
        </w:tabs>
        <w:autoSpaceDE w:val="0"/>
        <w:autoSpaceDN w:val="0"/>
        <w:jc w:val="both"/>
        <w:rPr>
          <w:sz w:val="30"/>
          <w:szCs w:val="20"/>
        </w:rPr>
      </w:pPr>
      <w:r w:rsidRPr="00BC2485">
        <w:rPr>
          <w:sz w:val="30"/>
          <w:szCs w:val="30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ВнТП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неорг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многодн</m:t>
            </m:r>
          </m:sup>
        </m:sSubSup>
      </m:oMath>
      <w:r w:rsidRPr="00BC2485">
        <w:rPr>
          <w:sz w:val="30"/>
          <w:szCs w:val="30"/>
        </w:rPr>
        <w:t xml:space="preserve"> – число</w:t>
      </w:r>
      <w:r w:rsidRPr="00BC2485">
        <w:rPr>
          <w:sz w:val="30"/>
          <w:szCs w:val="20"/>
        </w:rPr>
        <w:t xml:space="preserve"> многодневных неорганизованных внутренних туристических поездок;</w:t>
      </w:r>
    </w:p>
    <w:p w:rsidR="00BC2485" w:rsidRPr="00BC2485" w:rsidRDefault="00C11D15" w:rsidP="00BC248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30"/>
          <w:szCs w:val="20"/>
        </w:rPr>
      </w:pPr>
      <m:oMath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ВнТП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размещ</m:t>
            </m:r>
          </m:sup>
        </m:sSubSup>
      </m:oMath>
      <w:r w:rsidR="00BC2485" w:rsidRPr="00BC2485">
        <w:rPr>
          <w:sz w:val="30"/>
          <w:szCs w:val="30"/>
        </w:rPr>
        <w:t xml:space="preserve"> – число</w:t>
      </w:r>
      <w:r w:rsidR="00BC2485" w:rsidRPr="00BC2485">
        <w:rPr>
          <w:sz w:val="30"/>
          <w:szCs w:val="20"/>
        </w:rPr>
        <w:t xml:space="preserve"> внутренних туристических поездок туристов, размещенных на ночлег </w:t>
      </w:r>
      <m:oMath>
        <m:r>
          <w:rPr>
            <w:rFonts w:ascii="Cambria Math" w:hAnsi="Cambria Math"/>
            <w:sz w:val="30"/>
            <w:szCs w:val="20"/>
          </w:rPr>
          <m:t>i</m:t>
        </m:r>
      </m:oMath>
      <w:r w:rsidR="00BC2485" w:rsidRPr="00BC2485">
        <w:rPr>
          <w:spacing w:val="-6"/>
          <w:sz w:val="30"/>
          <w:szCs w:val="20"/>
        </w:rPr>
        <w:t xml:space="preserve"> -ым</w:t>
      </w:r>
      <w:r w:rsidR="00BC2485" w:rsidRPr="00BC2485">
        <w:rPr>
          <w:sz w:val="30"/>
          <w:szCs w:val="20"/>
        </w:rPr>
        <w:t xml:space="preserve"> способом;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m:oMath>
        <m:r>
          <w:rPr>
            <w:rFonts w:ascii="Cambria Math" w:hAnsi="Cambria Math"/>
            <w:sz w:val="30"/>
            <w:szCs w:val="20"/>
          </w:rPr>
          <m:t>i</m:t>
        </m:r>
        <m:r>
          <m:rPr>
            <m:sty m:val="p"/>
          </m:rPr>
          <w:rPr>
            <w:rFonts w:ascii="Cambria Math" w:hAnsi="Cambria Math"/>
            <w:sz w:val="30"/>
            <w:szCs w:val="20"/>
          </w:rPr>
          <m:t>=</m:t>
        </m:r>
        <m:r>
          <w:rPr>
            <w:rFonts w:ascii="Cambria Math" w:hAnsi="Cambria Math"/>
            <w:sz w:val="30"/>
            <w:szCs w:val="20"/>
          </w:rPr>
          <m:t>1</m:t>
        </m:r>
        <m:r>
          <m:rPr>
            <m:sty m:val="p"/>
          </m:rPr>
          <w:rPr>
            <w:rFonts w:ascii="Cambria Math" w:hAnsi="Cambria Math"/>
            <w:sz w:val="30"/>
            <w:szCs w:val="20"/>
          </w:rPr>
          <m:t xml:space="preserve"> – </m:t>
        </m:r>
      </m:oMath>
      <w:r w:rsidRPr="00BC2485">
        <w:rPr>
          <w:sz w:val="30"/>
          <w:szCs w:val="20"/>
        </w:rPr>
        <w:t>агрегированные первичные статистические данные о численности туристов-граждан, размещенных в средствах размещения, по формам 1-тур (размещение) и 1-тур (размещение) (</w:t>
      </w:r>
      <w:proofErr w:type="spellStart"/>
      <w:r w:rsidRPr="00BC2485">
        <w:rPr>
          <w:sz w:val="30"/>
          <w:szCs w:val="20"/>
        </w:rPr>
        <w:t>ип</w:t>
      </w:r>
      <w:proofErr w:type="spellEnd"/>
      <w:r w:rsidRPr="00BC2485">
        <w:rPr>
          <w:sz w:val="30"/>
          <w:szCs w:val="20"/>
        </w:rPr>
        <w:t>);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m:oMath>
        <m:r>
          <w:rPr>
            <w:rFonts w:ascii="Cambria Math" w:hAnsi="Cambria Math"/>
            <w:sz w:val="30"/>
            <w:szCs w:val="20"/>
          </w:rPr>
          <m:t>i</m:t>
        </m:r>
        <m:r>
          <m:rPr>
            <m:sty m:val="p"/>
          </m:rPr>
          <w:rPr>
            <w:rFonts w:ascii="Cambria Math" w:hAnsi="Cambria Math"/>
            <w:sz w:val="30"/>
            <w:szCs w:val="20"/>
          </w:rPr>
          <m:t xml:space="preserve">=2 </m:t>
        </m:r>
      </m:oMath>
      <w:r w:rsidRPr="00BC2485">
        <w:rPr>
          <w:sz w:val="30"/>
          <w:szCs w:val="20"/>
        </w:rPr>
        <w:t>– административные данные МНС;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m:oMath>
        <m:r>
          <w:rPr>
            <w:rFonts w:ascii="Cambria Math" w:hAnsi="Cambria Math"/>
            <w:sz w:val="30"/>
            <w:szCs w:val="20"/>
          </w:rPr>
          <m:t>i</m:t>
        </m:r>
        <m:r>
          <m:rPr>
            <m:sty m:val="p"/>
          </m:rPr>
          <w:rPr>
            <w:rFonts w:ascii="Cambria Math" w:hAnsi="Cambria Math"/>
            <w:sz w:val="30"/>
            <w:szCs w:val="20"/>
          </w:rPr>
          <m:t xml:space="preserve">=3 </m:t>
        </m:r>
      </m:oMath>
      <w:r w:rsidRPr="00BC2485">
        <w:rPr>
          <w:sz w:val="30"/>
          <w:szCs w:val="20"/>
        </w:rPr>
        <w:t>–</w:t>
      </w:r>
      <w:r w:rsidRPr="00BC2485">
        <w:rPr>
          <w:rFonts w:ascii="Calibri" w:hAnsi="Calibri" w:cs="Calibri"/>
          <w:color w:val="000000" w:themeColor="text1"/>
          <w:sz w:val="30"/>
          <w:szCs w:val="30"/>
        </w:rPr>
        <w:t> </w:t>
      </w:r>
      <w:r w:rsidRPr="00BC2485">
        <w:rPr>
          <w:sz w:val="30"/>
          <w:szCs w:val="20"/>
        </w:rPr>
        <w:t>данные о численности гостей, принятых домашними хозяйствами, с учетом поправочного коэффициента;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m:oMath>
        <m:r>
          <w:rPr>
            <w:rFonts w:ascii="Cambria Math" w:hAnsi="Cambria Math"/>
            <w:sz w:val="30"/>
            <w:szCs w:val="20"/>
          </w:rPr>
          <m:t>i</m:t>
        </m:r>
        <m:r>
          <m:rPr>
            <m:sty m:val="p"/>
          </m:rPr>
          <w:rPr>
            <w:rFonts w:ascii="Cambria Math" w:hAnsi="Cambria Math"/>
            <w:sz w:val="30"/>
            <w:szCs w:val="20"/>
          </w:rPr>
          <m:t xml:space="preserve">=4 </m:t>
        </m:r>
      </m:oMath>
      <w:r w:rsidRPr="00BC2485">
        <w:rPr>
          <w:sz w:val="30"/>
          <w:szCs w:val="20"/>
        </w:rPr>
        <w:t>– административные данные РЦО;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m:oMath>
        <m:r>
          <w:rPr>
            <w:rFonts w:ascii="Cambria Math" w:hAnsi="Cambria Math"/>
            <w:sz w:val="30"/>
            <w:szCs w:val="20"/>
          </w:rPr>
          <m:t>i</m:t>
        </m:r>
        <m:r>
          <m:rPr>
            <m:sty m:val="p"/>
          </m:rPr>
          <w:rPr>
            <w:rFonts w:ascii="Cambria Math" w:hAnsi="Cambria Math"/>
            <w:sz w:val="30"/>
            <w:szCs w:val="20"/>
          </w:rPr>
          <m:t xml:space="preserve">=5 </m:t>
        </m:r>
      </m:oMath>
      <w:r w:rsidRPr="00BC2485">
        <w:rPr>
          <w:sz w:val="30"/>
          <w:szCs w:val="20"/>
        </w:rPr>
        <w:t>–</w:t>
      </w:r>
      <w:r w:rsidRPr="00BC2485">
        <w:rPr>
          <w:rFonts w:ascii="Calibri" w:hAnsi="Calibri" w:cs="Calibri"/>
          <w:color w:val="000000" w:themeColor="text1"/>
          <w:sz w:val="30"/>
          <w:szCs w:val="30"/>
        </w:rPr>
        <w:t> </w:t>
      </w:r>
      <w:r w:rsidRPr="00BC2485">
        <w:rPr>
          <w:sz w:val="30"/>
          <w:szCs w:val="20"/>
        </w:rPr>
        <w:t xml:space="preserve">число внутренних туристических поездок граждан, осуществлявших внутреннюю неорганизованную туристическую поездку с размещением на ночлег вне средств размещения (личные дачи, палаточные городки, </w:t>
      </w:r>
      <w:proofErr w:type="spellStart"/>
      <w:r w:rsidRPr="00BC2485">
        <w:rPr>
          <w:sz w:val="30"/>
          <w:szCs w:val="20"/>
        </w:rPr>
        <w:t>кемперные</w:t>
      </w:r>
      <w:proofErr w:type="spellEnd"/>
      <w:r w:rsidRPr="00BC2485">
        <w:rPr>
          <w:sz w:val="30"/>
          <w:szCs w:val="20"/>
        </w:rPr>
        <w:t xml:space="preserve"> стоянки и прочее), полученное с использованием метода экспертных оценок;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20"/>
        </w:rPr>
      </w:pPr>
      <m:oMath>
        <m:r>
          <m:rPr>
            <m:sty m:val="p"/>
          </m:rPr>
          <w:rPr>
            <w:rFonts w:ascii="Cambria Math"/>
            <w:sz w:val="30"/>
            <w:szCs w:val="30"/>
          </w:rPr>
          <m:t>Вн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орг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туристы</m:t>
            </m:r>
          </m:sup>
        </m:sSubSup>
      </m:oMath>
      <w:r w:rsidRPr="00BC2485">
        <w:rPr>
          <w:rFonts w:ascii="Calibri" w:hAnsi="Calibri" w:cs="Calibri"/>
          <w:color w:val="000000" w:themeColor="text1"/>
          <w:sz w:val="30"/>
          <w:szCs w:val="30"/>
        </w:rPr>
        <w:t> </w:t>
      </w:r>
      <w:r w:rsidRPr="00BC2485">
        <w:rPr>
          <w:sz w:val="30"/>
          <w:szCs w:val="30"/>
        </w:rPr>
        <w:t>–</w:t>
      </w:r>
      <w:r w:rsidRPr="00BC2485">
        <w:rPr>
          <w:rFonts w:ascii="Calibri" w:hAnsi="Calibri" w:cs="Calibri"/>
          <w:color w:val="000000" w:themeColor="text1"/>
          <w:sz w:val="30"/>
          <w:szCs w:val="30"/>
        </w:rPr>
        <w:t> </w:t>
      </w:r>
      <w:r w:rsidRPr="00BC2485">
        <w:rPr>
          <w:sz w:val="30"/>
          <w:szCs w:val="30"/>
        </w:rPr>
        <w:t xml:space="preserve">число </w:t>
      </w:r>
      <w:r w:rsidRPr="00BC2485">
        <w:rPr>
          <w:sz w:val="30"/>
          <w:szCs w:val="20"/>
        </w:rPr>
        <w:t xml:space="preserve">организованных внутренних туристических </w:t>
      </w:r>
      <w:r w:rsidRPr="00BC2485">
        <w:rPr>
          <w:sz w:val="30"/>
          <w:szCs w:val="20"/>
        </w:rPr>
        <w:lastRenderedPageBreak/>
        <w:t xml:space="preserve">поездок туристов, рассчитанное на основании агрегированных первичных статистических </w:t>
      </w:r>
      <w:r w:rsidRPr="00BC2485">
        <w:rPr>
          <w:sz w:val="30"/>
          <w:szCs w:val="30"/>
        </w:rPr>
        <w:t xml:space="preserve">данных по форме </w:t>
      </w:r>
      <w:r w:rsidRPr="00BC2485">
        <w:rPr>
          <w:sz w:val="30"/>
          <w:szCs w:val="20"/>
        </w:rPr>
        <w:t>1-тур.</w:t>
      </w:r>
    </w:p>
    <w:p w:rsidR="00BC2485" w:rsidRPr="00BC2485" w:rsidRDefault="00BC2485" w:rsidP="00BC2485">
      <w:pPr>
        <w:ind w:firstLine="709"/>
        <w:jc w:val="both"/>
        <w:rPr>
          <w:sz w:val="30"/>
          <w:szCs w:val="30"/>
        </w:rPr>
      </w:pPr>
      <w:r w:rsidRPr="00BC2485">
        <w:rPr>
          <w:sz w:val="30"/>
          <w:szCs w:val="30"/>
        </w:rPr>
        <w:t>10. Расчет численности гостей, принятых домашними хозяйствами, с учетом поправочного коэффициента производится по следующей формуле:</w:t>
      </w:r>
    </w:p>
    <w:p w:rsidR="00BC2485" w:rsidRPr="00BC2485" w:rsidRDefault="00BC2485" w:rsidP="00BC2485">
      <w:pPr>
        <w:ind w:firstLine="709"/>
        <w:jc w:val="both"/>
        <w:rPr>
          <w:sz w:val="30"/>
          <w:szCs w:val="30"/>
        </w:rPr>
      </w:pPr>
    </w:p>
    <w:p w:rsidR="00BC2485" w:rsidRPr="00BC2485" w:rsidRDefault="00BC2485" w:rsidP="00BC2485">
      <w:pPr>
        <w:widowControl w:val="0"/>
        <w:autoSpaceDE w:val="0"/>
        <w:autoSpaceDN w:val="0"/>
        <w:jc w:val="center"/>
        <w:rPr>
          <w:sz w:val="30"/>
          <w:szCs w:val="30"/>
        </w:rPr>
      </w:pPr>
      <m:oMath>
        <m:r>
          <m:rPr>
            <m:sty m:val="p"/>
          </m:rPr>
          <w:rPr>
            <w:rFonts w:ascii="Cambria Math"/>
            <w:sz w:val="30"/>
            <w:szCs w:val="30"/>
          </w:rPr>
          <m:t>Вн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3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размещ</m:t>
            </m:r>
          </m:sup>
        </m:sSubSup>
        <m:r>
          <m:rPr>
            <m:sty m:val="p"/>
          </m:rPr>
          <w:rPr>
            <w:rFonts w:ascii="Cambria Math"/>
            <w:sz w:val="30"/>
            <w:szCs w:val="30"/>
          </w:rPr>
          <m:t>=</m:t>
        </m:r>
        <m:r>
          <m:rPr>
            <m:sty m:val="p"/>
          </m:rPr>
          <w:rPr>
            <w:rFonts w:ascii="Cambria Math"/>
            <w:sz w:val="30"/>
            <w:szCs w:val="30"/>
          </w:rPr>
          <m:t>Вн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ДХ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Г</m:t>
            </m:r>
          </m:sup>
        </m:sSubSup>
        <m:r>
          <m:rPr>
            <m:sty m:val="p"/>
          </m:rPr>
          <w:rPr>
            <w:rFonts w:ascii="Cambria Math" w:hAnsi="Cambria Math" w:cs="Cambria Math"/>
            <w:sz w:val="30"/>
            <w:szCs w:val="30"/>
          </w:rPr>
          <m:t>×</m:t>
        </m:r>
        <m:r>
          <m:rPr>
            <m:sty m:val="p"/>
          </m:rPr>
          <w:rPr>
            <w:rFonts w:ascii="Cambria Math" w:hAnsi="Cambria Math"/>
            <w:sz w:val="30"/>
            <w:szCs w:val="30"/>
            <w:lang w:val="en-US"/>
          </w:rPr>
          <m:t>k</m:t>
        </m:r>
      </m:oMath>
      <w:r w:rsidRPr="00BC2485">
        <w:rPr>
          <w:rFonts w:ascii="Calibri" w:hAnsi="Calibri" w:cs="Calibri"/>
          <w:sz w:val="30"/>
          <w:szCs w:val="30"/>
        </w:rPr>
        <w:t xml:space="preserve"> </w:t>
      </w:r>
      <w:r w:rsidRPr="00BC2485">
        <w:rPr>
          <w:sz w:val="30"/>
          <w:szCs w:val="30"/>
        </w:rPr>
        <w:t>,</w:t>
      </w:r>
    </w:p>
    <w:p w:rsidR="00BC2485" w:rsidRPr="00BC2485" w:rsidRDefault="00BC2485" w:rsidP="00BC2485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BC2485" w:rsidRPr="00BC2485" w:rsidRDefault="00BC2485" w:rsidP="00BC2485">
      <w:pPr>
        <w:tabs>
          <w:tab w:val="left" w:pos="709"/>
        </w:tabs>
        <w:jc w:val="both"/>
        <w:rPr>
          <w:sz w:val="30"/>
          <w:szCs w:val="30"/>
        </w:rPr>
      </w:pPr>
      <w:r w:rsidRPr="00BC2485">
        <w:rPr>
          <w:sz w:val="30"/>
          <w:szCs w:val="30"/>
        </w:rPr>
        <w:t>где</w:t>
      </w:r>
      <w:r w:rsidRPr="00BC2485">
        <w:rPr>
          <w:spacing w:val="60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/>
            <w:sz w:val="30"/>
            <w:szCs w:val="30"/>
          </w:rPr>
          <m:t>Вн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3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размещ</m:t>
            </m:r>
          </m:sup>
        </m:sSubSup>
      </m:oMath>
      <w:r w:rsidRPr="00BC2485">
        <w:rPr>
          <w:sz w:val="30"/>
          <w:szCs w:val="30"/>
        </w:rPr>
        <w:t xml:space="preserve"> – численность гостей, принятых домашними хозяйствами, с учетом поправочного коэффициента;</w:t>
      </w:r>
    </w:p>
    <w:p w:rsidR="00BC2485" w:rsidRPr="00BC2485" w:rsidRDefault="00BC2485" w:rsidP="00BC2485">
      <w:pPr>
        <w:ind w:firstLine="709"/>
        <w:jc w:val="both"/>
        <w:rPr>
          <w:sz w:val="30"/>
          <w:szCs w:val="30"/>
        </w:rPr>
      </w:pPr>
      <m:oMath>
        <m:r>
          <m:rPr>
            <m:sty m:val="p"/>
          </m:rPr>
          <w:rPr>
            <w:rFonts w:ascii="Cambria Math"/>
            <w:sz w:val="30"/>
            <w:szCs w:val="30"/>
          </w:rPr>
          <m:t>Вн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ДХ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Г</m:t>
            </m:r>
          </m:sup>
        </m:sSubSup>
      </m:oMath>
      <w:r w:rsidRPr="00BC2485">
        <w:rPr>
          <w:sz w:val="30"/>
          <w:szCs w:val="30"/>
        </w:rPr>
        <w:t xml:space="preserve"> – </w:t>
      </w:r>
      <w:r w:rsidRPr="00BC2485">
        <w:rPr>
          <w:sz w:val="30"/>
          <w:szCs w:val="20"/>
        </w:rPr>
        <w:t>данные о</w:t>
      </w:r>
      <w:r w:rsidRPr="00BC2485">
        <w:rPr>
          <w:sz w:val="30"/>
          <w:szCs w:val="30"/>
        </w:rPr>
        <w:t xml:space="preserve"> численности гостей, принятых домашними хозяйствами;</w:t>
      </w:r>
    </w:p>
    <w:p w:rsidR="00BC2485" w:rsidRPr="00BC2485" w:rsidRDefault="007C102D" w:rsidP="00BC2485">
      <w:pPr>
        <w:tabs>
          <w:tab w:val="left" w:pos="709"/>
        </w:tabs>
        <w:ind w:firstLine="709"/>
        <w:jc w:val="both"/>
        <w:rPr>
          <w:sz w:val="30"/>
          <w:szCs w:val="30"/>
        </w:rPr>
      </w:pPr>
      <m:oMath>
        <m:r>
          <m:rPr>
            <m:sty m:val="p"/>
          </m:rPr>
          <w:rPr>
            <w:rFonts w:ascii="Cambria Math" w:hAnsi="Cambria Math"/>
            <w:sz w:val="30"/>
            <w:szCs w:val="30"/>
            <w:lang w:val="en-US"/>
          </w:rPr>
          <m:t>k</m:t>
        </m:r>
      </m:oMath>
      <w:r w:rsidR="00BC2485" w:rsidRPr="00BC2485">
        <w:rPr>
          <w:sz w:val="30"/>
          <w:szCs w:val="30"/>
        </w:rPr>
        <w:t xml:space="preserve"> – поправочный коэффициент, рассчитанный как отношение численности обслуженных посетителей, направленных в туры в пределах Республики Беларусь, на основании формы 1-тур к числу организованных внутренних туристических поездок по данным </w:t>
      </w:r>
      <w:r w:rsidR="00BC2485" w:rsidRPr="00BC2485">
        <w:rPr>
          <w:sz w:val="30"/>
          <w:szCs w:val="20"/>
        </w:rPr>
        <w:t>о внутренних туристических поездках</w:t>
      </w:r>
      <w:r w:rsidR="00BC2485" w:rsidRPr="00BC2485">
        <w:rPr>
          <w:sz w:val="30"/>
          <w:szCs w:val="30"/>
        </w:rPr>
        <w:t>.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BC2485">
        <w:rPr>
          <w:sz w:val="30"/>
          <w:szCs w:val="20"/>
        </w:rPr>
        <w:t>11.</w:t>
      </w:r>
      <w:r w:rsidRPr="00BC2485">
        <w:rPr>
          <w:rFonts w:ascii="Calibri" w:hAnsi="Calibri" w:cs="Calibri"/>
          <w:color w:val="000000" w:themeColor="text1"/>
          <w:sz w:val="30"/>
          <w:szCs w:val="30"/>
        </w:rPr>
        <w:t> </w:t>
      </w:r>
      <w:r w:rsidRPr="00BC2485">
        <w:rPr>
          <w:sz w:val="30"/>
          <w:szCs w:val="30"/>
        </w:rPr>
        <w:t xml:space="preserve">Расчет числа </w:t>
      </w:r>
      <w:r w:rsidRPr="00BC2485">
        <w:rPr>
          <w:sz w:val="30"/>
          <w:szCs w:val="20"/>
        </w:rPr>
        <w:t xml:space="preserve">однодневных неорганизованных внутренних туристических поездок </w:t>
      </w:r>
      <w:r w:rsidRPr="00BC2485">
        <w:rPr>
          <w:sz w:val="30"/>
          <w:szCs w:val="30"/>
        </w:rPr>
        <w:t>производится по следующей формуле:</w:t>
      </w:r>
    </w:p>
    <w:p w:rsidR="00BC2485" w:rsidRPr="00BC2485" w:rsidRDefault="00BC2485" w:rsidP="00BC2485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</w:p>
    <w:p w:rsidR="00BC2485" w:rsidRPr="00BC2485" w:rsidRDefault="00C11D15" w:rsidP="00BC2485">
      <w:pPr>
        <w:widowControl w:val="0"/>
        <w:autoSpaceDE w:val="0"/>
        <w:autoSpaceDN w:val="0"/>
        <w:jc w:val="center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ВнТП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неорг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однодн</m:t>
            </m:r>
          </m:sup>
        </m:sSubSup>
        <m:r>
          <m:rPr>
            <m:sty m:val="p"/>
          </m:rPr>
          <w:rPr>
            <w:rFonts w:ascii="Cambria Math"/>
            <w:sz w:val="30"/>
            <w:szCs w:val="30"/>
          </w:rPr>
          <m:t>=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ВнТП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неорг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многодн</m:t>
            </m:r>
          </m:sup>
        </m:sSubSup>
        <m:r>
          <m:rPr>
            <m:sty m:val="p"/>
          </m:rPr>
          <w:rPr>
            <w:rFonts w:ascii="Cambria Math" w:hAnsi="Cambria Math"/>
            <w:sz w:val="30"/>
            <w:szCs w:val="30"/>
          </w:rPr>
          <m:t>×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100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d</m:t>
            </m:r>
          </m:num>
          <m:den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d</m:t>
            </m:r>
          </m:den>
        </m:f>
      </m:oMath>
      <w:r w:rsidR="00BC2485" w:rsidRPr="00BC2485">
        <w:rPr>
          <w:sz w:val="30"/>
          <w:szCs w:val="30"/>
        </w:rPr>
        <w:t>,</w:t>
      </w:r>
    </w:p>
    <w:p w:rsidR="00BC2485" w:rsidRPr="00BC2485" w:rsidRDefault="00BC2485" w:rsidP="00BC2485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BC2485" w:rsidRPr="00BC2485" w:rsidRDefault="00BC2485" w:rsidP="00BC2485">
      <w:pPr>
        <w:widowControl w:val="0"/>
        <w:tabs>
          <w:tab w:val="left" w:pos="709"/>
        </w:tabs>
        <w:autoSpaceDE w:val="0"/>
        <w:autoSpaceDN w:val="0"/>
        <w:jc w:val="both"/>
        <w:rPr>
          <w:sz w:val="30"/>
          <w:szCs w:val="30"/>
        </w:rPr>
      </w:pPr>
      <w:r w:rsidRPr="00BC2485">
        <w:rPr>
          <w:sz w:val="30"/>
          <w:szCs w:val="30"/>
        </w:rPr>
        <w:t xml:space="preserve">где </w:t>
      </w:r>
      <m:oMath>
        <m:r>
          <w:rPr>
            <w:rFonts w:ascii="Cambria Math" w:hAnsi="Cambria Math"/>
            <w:sz w:val="30"/>
            <w:szCs w:val="30"/>
          </w:rPr>
          <m:t xml:space="preserve">  </m:t>
        </m:r>
        <m:r>
          <m:rPr>
            <m:sty m:val="p"/>
          </m:rPr>
          <w:rPr>
            <w:rFonts w:ascii="Cambria Math"/>
            <w:sz w:val="30"/>
            <w:szCs w:val="30"/>
          </w:rPr>
          <m:t>Вн</m:t>
        </m:r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неорг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однодневн</m:t>
            </m:r>
          </m:sup>
        </m:sSubSup>
      </m:oMath>
      <w:r w:rsidRPr="00BC2485">
        <w:rPr>
          <w:sz w:val="30"/>
          <w:szCs w:val="30"/>
        </w:rPr>
        <w:t xml:space="preserve"> – число</w:t>
      </w:r>
      <w:r w:rsidRPr="00BC2485">
        <w:rPr>
          <w:sz w:val="30"/>
          <w:szCs w:val="20"/>
        </w:rPr>
        <w:t xml:space="preserve"> однодневных неорганизованных внутренних туристических поездок</w:t>
      </w:r>
      <w:r w:rsidRPr="00BC2485">
        <w:rPr>
          <w:sz w:val="30"/>
          <w:szCs w:val="30"/>
        </w:rPr>
        <w:t>;</w:t>
      </w:r>
    </w:p>
    <w:p w:rsidR="00BC2485" w:rsidRPr="00BC2485" w:rsidRDefault="00C11D15" w:rsidP="00BC248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30"/>
          <w:szCs w:val="20"/>
        </w:rPr>
      </w:pPr>
      <m:oMath>
        <m:sSubSup>
          <m:sSubSupPr>
            <m:ctrlPr>
              <w:rPr>
                <w:rFonts w:ascii="Cambria Math" w:hAnsi="Cambria Math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ВнТП</m:t>
            </m:r>
          </m:e>
          <m:sub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неорг</m:t>
            </m:r>
          </m:sub>
          <m:sup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многодн</m:t>
            </m:r>
          </m:sup>
        </m:sSubSup>
      </m:oMath>
      <w:r w:rsidR="00BC2485" w:rsidRPr="00BC2485">
        <w:rPr>
          <w:sz w:val="30"/>
          <w:szCs w:val="30"/>
        </w:rPr>
        <w:t xml:space="preserve"> – число</w:t>
      </w:r>
      <w:r w:rsidR="00BC2485" w:rsidRPr="00BC2485">
        <w:rPr>
          <w:sz w:val="30"/>
          <w:szCs w:val="20"/>
        </w:rPr>
        <w:t xml:space="preserve"> многодневных неорганизованных внутренних туристических поездок;</w:t>
      </w:r>
    </w:p>
    <w:p w:rsidR="00BC2485" w:rsidRPr="00BC2485" w:rsidRDefault="00881A74" w:rsidP="00BC2485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m:oMath>
        <m:r>
          <m:rPr>
            <m:sty m:val="p"/>
          </m:rPr>
          <w:rPr>
            <w:rFonts w:ascii="Cambria Math"/>
            <w:sz w:val="30"/>
            <w:szCs w:val="30"/>
          </w:rPr>
          <m:t>d</m:t>
        </m:r>
      </m:oMath>
      <w:r w:rsidR="00BC2485" w:rsidRPr="00BC2485">
        <w:rPr>
          <w:rFonts w:ascii="Calibri" w:hAnsi="Calibri" w:cs="Calibri"/>
          <w:color w:val="000000" w:themeColor="text1"/>
          <w:sz w:val="30"/>
          <w:szCs w:val="30"/>
        </w:rPr>
        <w:t> </w:t>
      </w:r>
      <w:r w:rsidR="00BC2485" w:rsidRPr="00BC2485">
        <w:rPr>
          <w:sz w:val="30"/>
          <w:szCs w:val="30"/>
        </w:rPr>
        <w:t>–</w:t>
      </w:r>
      <w:r w:rsidR="00BC2485" w:rsidRPr="00BC2485">
        <w:rPr>
          <w:rFonts w:ascii="Calibri" w:hAnsi="Calibri" w:cs="Calibri"/>
          <w:color w:val="000000" w:themeColor="text1"/>
          <w:sz w:val="30"/>
          <w:szCs w:val="30"/>
        </w:rPr>
        <w:t> </w:t>
      </w:r>
      <w:r w:rsidR="00BC2485" w:rsidRPr="00BC2485">
        <w:rPr>
          <w:sz w:val="30"/>
          <w:szCs w:val="30"/>
        </w:rPr>
        <w:t xml:space="preserve">доля многодневных неорганизованных внутренних туристических поездок по данным </w:t>
      </w:r>
      <w:r w:rsidR="00BC2485" w:rsidRPr="00BC2485">
        <w:rPr>
          <w:sz w:val="30"/>
          <w:szCs w:val="20"/>
        </w:rPr>
        <w:t>о внутренних туристических поездках</w:t>
      </w:r>
      <w:r w:rsidR="00BC2485" w:rsidRPr="00BC2485">
        <w:rPr>
          <w:sz w:val="30"/>
          <w:szCs w:val="30"/>
        </w:rPr>
        <w:t xml:space="preserve"> в общем числе неорганизованных внутренних туристических поездок по данным </w:t>
      </w:r>
      <w:r w:rsidR="00BC2485" w:rsidRPr="00BC2485">
        <w:rPr>
          <w:sz w:val="30"/>
          <w:szCs w:val="20"/>
        </w:rPr>
        <w:t>о внутренних туристических поездках</w:t>
      </w:r>
      <w:r w:rsidR="00BC2485" w:rsidRPr="00BC2485">
        <w:rPr>
          <w:sz w:val="30"/>
          <w:szCs w:val="30"/>
        </w:rPr>
        <w:t>, в процентах.</w:t>
      </w:r>
    </w:p>
    <w:p w:rsidR="00BC2485" w:rsidRPr="00BC2485" w:rsidRDefault="00BC2485" w:rsidP="00E946CE">
      <w:pPr>
        <w:widowControl w:val="0"/>
        <w:autoSpaceDE w:val="0"/>
        <w:autoSpaceDN w:val="0"/>
        <w:jc w:val="both"/>
        <w:rPr>
          <w:sz w:val="30"/>
          <w:szCs w:val="30"/>
        </w:rPr>
      </w:pPr>
    </w:p>
    <w:p w:rsidR="00BC2485" w:rsidRPr="00BC2485" w:rsidRDefault="00BC2485" w:rsidP="00BC2485">
      <w:pPr>
        <w:ind w:firstLine="709"/>
        <w:jc w:val="both"/>
        <w:rPr>
          <w:spacing w:val="-6"/>
          <w:sz w:val="30"/>
          <w:szCs w:val="20"/>
        </w:rPr>
      </w:pPr>
      <w:r w:rsidRPr="00BC2485">
        <w:rPr>
          <w:sz w:val="20"/>
          <w:szCs w:val="20"/>
        </w:rPr>
        <w:t>Примечание. Терминология, применяемая в настоящей Методике, используется только органами государственной статистики для расчета внутреннего туристического потока.</w:t>
      </w:r>
    </w:p>
    <w:sectPr w:rsidR="00BC2485" w:rsidRPr="00BC2485" w:rsidSect="0062738A"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F9" w:rsidRDefault="00A31AF9">
      <w:r>
        <w:separator/>
      </w:r>
    </w:p>
  </w:endnote>
  <w:endnote w:type="continuationSeparator" w:id="0">
    <w:p w:rsidR="00A31AF9" w:rsidRDefault="00A3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F9" w:rsidRDefault="00A31AF9">
      <w:r>
        <w:separator/>
      </w:r>
    </w:p>
  </w:footnote>
  <w:footnote w:type="continuationSeparator" w:id="0">
    <w:p w:rsidR="00A31AF9" w:rsidRDefault="00A3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5C" w:rsidRPr="00CC17EC" w:rsidRDefault="001D091A">
    <w:pPr>
      <w:pStyle w:val="a5"/>
      <w:jc w:val="center"/>
      <w:rPr>
        <w:sz w:val="28"/>
        <w:szCs w:val="28"/>
      </w:rPr>
    </w:pPr>
    <w:r w:rsidRPr="00CC17EC">
      <w:rPr>
        <w:sz w:val="28"/>
        <w:szCs w:val="28"/>
      </w:rPr>
      <w:fldChar w:fldCharType="begin"/>
    </w:r>
    <w:r w:rsidRPr="00CC17EC">
      <w:rPr>
        <w:sz w:val="28"/>
        <w:szCs w:val="28"/>
      </w:rPr>
      <w:instrText xml:space="preserve"> PAGE   \* MERGEFORMAT </w:instrText>
    </w:r>
    <w:r w:rsidRPr="00CC17EC">
      <w:rPr>
        <w:sz w:val="28"/>
        <w:szCs w:val="28"/>
      </w:rPr>
      <w:fldChar w:fldCharType="separate"/>
    </w:r>
    <w:r w:rsidR="00C11D15">
      <w:rPr>
        <w:noProof/>
        <w:sz w:val="28"/>
        <w:szCs w:val="28"/>
      </w:rPr>
      <w:t>2</w:t>
    </w:r>
    <w:r w:rsidRPr="00CC17E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5C" w:rsidRPr="005C3F99" w:rsidRDefault="00C11D15" w:rsidP="005C3F99">
    <w:pPr>
      <w:pStyle w:val="a5"/>
      <w:rPr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8FD"/>
    <w:multiLevelType w:val="hybridMultilevel"/>
    <w:tmpl w:val="8FE82162"/>
    <w:lvl w:ilvl="0" w:tplc="FF7A9E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821BE"/>
    <w:multiLevelType w:val="hybridMultilevel"/>
    <w:tmpl w:val="B978C746"/>
    <w:lvl w:ilvl="0" w:tplc="98BCDA3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CF60CD7"/>
    <w:multiLevelType w:val="hybridMultilevel"/>
    <w:tmpl w:val="9668ADDC"/>
    <w:lvl w:ilvl="0" w:tplc="D7BCD2AA">
      <w:start w:val="1"/>
      <w:numFmt w:val="decimal"/>
      <w:lvlText w:val="%1."/>
      <w:lvlJc w:val="left"/>
      <w:pPr>
        <w:tabs>
          <w:tab w:val="num" w:pos="709"/>
        </w:tabs>
        <w:ind w:left="141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5D1BD8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B1226"/>
    <w:multiLevelType w:val="hybridMultilevel"/>
    <w:tmpl w:val="79BE0A7A"/>
    <w:lvl w:ilvl="0" w:tplc="8C16A2B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94"/>
    <w:rsid w:val="000267D7"/>
    <w:rsid w:val="00030E82"/>
    <w:rsid w:val="000328C4"/>
    <w:rsid w:val="00032CF7"/>
    <w:rsid w:val="00040BEC"/>
    <w:rsid w:val="0004170D"/>
    <w:rsid w:val="000474F9"/>
    <w:rsid w:val="00052844"/>
    <w:rsid w:val="00054B90"/>
    <w:rsid w:val="00056095"/>
    <w:rsid w:val="00063676"/>
    <w:rsid w:val="00064354"/>
    <w:rsid w:val="00064398"/>
    <w:rsid w:val="00070505"/>
    <w:rsid w:val="0007282D"/>
    <w:rsid w:val="00073761"/>
    <w:rsid w:val="000741FD"/>
    <w:rsid w:val="00081948"/>
    <w:rsid w:val="00085517"/>
    <w:rsid w:val="00086D86"/>
    <w:rsid w:val="00094D81"/>
    <w:rsid w:val="000B004A"/>
    <w:rsid w:val="000C559E"/>
    <w:rsid w:val="000D19C9"/>
    <w:rsid w:val="000D334E"/>
    <w:rsid w:val="000E15B0"/>
    <w:rsid w:val="000E4E5C"/>
    <w:rsid w:val="000E5AAF"/>
    <w:rsid w:val="000F1A48"/>
    <w:rsid w:val="00103D3A"/>
    <w:rsid w:val="001141B4"/>
    <w:rsid w:val="001273FB"/>
    <w:rsid w:val="001320C6"/>
    <w:rsid w:val="00132A45"/>
    <w:rsid w:val="00134CA9"/>
    <w:rsid w:val="00134E55"/>
    <w:rsid w:val="001403F7"/>
    <w:rsid w:val="00151C9F"/>
    <w:rsid w:val="001566A6"/>
    <w:rsid w:val="00156F85"/>
    <w:rsid w:val="001605EE"/>
    <w:rsid w:val="00162D4E"/>
    <w:rsid w:val="00162E8A"/>
    <w:rsid w:val="00164604"/>
    <w:rsid w:val="00165199"/>
    <w:rsid w:val="001726A0"/>
    <w:rsid w:val="00174F5D"/>
    <w:rsid w:val="00181102"/>
    <w:rsid w:val="00184A26"/>
    <w:rsid w:val="0018644E"/>
    <w:rsid w:val="00191DC7"/>
    <w:rsid w:val="00194712"/>
    <w:rsid w:val="00195D09"/>
    <w:rsid w:val="001978B2"/>
    <w:rsid w:val="001A1EA2"/>
    <w:rsid w:val="001B06A4"/>
    <w:rsid w:val="001B07B9"/>
    <w:rsid w:val="001B0E14"/>
    <w:rsid w:val="001B10CE"/>
    <w:rsid w:val="001B163F"/>
    <w:rsid w:val="001C4210"/>
    <w:rsid w:val="001D091A"/>
    <w:rsid w:val="001D4EBF"/>
    <w:rsid w:val="001D521E"/>
    <w:rsid w:val="001E7385"/>
    <w:rsid w:val="001F1B26"/>
    <w:rsid w:val="001F250D"/>
    <w:rsid w:val="001F6E25"/>
    <w:rsid w:val="00200632"/>
    <w:rsid w:val="00201E25"/>
    <w:rsid w:val="00204F3E"/>
    <w:rsid w:val="00205126"/>
    <w:rsid w:val="002066B9"/>
    <w:rsid w:val="00206C4A"/>
    <w:rsid w:val="00211D0D"/>
    <w:rsid w:val="00213507"/>
    <w:rsid w:val="002243D5"/>
    <w:rsid w:val="00225000"/>
    <w:rsid w:val="00230603"/>
    <w:rsid w:val="00230A36"/>
    <w:rsid w:val="00234656"/>
    <w:rsid w:val="002445EF"/>
    <w:rsid w:val="00250682"/>
    <w:rsid w:val="00251357"/>
    <w:rsid w:val="002526F1"/>
    <w:rsid w:val="00260B43"/>
    <w:rsid w:val="00273C6F"/>
    <w:rsid w:val="002807A4"/>
    <w:rsid w:val="00290B39"/>
    <w:rsid w:val="002956F3"/>
    <w:rsid w:val="002967C8"/>
    <w:rsid w:val="002A016A"/>
    <w:rsid w:val="002A11B0"/>
    <w:rsid w:val="002C3604"/>
    <w:rsid w:val="002C570E"/>
    <w:rsid w:val="002D0306"/>
    <w:rsid w:val="002D65C5"/>
    <w:rsid w:val="002D7B25"/>
    <w:rsid w:val="002E45BF"/>
    <w:rsid w:val="002E5400"/>
    <w:rsid w:val="002E7917"/>
    <w:rsid w:val="002F0666"/>
    <w:rsid w:val="002F69AF"/>
    <w:rsid w:val="002F7948"/>
    <w:rsid w:val="00305ACD"/>
    <w:rsid w:val="00307597"/>
    <w:rsid w:val="00311C17"/>
    <w:rsid w:val="00317CE0"/>
    <w:rsid w:val="00324022"/>
    <w:rsid w:val="003265E2"/>
    <w:rsid w:val="00326A46"/>
    <w:rsid w:val="00332515"/>
    <w:rsid w:val="00334C60"/>
    <w:rsid w:val="00340058"/>
    <w:rsid w:val="003406B6"/>
    <w:rsid w:val="003447D1"/>
    <w:rsid w:val="00344BC4"/>
    <w:rsid w:val="0035394E"/>
    <w:rsid w:val="00362C7D"/>
    <w:rsid w:val="003642D3"/>
    <w:rsid w:val="003762B5"/>
    <w:rsid w:val="00376566"/>
    <w:rsid w:val="003854D5"/>
    <w:rsid w:val="00392FDB"/>
    <w:rsid w:val="00397FA7"/>
    <w:rsid w:val="003A3581"/>
    <w:rsid w:val="003A3EDA"/>
    <w:rsid w:val="003A4AE3"/>
    <w:rsid w:val="003A5CF2"/>
    <w:rsid w:val="003A7964"/>
    <w:rsid w:val="003B1A98"/>
    <w:rsid w:val="003B2F11"/>
    <w:rsid w:val="003B3F11"/>
    <w:rsid w:val="003C1D24"/>
    <w:rsid w:val="003C7D15"/>
    <w:rsid w:val="003D4B52"/>
    <w:rsid w:val="003D5A37"/>
    <w:rsid w:val="003E23DA"/>
    <w:rsid w:val="003E5307"/>
    <w:rsid w:val="003F110C"/>
    <w:rsid w:val="003F42F8"/>
    <w:rsid w:val="003F5221"/>
    <w:rsid w:val="004146F2"/>
    <w:rsid w:val="004243DA"/>
    <w:rsid w:val="00432590"/>
    <w:rsid w:val="00434EC8"/>
    <w:rsid w:val="004361EA"/>
    <w:rsid w:val="0043671D"/>
    <w:rsid w:val="0044148F"/>
    <w:rsid w:val="00442918"/>
    <w:rsid w:val="00444347"/>
    <w:rsid w:val="00450E2E"/>
    <w:rsid w:val="00452150"/>
    <w:rsid w:val="00453E0E"/>
    <w:rsid w:val="00453E80"/>
    <w:rsid w:val="004560AA"/>
    <w:rsid w:val="00460236"/>
    <w:rsid w:val="00461994"/>
    <w:rsid w:val="00461BE9"/>
    <w:rsid w:val="00467A30"/>
    <w:rsid w:val="00473F8E"/>
    <w:rsid w:val="0047567E"/>
    <w:rsid w:val="00476EF8"/>
    <w:rsid w:val="00480B67"/>
    <w:rsid w:val="004920D0"/>
    <w:rsid w:val="00493113"/>
    <w:rsid w:val="0049317D"/>
    <w:rsid w:val="00493E3A"/>
    <w:rsid w:val="00494CC4"/>
    <w:rsid w:val="00495470"/>
    <w:rsid w:val="0049579A"/>
    <w:rsid w:val="004B0CC7"/>
    <w:rsid w:val="004B16B8"/>
    <w:rsid w:val="004C0B26"/>
    <w:rsid w:val="004C270F"/>
    <w:rsid w:val="004C37F7"/>
    <w:rsid w:val="004E4B4F"/>
    <w:rsid w:val="004E7EE6"/>
    <w:rsid w:val="004F2130"/>
    <w:rsid w:val="004F41E6"/>
    <w:rsid w:val="004F7CE9"/>
    <w:rsid w:val="005003E2"/>
    <w:rsid w:val="00500681"/>
    <w:rsid w:val="0050572F"/>
    <w:rsid w:val="0050695C"/>
    <w:rsid w:val="005150A0"/>
    <w:rsid w:val="0051667B"/>
    <w:rsid w:val="00520078"/>
    <w:rsid w:val="00520EBE"/>
    <w:rsid w:val="00525265"/>
    <w:rsid w:val="005269C2"/>
    <w:rsid w:val="00526CC7"/>
    <w:rsid w:val="00531459"/>
    <w:rsid w:val="00541F5D"/>
    <w:rsid w:val="00542F9D"/>
    <w:rsid w:val="00545378"/>
    <w:rsid w:val="0054582E"/>
    <w:rsid w:val="00547860"/>
    <w:rsid w:val="005512E2"/>
    <w:rsid w:val="00554E0E"/>
    <w:rsid w:val="00557B37"/>
    <w:rsid w:val="005713C0"/>
    <w:rsid w:val="005766B7"/>
    <w:rsid w:val="00577087"/>
    <w:rsid w:val="00580F6A"/>
    <w:rsid w:val="0058185B"/>
    <w:rsid w:val="00583C23"/>
    <w:rsid w:val="005842B6"/>
    <w:rsid w:val="0058493A"/>
    <w:rsid w:val="00585EDD"/>
    <w:rsid w:val="0058622D"/>
    <w:rsid w:val="00591A20"/>
    <w:rsid w:val="005A61EA"/>
    <w:rsid w:val="005B5E76"/>
    <w:rsid w:val="005D7B18"/>
    <w:rsid w:val="005E3DC2"/>
    <w:rsid w:val="005E676C"/>
    <w:rsid w:val="006009F7"/>
    <w:rsid w:val="0062254B"/>
    <w:rsid w:val="00627786"/>
    <w:rsid w:val="00627AF9"/>
    <w:rsid w:val="00630B1C"/>
    <w:rsid w:val="00635C8D"/>
    <w:rsid w:val="0064049A"/>
    <w:rsid w:val="006525FB"/>
    <w:rsid w:val="00654850"/>
    <w:rsid w:val="00657069"/>
    <w:rsid w:val="00657C8F"/>
    <w:rsid w:val="00664DFD"/>
    <w:rsid w:val="00665497"/>
    <w:rsid w:val="006655EF"/>
    <w:rsid w:val="006700FB"/>
    <w:rsid w:val="0067530E"/>
    <w:rsid w:val="006836A9"/>
    <w:rsid w:val="00690ED8"/>
    <w:rsid w:val="00693D12"/>
    <w:rsid w:val="006A3B9B"/>
    <w:rsid w:val="006A477A"/>
    <w:rsid w:val="006B4A5B"/>
    <w:rsid w:val="006C2056"/>
    <w:rsid w:val="006C50BF"/>
    <w:rsid w:val="006D7C7A"/>
    <w:rsid w:val="006E5376"/>
    <w:rsid w:val="006F6D95"/>
    <w:rsid w:val="006F77F4"/>
    <w:rsid w:val="00703CF7"/>
    <w:rsid w:val="00710D3D"/>
    <w:rsid w:val="007113E8"/>
    <w:rsid w:val="00716E07"/>
    <w:rsid w:val="00717878"/>
    <w:rsid w:val="00723055"/>
    <w:rsid w:val="00723D70"/>
    <w:rsid w:val="0072553D"/>
    <w:rsid w:val="00732D46"/>
    <w:rsid w:val="00734CF7"/>
    <w:rsid w:val="00741CE0"/>
    <w:rsid w:val="00741D93"/>
    <w:rsid w:val="0074226C"/>
    <w:rsid w:val="007427F9"/>
    <w:rsid w:val="00742F23"/>
    <w:rsid w:val="00747F76"/>
    <w:rsid w:val="007513D9"/>
    <w:rsid w:val="007541A5"/>
    <w:rsid w:val="0075428C"/>
    <w:rsid w:val="007553DC"/>
    <w:rsid w:val="0077243C"/>
    <w:rsid w:val="007725B4"/>
    <w:rsid w:val="00775C8C"/>
    <w:rsid w:val="00780D54"/>
    <w:rsid w:val="00790DC4"/>
    <w:rsid w:val="00791086"/>
    <w:rsid w:val="007929DC"/>
    <w:rsid w:val="00792D50"/>
    <w:rsid w:val="00793271"/>
    <w:rsid w:val="007957EB"/>
    <w:rsid w:val="007A5BC8"/>
    <w:rsid w:val="007B1C94"/>
    <w:rsid w:val="007B28E3"/>
    <w:rsid w:val="007C102D"/>
    <w:rsid w:val="007C3F8B"/>
    <w:rsid w:val="007C407C"/>
    <w:rsid w:val="007C58D8"/>
    <w:rsid w:val="007E5EAA"/>
    <w:rsid w:val="007F209A"/>
    <w:rsid w:val="00800AFA"/>
    <w:rsid w:val="00803223"/>
    <w:rsid w:val="00806AF4"/>
    <w:rsid w:val="00810764"/>
    <w:rsid w:val="00812D56"/>
    <w:rsid w:val="00814688"/>
    <w:rsid w:val="008162A4"/>
    <w:rsid w:val="00824F59"/>
    <w:rsid w:val="00833AD5"/>
    <w:rsid w:val="00836023"/>
    <w:rsid w:val="00836489"/>
    <w:rsid w:val="00837DD0"/>
    <w:rsid w:val="00845377"/>
    <w:rsid w:val="00846163"/>
    <w:rsid w:val="00852CD2"/>
    <w:rsid w:val="00854C3E"/>
    <w:rsid w:val="008570B8"/>
    <w:rsid w:val="008661F5"/>
    <w:rsid w:val="00870069"/>
    <w:rsid w:val="00873433"/>
    <w:rsid w:val="00880EFE"/>
    <w:rsid w:val="00881A74"/>
    <w:rsid w:val="00882018"/>
    <w:rsid w:val="008A5F42"/>
    <w:rsid w:val="008A78F8"/>
    <w:rsid w:val="008B74B9"/>
    <w:rsid w:val="008E2B2D"/>
    <w:rsid w:val="008E479B"/>
    <w:rsid w:val="008E59CA"/>
    <w:rsid w:val="008F06D9"/>
    <w:rsid w:val="008F24EB"/>
    <w:rsid w:val="008F4347"/>
    <w:rsid w:val="008F5EAB"/>
    <w:rsid w:val="0090466F"/>
    <w:rsid w:val="0090573A"/>
    <w:rsid w:val="00906EDF"/>
    <w:rsid w:val="00912BEF"/>
    <w:rsid w:val="0091570A"/>
    <w:rsid w:val="00925DAD"/>
    <w:rsid w:val="00927BB8"/>
    <w:rsid w:val="009319E4"/>
    <w:rsid w:val="00931F4D"/>
    <w:rsid w:val="009325D8"/>
    <w:rsid w:val="009368ED"/>
    <w:rsid w:val="00941AFB"/>
    <w:rsid w:val="00944BB2"/>
    <w:rsid w:val="00960E3A"/>
    <w:rsid w:val="00962B6F"/>
    <w:rsid w:val="00964BE9"/>
    <w:rsid w:val="00967B2C"/>
    <w:rsid w:val="009705A6"/>
    <w:rsid w:val="00973892"/>
    <w:rsid w:val="0098126D"/>
    <w:rsid w:val="00983B47"/>
    <w:rsid w:val="00985866"/>
    <w:rsid w:val="00986755"/>
    <w:rsid w:val="00992933"/>
    <w:rsid w:val="009944CF"/>
    <w:rsid w:val="00995145"/>
    <w:rsid w:val="00995AC9"/>
    <w:rsid w:val="009A6400"/>
    <w:rsid w:val="009A73CD"/>
    <w:rsid w:val="009B126E"/>
    <w:rsid w:val="009B1395"/>
    <w:rsid w:val="009C604F"/>
    <w:rsid w:val="009D4EB0"/>
    <w:rsid w:val="009E0A5C"/>
    <w:rsid w:val="009E1448"/>
    <w:rsid w:val="009E3A5A"/>
    <w:rsid w:val="009E5E47"/>
    <w:rsid w:val="009E6317"/>
    <w:rsid w:val="009F04D1"/>
    <w:rsid w:val="009F3A7F"/>
    <w:rsid w:val="009F4B7F"/>
    <w:rsid w:val="009F7347"/>
    <w:rsid w:val="00A0023D"/>
    <w:rsid w:val="00A03D96"/>
    <w:rsid w:val="00A04513"/>
    <w:rsid w:val="00A04640"/>
    <w:rsid w:val="00A06C11"/>
    <w:rsid w:val="00A12B55"/>
    <w:rsid w:val="00A24B1C"/>
    <w:rsid w:val="00A31AF9"/>
    <w:rsid w:val="00A33462"/>
    <w:rsid w:val="00A3796A"/>
    <w:rsid w:val="00A42F41"/>
    <w:rsid w:val="00A505F1"/>
    <w:rsid w:val="00A508FB"/>
    <w:rsid w:val="00A52B40"/>
    <w:rsid w:val="00A54219"/>
    <w:rsid w:val="00A64E1B"/>
    <w:rsid w:val="00A66E64"/>
    <w:rsid w:val="00A67D7B"/>
    <w:rsid w:val="00A710D1"/>
    <w:rsid w:val="00A75AA4"/>
    <w:rsid w:val="00A84988"/>
    <w:rsid w:val="00A856C2"/>
    <w:rsid w:val="00A87CC9"/>
    <w:rsid w:val="00A9794D"/>
    <w:rsid w:val="00AA2FD0"/>
    <w:rsid w:val="00AA4F93"/>
    <w:rsid w:val="00AA7C47"/>
    <w:rsid w:val="00AB1772"/>
    <w:rsid w:val="00AB27A7"/>
    <w:rsid w:val="00AB333E"/>
    <w:rsid w:val="00AB5024"/>
    <w:rsid w:val="00AB558C"/>
    <w:rsid w:val="00AB771C"/>
    <w:rsid w:val="00AC3A65"/>
    <w:rsid w:val="00AC773B"/>
    <w:rsid w:val="00AD2058"/>
    <w:rsid w:val="00AD40FF"/>
    <w:rsid w:val="00AD5578"/>
    <w:rsid w:val="00AD6F9D"/>
    <w:rsid w:val="00AE4AF7"/>
    <w:rsid w:val="00AF1095"/>
    <w:rsid w:val="00AF24F0"/>
    <w:rsid w:val="00AF44CE"/>
    <w:rsid w:val="00AF6758"/>
    <w:rsid w:val="00B01B2F"/>
    <w:rsid w:val="00B044A3"/>
    <w:rsid w:val="00B04727"/>
    <w:rsid w:val="00B05AF4"/>
    <w:rsid w:val="00B05C11"/>
    <w:rsid w:val="00B11D15"/>
    <w:rsid w:val="00B13953"/>
    <w:rsid w:val="00B260B9"/>
    <w:rsid w:val="00B26A8B"/>
    <w:rsid w:val="00B43E56"/>
    <w:rsid w:val="00B47B4A"/>
    <w:rsid w:val="00B54722"/>
    <w:rsid w:val="00B550F2"/>
    <w:rsid w:val="00B55F5F"/>
    <w:rsid w:val="00B5635B"/>
    <w:rsid w:val="00B60279"/>
    <w:rsid w:val="00B676FC"/>
    <w:rsid w:val="00B81A94"/>
    <w:rsid w:val="00B910AC"/>
    <w:rsid w:val="00B96570"/>
    <w:rsid w:val="00BA4BFB"/>
    <w:rsid w:val="00BB2956"/>
    <w:rsid w:val="00BB472E"/>
    <w:rsid w:val="00BC0CA3"/>
    <w:rsid w:val="00BC2485"/>
    <w:rsid w:val="00BC7802"/>
    <w:rsid w:val="00BD2346"/>
    <w:rsid w:val="00BD3FFD"/>
    <w:rsid w:val="00BD402C"/>
    <w:rsid w:val="00BD41AD"/>
    <w:rsid w:val="00BE150C"/>
    <w:rsid w:val="00BF7FF7"/>
    <w:rsid w:val="00C00DCA"/>
    <w:rsid w:val="00C11D15"/>
    <w:rsid w:val="00C12517"/>
    <w:rsid w:val="00C14B57"/>
    <w:rsid w:val="00C17C8D"/>
    <w:rsid w:val="00C22F2A"/>
    <w:rsid w:val="00C32E75"/>
    <w:rsid w:val="00C371D9"/>
    <w:rsid w:val="00C45025"/>
    <w:rsid w:val="00C47F16"/>
    <w:rsid w:val="00C53BCB"/>
    <w:rsid w:val="00C61A32"/>
    <w:rsid w:val="00C64995"/>
    <w:rsid w:val="00C73F1C"/>
    <w:rsid w:val="00C74CBC"/>
    <w:rsid w:val="00C773C1"/>
    <w:rsid w:val="00C8069B"/>
    <w:rsid w:val="00C850D9"/>
    <w:rsid w:val="00C85FF8"/>
    <w:rsid w:val="00C91AEB"/>
    <w:rsid w:val="00C93F2E"/>
    <w:rsid w:val="00C971F7"/>
    <w:rsid w:val="00CA75F7"/>
    <w:rsid w:val="00CA7FEB"/>
    <w:rsid w:val="00CB0BBA"/>
    <w:rsid w:val="00CB34D5"/>
    <w:rsid w:val="00CC29D5"/>
    <w:rsid w:val="00CC7168"/>
    <w:rsid w:val="00CD3D1B"/>
    <w:rsid w:val="00CD531F"/>
    <w:rsid w:val="00CD5E77"/>
    <w:rsid w:val="00CF17FB"/>
    <w:rsid w:val="00CF1882"/>
    <w:rsid w:val="00CF1BBC"/>
    <w:rsid w:val="00CF5D3E"/>
    <w:rsid w:val="00CF7CD8"/>
    <w:rsid w:val="00D02895"/>
    <w:rsid w:val="00D043D5"/>
    <w:rsid w:val="00D11313"/>
    <w:rsid w:val="00D114CD"/>
    <w:rsid w:val="00D12550"/>
    <w:rsid w:val="00D15E09"/>
    <w:rsid w:val="00D16933"/>
    <w:rsid w:val="00D17DCE"/>
    <w:rsid w:val="00D40058"/>
    <w:rsid w:val="00D4173F"/>
    <w:rsid w:val="00D423B6"/>
    <w:rsid w:val="00D51AD3"/>
    <w:rsid w:val="00D530E1"/>
    <w:rsid w:val="00D616DF"/>
    <w:rsid w:val="00D61CEA"/>
    <w:rsid w:val="00D6572B"/>
    <w:rsid w:val="00D72D0B"/>
    <w:rsid w:val="00D749E7"/>
    <w:rsid w:val="00D84009"/>
    <w:rsid w:val="00D92FAE"/>
    <w:rsid w:val="00D9563D"/>
    <w:rsid w:val="00DA0533"/>
    <w:rsid w:val="00DA391C"/>
    <w:rsid w:val="00DA5768"/>
    <w:rsid w:val="00DA74F3"/>
    <w:rsid w:val="00DB2B2F"/>
    <w:rsid w:val="00DC72A3"/>
    <w:rsid w:val="00DD432E"/>
    <w:rsid w:val="00DE078C"/>
    <w:rsid w:val="00DE3A7A"/>
    <w:rsid w:val="00DE604B"/>
    <w:rsid w:val="00DF25C2"/>
    <w:rsid w:val="00DF2A89"/>
    <w:rsid w:val="00DF3E86"/>
    <w:rsid w:val="00DF5262"/>
    <w:rsid w:val="00DF5D05"/>
    <w:rsid w:val="00E02052"/>
    <w:rsid w:val="00E020D0"/>
    <w:rsid w:val="00E238B4"/>
    <w:rsid w:val="00E26B94"/>
    <w:rsid w:val="00E30309"/>
    <w:rsid w:val="00E445C1"/>
    <w:rsid w:val="00E44EBD"/>
    <w:rsid w:val="00E5334E"/>
    <w:rsid w:val="00E547F2"/>
    <w:rsid w:val="00E613E6"/>
    <w:rsid w:val="00E76845"/>
    <w:rsid w:val="00E92BDD"/>
    <w:rsid w:val="00E930DC"/>
    <w:rsid w:val="00E946CE"/>
    <w:rsid w:val="00E94D10"/>
    <w:rsid w:val="00EA1A98"/>
    <w:rsid w:val="00EA29F6"/>
    <w:rsid w:val="00EA6D67"/>
    <w:rsid w:val="00EB0226"/>
    <w:rsid w:val="00EB1738"/>
    <w:rsid w:val="00EB5AAD"/>
    <w:rsid w:val="00EB6332"/>
    <w:rsid w:val="00EC6889"/>
    <w:rsid w:val="00ED57C3"/>
    <w:rsid w:val="00EE487A"/>
    <w:rsid w:val="00EE693B"/>
    <w:rsid w:val="00EE7FEA"/>
    <w:rsid w:val="00EF78E6"/>
    <w:rsid w:val="00F056EA"/>
    <w:rsid w:val="00F06815"/>
    <w:rsid w:val="00F06FFC"/>
    <w:rsid w:val="00F11BB9"/>
    <w:rsid w:val="00F12F58"/>
    <w:rsid w:val="00F13112"/>
    <w:rsid w:val="00F16FFD"/>
    <w:rsid w:val="00F177B5"/>
    <w:rsid w:val="00F30789"/>
    <w:rsid w:val="00F40B6C"/>
    <w:rsid w:val="00F4520E"/>
    <w:rsid w:val="00F4598C"/>
    <w:rsid w:val="00F53E62"/>
    <w:rsid w:val="00F55E37"/>
    <w:rsid w:val="00F75ADE"/>
    <w:rsid w:val="00F75F81"/>
    <w:rsid w:val="00F76F54"/>
    <w:rsid w:val="00F843E7"/>
    <w:rsid w:val="00F90F48"/>
    <w:rsid w:val="00F937C0"/>
    <w:rsid w:val="00F9456A"/>
    <w:rsid w:val="00FA325C"/>
    <w:rsid w:val="00FA50CB"/>
    <w:rsid w:val="00FA53A3"/>
    <w:rsid w:val="00FB1F55"/>
    <w:rsid w:val="00FB5A30"/>
    <w:rsid w:val="00FC1A49"/>
    <w:rsid w:val="00FC7B7C"/>
    <w:rsid w:val="00FD0BA4"/>
    <w:rsid w:val="00FD47F7"/>
    <w:rsid w:val="00FE488D"/>
    <w:rsid w:val="00FE56D6"/>
    <w:rsid w:val="00FE59D4"/>
    <w:rsid w:val="00FF745E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C773B"/>
    <w:pPr>
      <w:keepNext/>
      <w:spacing w:line="360" w:lineRule="exact"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C773B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paragraph" w:styleId="7">
    <w:name w:val="heading 7"/>
    <w:basedOn w:val="a"/>
    <w:next w:val="a"/>
    <w:link w:val="70"/>
    <w:qFormat/>
    <w:rsid w:val="00AC773B"/>
    <w:pPr>
      <w:keepNext/>
      <w:spacing w:before="120" w:after="120" w:line="360" w:lineRule="exact"/>
      <w:ind w:left="57" w:right="57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C773B"/>
    <w:pPr>
      <w:keepNext/>
      <w:spacing w:before="120" w:after="120" w:line="360" w:lineRule="exact"/>
      <w:ind w:left="57" w:right="57"/>
      <w:jc w:val="center"/>
      <w:outlineLvl w:val="7"/>
    </w:pPr>
    <w:rPr>
      <w:b/>
      <w:i/>
      <w:szCs w:val="20"/>
      <w:u w:val="single"/>
    </w:rPr>
  </w:style>
  <w:style w:type="paragraph" w:styleId="9">
    <w:name w:val="heading 9"/>
    <w:basedOn w:val="a"/>
    <w:next w:val="a"/>
    <w:link w:val="90"/>
    <w:qFormat/>
    <w:rsid w:val="00AC773B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1">
    <w:name w:val="Body Text Indent 2"/>
    <w:basedOn w:val="a"/>
    <w:link w:val="22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rsid w:val="001726A0"/>
    <w:rPr>
      <w:szCs w:val="20"/>
    </w:rPr>
  </w:style>
  <w:style w:type="paragraph" w:styleId="23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9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a">
    <w:name w:val="Balloon Text"/>
    <w:basedOn w:val="a"/>
    <w:link w:val="ab"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20">
    <w:name w:val="Заголовок 2 Знак"/>
    <w:basedOn w:val="a0"/>
    <w:link w:val="2"/>
    <w:rsid w:val="00AC773B"/>
    <w:rPr>
      <w:sz w:val="28"/>
    </w:rPr>
  </w:style>
  <w:style w:type="character" w:customStyle="1" w:styleId="30">
    <w:name w:val="Заголовок 3 Знак"/>
    <w:basedOn w:val="a0"/>
    <w:link w:val="3"/>
    <w:rsid w:val="00AC773B"/>
    <w:rPr>
      <w:sz w:val="28"/>
    </w:rPr>
  </w:style>
  <w:style w:type="character" w:customStyle="1" w:styleId="70">
    <w:name w:val="Заголовок 7 Знак"/>
    <w:basedOn w:val="a0"/>
    <w:link w:val="7"/>
    <w:rsid w:val="00AC773B"/>
    <w:rPr>
      <w:sz w:val="24"/>
    </w:rPr>
  </w:style>
  <w:style w:type="character" w:customStyle="1" w:styleId="80">
    <w:name w:val="Заголовок 8 Знак"/>
    <w:basedOn w:val="a0"/>
    <w:link w:val="8"/>
    <w:rsid w:val="00AC773B"/>
    <w:rPr>
      <w:b/>
      <w:i/>
      <w:sz w:val="24"/>
      <w:u w:val="single"/>
    </w:rPr>
  </w:style>
  <w:style w:type="character" w:customStyle="1" w:styleId="90">
    <w:name w:val="Заголовок 9 Знак"/>
    <w:basedOn w:val="a0"/>
    <w:link w:val="9"/>
    <w:rsid w:val="00AC773B"/>
    <w:rPr>
      <w:b/>
      <w:i/>
      <w:sz w:val="24"/>
      <w:u w:val="single"/>
    </w:rPr>
  </w:style>
  <w:style w:type="paragraph" w:styleId="af">
    <w:name w:val="footnote text"/>
    <w:basedOn w:val="a"/>
    <w:link w:val="af0"/>
    <w:rsid w:val="00AC773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C773B"/>
  </w:style>
  <w:style w:type="character" w:styleId="af1">
    <w:name w:val="footnote reference"/>
    <w:basedOn w:val="a0"/>
    <w:rsid w:val="00AC773B"/>
    <w:rPr>
      <w:vertAlign w:val="superscript"/>
    </w:rPr>
  </w:style>
  <w:style w:type="paragraph" w:styleId="af2">
    <w:name w:val="caption"/>
    <w:basedOn w:val="a"/>
    <w:next w:val="a"/>
    <w:qFormat/>
    <w:rsid w:val="00AC773B"/>
    <w:pPr>
      <w:ind w:left="5103"/>
    </w:pPr>
    <w:rPr>
      <w:color w:val="000000"/>
      <w:szCs w:val="20"/>
    </w:rPr>
  </w:style>
  <w:style w:type="paragraph" w:styleId="af3">
    <w:name w:val="Plain Text"/>
    <w:basedOn w:val="a"/>
    <w:link w:val="af4"/>
    <w:rsid w:val="00AC773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773B"/>
    <w:rPr>
      <w:rFonts w:ascii="Courier New" w:hAnsi="Courier New"/>
    </w:rPr>
  </w:style>
  <w:style w:type="paragraph" w:styleId="af5">
    <w:name w:val="Block Text"/>
    <w:basedOn w:val="a"/>
    <w:rsid w:val="00AC773B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f6">
    <w:name w:val="Title"/>
    <w:basedOn w:val="a"/>
    <w:link w:val="af7"/>
    <w:qFormat/>
    <w:rsid w:val="00AC773B"/>
    <w:pPr>
      <w:jc w:val="center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AC773B"/>
    <w:rPr>
      <w:b/>
      <w:sz w:val="24"/>
    </w:rPr>
  </w:style>
  <w:style w:type="paragraph" w:styleId="af8">
    <w:name w:val="Subtitle"/>
    <w:basedOn w:val="a"/>
    <w:link w:val="af9"/>
    <w:qFormat/>
    <w:rsid w:val="00AC773B"/>
    <w:rPr>
      <w:sz w:val="30"/>
    </w:rPr>
  </w:style>
  <w:style w:type="character" w:customStyle="1" w:styleId="af9">
    <w:name w:val="Подзаголовок Знак"/>
    <w:basedOn w:val="a0"/>
    <w:link w:val="af8"/>
    <w:rsid w:val="00AC773B"/>
    <w:rPr>
      <w:sz w:val="30"/>
      <w:szCs w:val="24"/>
    </w:rPr>
  </w:style>
  <w:style w:type="paragraph" w:customStyle="1" w:styleId="10">
    <w:name w:val="Обычный1"/>
    <w:rsid w:val="00AC773B"/>
  </w:style>
  <w:style w:type="character" w:customStyle="1" w:styleId="a4">
    <w:name w:val="Основной текст с отступом Знак"/>
    <w:basedOn w:val="a0"/>
    <w:link w:val="a3"/>
    <w:rsid w:val="00AC773B"/>
    <w:rPr>
      <w:sz w:val="30"/>
    </w:rPr>
  </w:style>
  <w:style w:type="character" w:styleId="afa">
    <w:name w:val="Placeholder Text"/>
    <w:basedOn w:val="a0"/>
    <w:uiPriority w:val="99"/>
    <w:semiHidden/>
    <w:rsid w:val="00AC773B"/>
    <w:rPr>
      <w:color w:val="808080"/>
    </w:rPr>
  </w:style>
  <w:style w:type="character" w:customStyle="1" w:styleId="ab">
    <w:name w:val="Текст выноски Знак"/>
    <w:basedOn w:val="a0"/>
    <w:link w:val="aa"/>
    <w:rsid w:val="00AC773B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AC773B"/>
    <w:rPr>
      <w:b/>
      <w:bCs/>
    </w:rPr>
  </w:style>
  <w:style w:type="character" w:customStyle="1" w:styleId="apple-converted-space">
    <w:name w:val="apple-converted-space"/>
    <w:basedOn w:val="a0"/>
    <w:rsid w:val="00AC773B"/>
  </w:style>
  <w:style w:type="character" w:customStyle="1" w:styleId="w">
    <w:name w:val="w"/>
    <w:basedOn w:val="a0"/>
    <w:rsid w:val="00AC773B"/>
  </w:style>
  <w:style w:type="paragraph" w:styleId="afc">
    <w:name w:val="List Paragraph"/>
    <w:basedOn w:val="a"/>
    <w:uiPriority w:val="34"/>
    <w:qFormat/>
    <w:rsid w:val="00AC773B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C77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locked/>
    <w:rsid w:val="00B26A8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C773B"/>
    <w:pPr>
      <w:keepNext/>
      <w:spacing w:line="360" w:lineRule="exact"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C773B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paragraph" w:styleId="7">
    <w:name w:val="heading 7"/>
    <w:basedOn w:val="a"/>
    <w:next w:val="a"/>
    <w:link w:val="70"/>
    <w:qFormat/>
    <w:rsid w:val="00AC773B"/>
    <w:pPr>
      <w:keepNext/>
      <w:spacing w:before="120" w:after="120" w:line="360" w:lineRule="exact"/>
      <w:ind w:left="57" w:right="57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C773B"/>
    <w:pPr>
      <w:keepNext/>
      <w:spacing w:before="120" w:after="120" w:line="360" w:lineRule="exact"/>
      <w:ind w:left="57" w:right="57"/>
      <w:jc w:val="center"/>
      <w:outlineLvl w:val="7"/>
    </w:pPr>
    <w:rPr>
      <w:b/>
      <w:i/>
      <w:szCs w:val="20"/>
      <w:u w:val="single"/>
    </w:rPr>
  </w:style>
  <w:style w:type="paragraph" w:styleId="9">
    <w:name w:val="heading 9"/>
    <w:basedOn w:val="a"/>
    <w:next w:val="a"/>
    <w:link w:val="90"/>
    <w:qFormat/>
    <w:rsid w:val="00AC773B"/>
    <w:pPr>
      <w:keepNext/>
      <w:spacing w:before="120" w:after="120" w:line="360" w:lineRule="exact"/>
      <w:ind w:left="284" w:right="397"/>
      <w:jc w:val="center"/>
      <w:outlineLvl w:val="8"/>
    </w:pPr>
    <w:rPr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1">
    <w:name w:val="Body Text Indent 2"/>
    <w:basedOn w:val="a"/>
    <w:link w:val="22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rsid w:val="001726A0"/>
    <w:rPr>
      <w:szCs w:val="20"/>
    </w:rPr>
  </w:style>
  <w:style w:type="paragraph" w:styleId="23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9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a">
    <w:name w:val="Balloon Text"/>
    <w:basedOn w:val="a"/>
    <w:link w:val="ab"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20">
    <w:name w:val="Заголовок 2 Знак"/>
    <w:basedOn w:val="a0"/>
    <w:link w:val="2"/>
    <w:rsid w:val="00AC773B"/>
    <w:rPr>
      <w:sz w:val="28"/>
    </w:rPr>
  </w:style>
  <w:style w:type="character" w:customStyle="1" w:styleId="30">
    <w:name w:val="Заголовок 3 Знак"/>
    <w:basedOn w:val="a0"/>
    <w:link w:val="3"/>
    <w:rsid w:val="00AC773B"/>
    <w:rPr>
      <w:sz w:val="28"/>
    </w:rPr>
  </w:style>
  <w:style w:type="character" w:customStyle="1" w:styleId="70">
    <w:name w:val="Заголовок 7 Знак"/>
    <w:basedOn w:val="a0"/>
    <w:link w:val="7"/>
    <w:rsid w:val="00AC773B"/>
    <w:rPr>
      <w:sz w:val="24"/>
    </w:rPr>
  </w:style>
  <w:style w:type="character" w:customStyle="1" w:styleId="80">
    <w:name w:val="Заголовок 8 Знак"/>
    <w:basedOn w:val="a0"/>
    <w:link w:val="8"/>
    <w:rsid w:val="00AC773B"/>
    <w:rPr>
      <w:b/>
      <w:i/>
      <w:sz w:val="24"/>
      <w:u w:val="single"/>
    </w:rPr>
  </w:style>
  <w:style w:type="character" w:customStyle="1" w:styleId="90">
    <w:name w:val="Заголовок 9 Знак"/>
    <w:basedOn w:val="a0"/>
    <w:link w:val="9"/>
    <w:rsid w:val="00AC773B"/>
    <w:rPr>
      <w:b/>
      <w:i/>
      <w:sz w:val="24"/>
      <w:u w:val="single"/>
    </w:rPr>
  </w:style>
  <w:style w:type="paragraph" w:styleId="af">
    <w:name w:val="footnote text"/>
    <w:basedOn w:val="a"/>
    <w:link w:val="af0"/>
    <w:rsid w:val="00AC773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C773B"/>
  </w:style>
  <w:style w:type="character" w:styleId="af1">
    <w:name w:val="footnote reference"/>
    <w:basedOn w:val="a0"/>
    <w:rsid w:val="00AC773B"/>
    <w:rPr>
      <w:vertAlign w:val="superscript"/>
    </w:rPr>
  </w:style>
  <w:style w:type="paragraph" w:styleId="af2">
    <w:name w:val="caption"/>
    <w:basedOn w:val="a"/>
    <w:next w:val="a"/>
    <w:qFormat/>
    <w:rsid w:val="00AC773B"/>
    <w:pPr>
      <w:ind w:left="5103"/>
    </w:pPr>
    <w:rPr>
      <w:color w:val="000000"/>
      <w:szCs w:val="20"/>
    </w:rPr>
  </w:style>
  <w:style w:type="paragraph" w:styleId="af3">
    <w:name w:val="Plain Text"/>
    <w:basedOn w:val="a"/>
    <w:link w:val="af4"/>
    <w:rsid w:val="00AC773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C773B"/>
    <w:rPr>
      <w:rFonts w:ascii="Courier New" w:hAnsi="Courier New"/>
    </w:rPr>
  </w:style>
  <w:style w:type="paragraph" w:styleId="af5">
    <w:name w:val="Block Text"/>
    <w:basedOn w:val="a"/>
    <w:rsid w:val="00AC773B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f6">
    <w:name w:val="Title"/>
    <w:basedOn w:val="a"/>
    <w:link w:val="af7"/>
    <w:qFormat/>
    <w:rsid w:val="00AC773B"/>
    <w:pPr>
      <w:jc w:val="center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AC773B"/>
    <w:rPr>
      <w:b/>
      <w:sz w:val="24"/>
    </w:rPr>
  </w:style>
  <w:style w:type="paragraph" w:styleId="af8">
    <w:name w:val="Subtitle"/>
    <w:basedOn w:val="a"/>
    <w:link w:val="af9"/>
    <w:qFormat/>
    <w:rsid w:val="00AC773B"/>
    <w:rPr>
      <w:sz w:val="30"/>
    </w:rPr>
  </w:style>
  <w:style w:type="character" w:customStyle="1" w:styleId="af9">
    <w:name w:val="Подзаголовок Знак"/>
    <w:basedOn w:val="a0"/>
    <w:link w:val="af8"/>
    <w:rsid w:val="00AC773B"/>
    <w:rPr>
      <w:sz w:val="30"/>
      <w:szCs w:val="24"/>
    </w:rPr>
  </w:style>
  <w:style w:type="paragraph" w:customStyle="1" w:styleId="10">
    <w:name w:val="Обычный1"/>
    <w:rsid w:val="00AC773B"/>
  </w:style>
  <w:style w:type="character" w:customStyle="1" w:styleId="a4">
    <w:name w:val="Основной текст с отступом Знак"/>
    <w:basedOn w:val="a0"/>
    <w:link w:val="a3"/>
    <w:rsid w:val="00AC773B"/>
    <w:rPr>
      <w:sz w:val="30"/>
    </w:rPr>
  </w:style>
  <w:style w:type="character" w:styleId="afa">
    <w:name w:val="Placeholder Text"/>
    <w:basedOn w:val="a0"/>
    <w:uiPriority w:val="99"/>
    <w:semiHidden/>
    <w:rsid w:val="00AC773B"/>
    <w:rPr>
      <w:color w:val="808080"/>
    </w:rPr>
  </w:style>
  <w:style w:type="character" w:customStyle="1" w:styleId="ab">
    <w:name w:val="Текст выноски Знак"/>
    <w:basedOn w:val="a0"/>
    <w:link w:val="aa"/>
    <w:rsid w:val="00AC773B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AC773B"/>
    <w:rPr>
      <w:b/>
      <w:bCs/>
    </w:rPr>
  </w:style>
  <w:style w:type="character" w:customStyle="1" w:styleId="apple-converted-space">
    <w:name w:val="apple-converted-space"/>
    <w:basedOn w:val="a0"/>
    <w:rsid w:val="00AC773B"/>
  </w:style>
  <w:style w:type="character" w:customStyle="1" w:styleId="w">
    <w:name w:val="w"/>
    <w:basedOn w:val="a0"/>
    <w:rsid w:val="00AC773B"/>
  </w:style>
  <w:style w:type="paragraph" w:styleId="afc">
    <w:name w:val="List Paragraph"/>
    <w:basedOn w:val="a"/>
    <w:uiPriority w:val="34"/>
    <w:qFormat/>
    <w:rsid w:val="00AC773B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C77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locked/>
    <w:rsid w:val="00B26A8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D8D4-A7AB-4AF9-85A9-BECF398C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6579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Национального статистического комитета Республики Беларусь от 25 февраля 2009 г</vt:lpstr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Национального статистического комитета Республики Беларусь от 25 февраля 2009 г</dc:title>
  <dc:creator>1</dc:creator>
  <cp:lastModifiedBy>Брыкина Анастасия Викторовна</cp:lastModifiedBy>
  <cp:revision>3</cp:revision>
  <cp:lastPrinted>2023-12-08T07:28:00Z</cp:lastPrinted>
  <dcterms:created xsi:type="dcterms:W3CDTF">2024-01-18T09:54:00Z</dcterms:created>
  <dcterms:modified xsi:type="dcterms:W3CDTF">2024-01-18T11:10:00Z</dcterms:modified>
</cp:coreProperties>
</file>