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7A" w:rsidRPr="00A756A2" w:rsidRDefault="00233A7A" w:rsidP="00233A7A">
      <w:pPr>
        <w:jc w:val="right"/>
        <w:rPr>
          <w:sz w:val="28"/>
          <w:lang w:val="en-US"/>
        </w:rPr>
      </w:pPr>
      <w:r w:rsidRPr="00233A7A">
        <w:rPr>
          <w:sz w:val="28"/>
        </w:rPr>
        <w:t>Приложение</w:t>
      </w:r>
      <w:r w:rsidRPr="00A756A2">
        <w:rPr>
          <w:sz w:val="28"/>
          <w:lang w:val="en-US"/>
        </w:rPr>
        <w:t xml:space="preserve"> 2</w:t>
      </w:r>
    </w:p>
    <w:p w:rsidR="00233A7A" w:rsidRPr="0040448A" w:rsidRDefault="0040448A" w:rsidP="007771AF">
      <w:pPr>
        <w:pStyle w:val="a7"/>
        <w:spacing w:before="360" w:after="240" w:line="280" w:lineRule="exact"/>
        <w:ind w:left="709"/>
        <w:rPr>
          <w:rFonts w:ascii="Arial" w:hAnsi="Arial" w:cs="Arial"/>
          <w:b/>
          <w:i/>
          <w:iCs/>
          <w:color w:val="000000"/>
          <w:spacing w:val="-6"/>
          <w:sz w:val="28"/>
          <w:szCs w:val="28"/>
          <w:lang w:val="en-US"/>
        </w:rPr>
      </w:pPr>
      <w:r w:rsidRPr="0040448A">
        <w:rPr>
          <w:rFonts w:ascii="Arial" w:hAnsi="Arial" w:cs="Arial"/>
          <w:b/>
          <w:i/>
          <w:iCs/>
          <w:color w:val="000000"/>
          <w:spacing w:val="-6"/>
          <w:sz w:val="28"/>
          <w:szCs w:val="28"/>
          <w:lang w:val="en-US"/>
        </w:rPr>
        <w:t xml:space="preserve">About conducting the </w:t>
      </w:r>
      <w:proofErr w:type="spellStart"/>
      <w:r w:rsidRPr="0040448A">
        <w:rPr>
          <w:rFonts w:ascii="Arial" w:hAnsi="Arial" w:cs="Arial"/>
          <w:b/>
          <w:i/>
          <w:iCs/>
          <w:color w:val="000000"/>
          <w:spacing w:val="-6"/>
          <w:sz w:val="28"/>
          <w:szCs w:val="28"/>
          <w:lang w:val="en-US"/>
        </w:rPr>
        <w:t>Labour</w:t>
      </w:r>
      <w:proofErr w:type="spellEnd"/>
      <w:r w:rsidRPr="0040448A">
        <w:rPr>
          <w:rFonts w:ascii="Arial" w:hAnsi="Arial" w:cs="Arial"/>
          <w:b/>
          <w:i/>
          <w:iCs/>
          <w:color w:val="000000"/>
          <w:spacing w:val="-6"/>
          <w:sz w:val="28"/>
          <w:szCs w:val="28"/>
          <w:lang w:val="en-US"/>
        </w:rPr>
        <w:t xml:space="preserve"> Force Survey</w:t>
      </w:r>
    </w:p>
    <w:p w:rsidR="00D2790A" w:rsidRPr="00D018DF" w:rsidRDefault="00D2790A" w:rsidP="00D2790A">
      <w:pPr>
        <w:pStyle w:val="a7"/>
        <w:spacing w:line="280" w:lineRule="exact"/>
        <w:ind w:left="709"/>
        <w:rPr>
          <w:rFonts w:ascii="Arial" w:hAnsi="Arial" w:cs="Arial"/>
          <w:i/>
          <w:iCs/>
          <w:color w:val="000000"/>
          <w:sz w:val="24"/>
          <w:lang w:val="en-US"/>
        </w:rPr>
      </w:pPr>
      <w:r>
        <w:rPr>
          <w:rFonts w:ascii="Arial" w:hAnsi="Arial" w:cs="Arial"/>
          <w:i/>
          <w:iCs/>
          <w:color w:val="000000"/>
          <w:spacing w:val="-6"/>
          <w:sz w:val="24"/>
          <w:lang w:val="en-US"/>
        </w:rPr>
        <w:t xml:space="preserve">The survey is carried out in compliance with the methodology of the International </w:t>
      </w:r>
      <w:proofErr w:type="spellStart"/>
      <w:r>
        <w:rPr>
          <w:rFonts w:ascii="Arial" w:hAnsi="Arial" w:cs="Arial"/>
          <w:i/>
          <w:iCs/>
          <w:color w:val="000000"/>
          <w:spacing w:val="-6"/>
          <w:sz w:val="24"/>
          <w:lang w:val="en-US"/>
        </w:rPr>
        <w:t>Labour</w:t>
      </w:r>
      <w:proofErr w:type="spellEnd"/>
      <w:r>
        <w:rPr>
          <w:rFonts w:ascii="Arial" w:hAnsi="Arial" w:cs="Arial"/>
          <w:i/>
          <w:iCs/>
          <w:color w:val="000000"/>
          <w:spacing w:val="-6"/>
          <w:sz w:val="24"/>
          <w:lang w:val="en-US"/>
        </w:rPr>
        <w:t xml:space="preserve"> Organization on a quarterly basis in order to obtain the information on the number of </w:t>
      </w:r>
      <w:proofErr w:type="spellStart"/>
      <w:r>
        <w:rPr>
          <w:rFonts w:ascii="Arial" w:hAnsi="Arial" w:cs="Arial"/>
          <w:i/>
          <w:iCs/>
          <w:color w:val="000000"/>
          <w:spacing w:val="-6"/>
          <w:sz w:val="24"/>
          <w:lang w:val="en-US"/>
        </w:rPr>
        <w:t>labour</w:t>
      </w:r>
      <w:proofErr w:type="spellEnd"/>
      <w:r>
        <w:rPr>
          <w:rFonts w:ascii="Arial" w:hAnsi="Arial" w:cs="Arial"/>
          <w:i/>
          <w:iCs/>
          <w:color w:val="000000"/>
          <w:spacing w:val="-6"/>
          <w:sz w:val="24"/>
          <w:lang w:val="en-US"/>
        </w:rPr>
        <w:t xml:space="preserve"> force, employed, unemployed as well as the persons outside the </w:t>
      </w:r>
      <w:proofErr w:type="spellStart"/>
      <w:r>
        <w:rPr>
          <w:rFonts w:ascii="Arial" w:hAnsi="Arial" w:cs="Arial"/>
          <w:i/>
          <w:iCs/>
          <w:color w:val="000000"/>
          <w:spacing w:val="-6"/>
          <w:sz w:val="24"/>
          <w:lang w:val="en-US"/>
        </w:rPr>
        <w:t>labour</w:t>
      </w:r>
      <w:proofErr w:type="spellEnd"/>
      <w:r>
        <w:rPr>
          <w:rFonts w:ascii="Arial" w:hAnsi="Arial" w:cs="Arial"/>
          <w:i/>
          <w:iCs/>
          <w:color w:val="000000"/>
          <w:spacing w:val="-6"/>
          <w:sz w:val="24"/>
          <w:lang w:val="en-US"/>
        </w:rPr>
        <w:t xml:space="preserve"> force, by gender, age, level of education, and other demographic and socio-economic characteristics</w:t>
      </w:r>
      <w:r w:rsidRPr="00D018DF">
        <w:rPr>
          <w:rFonts w:ascii="Arial" w:hAnsi="Arial" w:cs="Arial"/>
          <w:i/>
          <w:iCs/>
          <w:color w:val="000000"/>
          <w:sz w:val="24"/>
          <w:lang w:val="en-US"/>
        </w:rPr>
        <w:t xml:space="preserve">. </w:t>
      </w:r>
    </w:p>
    <w:p w:rsidR="00D2790A" w:rsidRDefault="00D2790A" w:rsidP="00D2790A">
      <w:pPr>
        <w:pStyle w:val="a7"/>
        <w:spacing w:line="280" w:lineRule="exact"/>
        <w:ind w:left="709"/>
        <w:rPr>
          <w:rFonts w:ascii="Arial" w:hAnsi="Arial" w:cs="Arial"/>
          <w:i/>
          <w:iCs/>
          <w:color w:val="000000"/>
          <w:spacing w:val="-4"/>
          <w:sz w:val="24"/>
          <w:lang w:val="en-US"/>
        </w:rPr>
      </w:pPr>
    </w:p>
    <w:p w:rsidR="00D2790A" w:rsidRPr="00D018DF" w:rsidRDefault="00D2790A" w:rsidP="00D2790A">
      <w:pPr>
        <w:pStyle w:val="a7"/>
        <w:spacing w:line="280" w:lineRule="exact"/>
        <w:ind w:left="709"/>
        <w:rPr>
          <w:rFonts w:ascii="Arial" w:hAnsi="Arial" w:cs="Arial"/>
          <w:i/>
          <w:iCs/>
          <w:color w:val="000000"/>
          <w:spacing w:val="-4"/>
          <w:sz w:val="24"/>
          <w:lang w:val="en-US"/>
        </w:rPr>
      </w:pPr>
      <w:r>
        <w:rPr>
          <w:rFonts w:ascii="Arial" w:hAnsi="Arial" w:cs="Arial"/>
          <w:i/>
          <w:iCs/>
          <w:color w:val="000000"/>
          <w:spacing w:val="-4"/>
          <w:sz w:val="24"/>
          <w:lang w:val="en-US"/>
        </w:rPr>
        <w:t>During the survey, the persons aged 15 through 74 years are interviewed</w:t>
      </w:r>
      <w:r w:rsidRPr="00D018DF">
        <w:rPr>
          <w:rFonts w:ascii="Arial" w:hAnsi="Arial" w:cs="Arial"/>
          <w:i/>
          <w:iCs/>
          <w:color w:val="000000"/>
          <w:spacing w:val="-4"/>
          <w:sz w:val="24"/>
          <w:lang w:val="en-US"/>
        </w:rPr>
        <w:t>.</w:t>
      </w:r>
      <w:r>
        <w:rPr>
          <w:rFonts w:ascii="Arial" w:hAnsi="Arial" w:cs="Arial"/>
          <w:i/>
          <w:iCs/>
          <w:color w:val="000000"/>
          <w:spacing w:val="-4"/>
          <w:sz w:val="24"/>
          <w:lang w:val="en-US"/>
        </w:rPr>
        <w:t xml:space="preserve"> The lower age threshold has been set in compliance with the UN recommendations for population censuses that specify that the minimum age for measuring economic activity of the population should not exceed 15 years; while the upper age limit has been set taking into account the facts of economic activity</w:t>
      </w:r>
      <w:r w:rsidRPr="00D018DF">
        <w:rPr>
          <w:rFonts w:ascii="Arial" w:hAnsi="Arial" w:cs="Arial"/>
          <w:i/>
          <w:iCs/>
          <w:color w:val="000000"/>
          <w:spacing w:val="-4"/>
          <w:sz w:val="24"/>
          <w:lang w:val="en-US"/>
        </w:rPr>
        <w:t>.</w:t>
      </w:r>
    </w:p>
    <w:p w:rsidR="00D2790A" w:rsidRDefault="00D2790A" w:rsidP="00D2790A">
      <w:pPr>
        <w:pStyle w:val="a7"/>
        <w:spacing w:line="280" w:lineRule="exact"/>
        <w:ind w:left="709"/>
        <w:rPr>
          <w:rFonts w:ascii="Arial" w:hAnsi="Arial" w:cs="Arial"/>
          <w:i/>
          <w:iCs/>
          <w:color w:val="000000"/>
          <w:sz w:val="24"/>
          <w:lang w:val="en-US"/>
        </w:rPr>
      </w:pPr>
    </w:p>
    <w:p w:rsidR="00D2790A" w:rsidRPr="00D018DF" w:rsidRDefault="00D2790A" w:rsidP="00D2790A">
      <w:pPr>
        <w:pStyle w:val="a7"/>
        <w:spacing w:line="280" w:lineRule="exact"/>
        <w:ind w:left="709"/>
        <w:rPr>
          <w:rFonts w:ascii="Arial" w:hAnsi="Arial" w:cs="Arial"/>
          <w:i/>
          <w:iCs/>
          <w:color w:val="000000"/>
          <w:sz w:val="24"/>
          <w:lang w:val="en-US"/>
        </w:rPr>
      </w:pPr>
      <w:r>
        <w:rPr>
          <w:rFonts w:ascii="Arial" w:hAnsi="Arial" w:cs="Arial"/>
          <w:i/>
          <w:iCs/>
          <w:color w:val="000000"/>
          <w:sz w:val="24"/>
          <w:lang w:val="en-US"/>
        </w:rPr>
        <w:t>The survey is conducted in all regions and the city of Minsk using the sampling method and covers</w:t>
      </w:r>
      <w:r w:rsidRPr="00D018DF">
        <w:rPr>
          <w:rFonts w:ascii="Arial" w:hAnsi="Arial" w:cs="Arial"/>
          <w:i/>
          <w:iCs/>
          <w:color w:val="000000"/>
          <w:sz w:val="24"/>
          <w:lang w:val="en-US"/>
        </w:rPr>
        <w:t xml:space="preserve"> 0</w:t>
      </w:r>
      <w:r>
        <w:rPr>
          <w:rFonts w:ascii="Arial" w:hAnsi="Arial" w:cs="Arial"/>
          <w:i/>
          <w:iCs/>
          <w:color w:val="000000"/>
          <w:sz w:val="24"/>
          <w:lang w:val="en-US"/>
        </w:rPr>
        <w:t>.7</w:t>
      </w:r>
      <w:r w:rsidRPr="00D018DF">
        <w:rPr>
          <w:rFonts w:ascii="Arial" w:hAnsi="Arial" w:cs="Arial"/>
          <w:i/>
          <w:iCs/>
          <w:color w:val="000000"/>
          <w:sz w:val="24"/>
          <w:lang w:val="en-US"/>
        </w:rPr>
        <w:t xml:space="preserve">% </w:t>
      </w:r>
      <w:r>
        <w:rPr>
          <w:rFonts w:ascii="Arial" w:hAnsi="Arial" w:cs="Arial"/>
          <w:i/>
          <w:iCs/>
          <w:color w:val="000000"/>
          <w:sz w:val="24"/>
          <w:lang w:val="en-US"/>
        </w:rPr>
        <w:t>of the total households in the Republic of Belarus, with further extrapolation of results on the total population of the surveyed age</w:t>
      </w:r>
      <w:r w:rsidRPr="00D018DF">
        <w:rPr>
          <w:rFonts w:ascii="Arial" w:hAnsi="Arial" w:cs="Arial"/>
          <w:i/>
          <w:iCs/>
          <w:color w:val="000000"/>
          <w:sz w:val="24"/>
          <w:lang w:val="en-US"/>
        </w:rPr>
        <w:t>.</w:t>
      </w:r>
    </w:p>
    <w:p w:rsidR="00D2790A" w:rsidRPr="00D018DF" w:rsidRDefault="00D2790A" w:rsidP="00D2790A">
      <w:pPr>
        <w:pStyle w:val="a7"/>
        <w:spacing w:before="120" w:line="280" w:lineRule="exact"/>
        <w:rPr>
          <w:rFonts w:ascii="Arial" w:hAnsi="Arial" w:cs="Arial"/>
          <w:lang w:val="en-US"/>
        </w:rPr>
      </w:pPr>
    </w:p>
    <w:p w:rsidR="00D2790A" w:rsidRPr="00D2790A" w:rsidRDefault="00D2790A" w:rsidP="00D2790A">
      <w:pPr>
        <w:pStyle w:val="a7"/>
        <w:spacing w:line="280" w:lineRule="exact"/>
        <w:ind w:left="709"/>
        <w:rPr>
          <w:rFonts w:ascii="Arial" w:hAnsi="Arial" w:cs="Arial"/>
          <w:i/>
          <w:iCs/>
          <w:color w:val="000000"/>
          <w:sz w:val="24"/>
          <w:lang w:val="en-US"/>
        </w:rPr>
      </w:pPr>
      <w:r w:rsidRPr="00D2790A">
        <w:rPr>
          <w:rFonts w:ascii="Arial" w:hAnsi="Arial" w:cs="Arial"/>
          <w:i/>
          <w:iCs/>
          <w:color w:val="000000"/>
          <w:sz w:val="24"/>
          <w:lang w:val="en-US"/>
        </w:rPr>
        <w:t>Methodological differences in the formation of the number of employed population according to the survey results compared to the current estimate obtained on the basis of state statistical observations, survey data, administrative data, are as follows:</w:t>
      </w:r>
    </w:p>
    <w:p w:rsidR="00D2790A" w:rsidRPr="00D2790A" w:rsidRDefault="00D2790A" w:rsidP="00D2790A">
      <w:pPr>
        <w:pStyle w:val="a7"/>
        <w:spacing w:line="280" w:lineRule="exact"/>
        <w:ind w:left="709"/>
        <w:rPr>
          <w:rFonts w:ascii="Arial" w:hAnsi="Arial" w:cs="Arial"/>
          <w:i/>
          <w:iCs/>
          <w:color w:val="000000"/>
          <w:sz w:val="24"/>
          <w:lang w:val="en-US"/>
        </w:rPr>
      </w:pPr>
      <w:r w:rsidRPr="00D2790A">
        <w:rPr>
          <w:rFonts w:ascii="Arial" w:hAnsi="Arial" w:cs="Arial"/>
          <w:i/>
          <w:iCs/>
          <w:color w:val="000000"/>
          <w:sz w:val="24"/>
          <w:lang w:val="en-US"/>
        </w:rPr>
        <w:t xml:space="preserve">- </w:t>
      </w:r>
      <w:proofErr w:type="gramStart"/>
      <w:r w:rsidRPr="00D2790A">
        <w:rPr>
          <w:rFonts w:ascii="Arial" w:hAnsi="Arial" w:cs="Arial"/>
          <w:i/>
          <w:iCs/>
          <w:color w:val="000000"/>
          <w:sz w:val="24"/>
          <w:lang w:val="en-US"/>
        </w:rPr>
        <w:t>recording</w:t>
      </w:r>
      <w:proofErr w:type="gramEnd"/>
      <w:r w:rsidRPr="00D2790A">
        <w:rPr>
          <w:rFonts w:ascii="Arial" w:hAnsi="Arial" w:cs="Arial"/>
          <w:i/>
          <w:iCs/>
          <w:color w:val="000000"/>
          <w:sz w:val="24"/>
          <w:lang w:val="en-US"/>
        </w:rPr>
        <w:t xml:space="preserve"> of the employed population in the survey is carried out at the place of residence, and not at the place of work;</w:t>
      </w:r>
    </w:p>
    <w:p w:rsidR="00D2790A" w:rsidRPr="00106446" w:rsidRDefault="00D2790A" w:rsidP="00D2790A">
      <w:pPr>
        <w:pStyle w:val="a7"/>
        <w:spacing w:line="280" w:lineRule="exact"/>
        <w:ind w:left="709"/>
        <w:rPr>
          <w:rFonts w:ascii="Arial" w:hAnsi="Arial" w:cs="Arial"/>
          <w:i/>
          <w:iCs/>
          <w:color w:val="000000"/>
          <w:sz w:val="24"/>
          <w:lang w:val="en-US"/>
        </w:rPr>
      </w:pPr>
      <w:r w:rsidRPr="00D2790A">
        <w:rPr>
          <w:rFonts w:ascii="Arial" w:hAnsi="Arial" w:cs="Arial"/>
          <w:i/>
          <w:iCs/>
          <w:color w:val="000000"/>
          <w:sz w:val="24"/>
          <w:lang w:val="en-US"/>
        </w:rPr>
        <w:t>- the number of employed population includes categories that are not taken into account in the current estimate: people who are absent from the workplace due to maternity leave and caring for a child before he/she reaches the age of three years, military service men, people working outside the country.</w:t>
      </w:r>
    </w:p>
    <w:p w:rsidR="00D2790A" w:rsidRPr="00D018DF" w:rsidRDefault="00D2790A" w:rsidP="00D2790A">
      <w:pPr>
        <w:pStyle w:val="a7"/>
        <w:spacing w:before="120"/>
        <w:rPr>
          <w:rFonts w:ascii="Arial" w:hAnsi="Arial" w:cs="Arial"/>
          <w:lang w:val="en-US"/>
        </w:rPr>
      </w:pPr>
    </w:p>
    <w:p w:rsidR="00233A7A" w:rsidRPr="00233A7A" w:rsidRDefault="00233A7A" w:rsidP="00233A7A">
      <w:pPr>
        <w:jc w:val="right"/>
        <w:rPr>
          <w:sz w:val="28"/>
          <w:lang w:val="en-US"/>
        </w:rPr>
      </w:pPr>
    </w:p>
    <w:sectPr w:rsidR="00233A7A" w:rsidRPr="00233A7A" w:rsidSect="000067D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compat/>
  <w:rsids>
    <w:rsidRoot w:val="00E92BBE"/>
    <w:rsid w:val="000067D5"/>
    <w:rsid w:val="00052DDE"/>
    <w:rsid w:val="00092B51"/>
    <w:rsid w:val="000E1953"/>
    <w:rsid w:val="000E1D43"/>
    <w:rsid w:val="000F0473"/>
    <w:rsid w:val="00136CF9"/>
    <w:rsid w:val="00145D0F"/>
    <w:rsid w:val="0016715D"/>
    <w:rsid w:val="00167D93"/>
    <w:rsid w:val="001B5360"/>
    <w:rsid w:val="00226ADF"/>
    <w:rsid w:val="00233A7A"/>
    <w:rsid w:val="00283E62"/>
    <w:rsid w:val="002A5012"/>
    <w:rsid w:val="002E57DF"/>
    <w:rsid w:val="002E62E1"/>
    <w:rsid w:val="003047A2"/>
    <w:rsid w:val="0032796C"/>
    <w:rsid w:val="00376319"/>
    <w:rsid w:val="00396C2B"/>
    <w:rsid w:val="0040448A"/>
    <w:rsid w:val="00435275"/>
    <w:rsid w:val="0049711A"/>
    <w:rsid w:val="004A38E2"/>
    <w:rsid w:val="005362FD"/>
    <w:rsid w:val="00587FD6"/>
    <w:rsid w:val="005A3B70"/>
    <w:rsid w:val="006120AE"/>
    <w:rsid w:val="006A7328"/>
    <w:rsid w:val="006B1427"/>
    <w:rsid w:val="007012A1"/>
    <w:rsid w:val="0070489A"/>
    <w:rsid w:val="00707538"/>
    <w:rsid w:val="0075117A"/>
    <w:rsid w:val="007771AF"/>
    <w:rsid w:val="007C4987"/>
    <w:rsid w:val="007C63C4"/>
    <w:rsid w:val="007D42D2"/>
    <w:rsid w:val="007D6FDC"/>
    <w:rsid w:val="007E1861"/>
    <w:rsid w:val="007E2E8E"/>
    <w:rsid w:val="00810287"/>
    <w:rsid w:val="008A2BA2"/>
    <w:rsid w:val="008C0A8C"/>
    <w:rsid w:val="00905999"/>
    <w:rsid w:val="0095632A"/>
    <w:rsid w:val="00A14554"/>
    <w:rsid w:val="00A42784"/>
    <w:rsid w:val="00A43ED5"/>
    <w:rsid w:val="00A756A2"/>
    <w:rsid w:val="00AB11B2"/>
    <w:rsid w:val="00AB757A"/>
    <w:rsid w:val="00AF142B"/>
    <w:rsid w:val="00B044B9"/>
    <w:rsid w:val="00BA26DD"/>
    <w:rsid w:val="00BF7C69"/>
    <w:rsid w:val="00BF7E64"/>
    <w:rsid w:val="00C457D2"/>
    <w:rsid w:val="00C5020C"/>
    <w:rsid w:val="00CF3B08"/>
    <w:rsid w:val="00D2790A"/>
    <w:rsid w:val="00D31CEB"/>
    <w:rsid w:val="00D52204"/>
    <w:rsid w:val="00D628BA"/>
    <w:rsid w:val="00DB0BA4"/>
    <w:rsid w:val="00DE25DB"/>
    <w:rsid w:val="00E02EA9"/>
    <w:rsid w:val="00E14904"/>
    <w:rsid w:val="00E30F89"/>
    <w:rsid w:val="00E92BBE"/>
    <w:rsid w:val="00EF07BB"/>
    <w:rsid w:val="00EF1552"/>
    <w:rsid w:val="00F42255"/>
    <w:rsid w:val="00F521C6"/>
    <w:rsid w:val="00F60049"/>
    <w:rsid w:val="00F61D30"/>
    <w:rsid w:val="00F914E1"/>
    <w:rsid w:val="00FA7856"/>
    <w:rsid w:val="00FD0031"/>
    <w:rsid w:val="00FE7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BBE"/>
  </w:style>
  <w:style w:type="paragraph" w:styleId="1">
    <w:name w:val="heading 1"/>
    <w:basedOn w:val="a"/>
    <w:next w:val="a"/>
    <w:link w:val="10"/>
    <w:qFormat/>
    <w:rsid w:val="005362FD"/>
    <w:pPr>
      <w:keepNext/>
      <w:spacing w:before="240" w:after="60"/>
      <w:outlineLvl w:val="0"/>
    </w:pPr>
    <w:rPr>
      <w:rFonts w:ascii="Cambria" w:hAnsi="Cambria"/>
      <w:b/>
      <w:bCs/>
      <w:kern w:val="32"/>
      <w:sz w:val="32"/>
      <w:szCs w:val="32"/>
    </w:rPr>
  </w:style>
  <w:style w:type="paragraph" w:styleId="2">
    <w:name w:val="heading 2"/>
    <w:basedOn w:val="a"/>
    <w:next w:val="a"/>
    <w:qFormat/>
    <w:rsid w:val="00E92BBE"/>
    <w:pPr>
      <w:keepNext/>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62FD"/>
    <w:rPr>
      <w:rFonts w:ascii="Cambria" w:eastAsia="Times New Roman" w:hAnsi="Cambria" w:cs="Times New Roman"/>
      <w:b/>
      <w:bCs/>
      <w:kern w:val="32"/>
      <w:sz w:val="32"/>
      <w:szCs w:val="32"/>
    </w:rPr>
  </w:style>
  <w:style w:type="paragraph" w:styleId="20">
    <w:name w:val="Body Text Indent 2"/>
    <w:basedOn w:val="a"/>
    <w:link w:val="21"/>
    <w:rsid w:val="005362FD"/>
    <w:pPr>
      <w:spacing w:after="120" w:line="480" w:lineRule="auto"/>
      <w:ind w:left="283"/>
    </w:pPr>
    <w:rPr>
      <w:sz w:val="24"/>
      <w:szCs w:val="24"/>
    </w:rPr>
  </w:style>
  <w:style w:type="character" w:customStyle="1" w:styleId="21">
    <w:name w:val="Основной текст с отступом 2 Знак"/>
    <w:basedOn w:val="a0"/>
    <w:link w:val="20"/>
    <w:rsid w:val="005362FD"/>
    <w:rPr>
      <w:sz w:val="24"/>
      <w:szCs w:val="24"/>
    </w:rPr>
  </w:style>
  <w:style w:type="table" w:styleId="a3">
    <w:name w:val="Table Grid"/>
    <w:basedOn w:val="a1"/>
    <w:uiPriority w:val="59"/>
    <w:rsid w:val="00CF3B08"/>
    <w:pPr>
      <w:ind w:firstLine="360"/>
    </w:pPr>
    <w:rPr>
      <w:rFonts w:eastAsia="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rsid w:val="00CF3B08"/>
  </w:style>
  <w:style w:type="character" w:customStyle="1" w:styleId="a5">
    <w:name w:val="Текст сноски Знак"/>
    <w:basedOn w:val="a0"/>
    <w:link w:val="a4"/>
    <w:rsid w:val="00CF3B08"/>
  </w:style>
  <w:style w:type="character" w:styleId="a6">
    <w:name w:val="footnote reference"/>
    <w:basedOn w:val="a0"/>
    <w:rsid w:val="00CF3B08"/>
    <w:rPr>
      <w:vertAlign w:val="superscript"/>
    </w:rPr>
  </w:style>
  <w:style w:type="paragraph" w:styleId="a7">
    <w:name w:val="Body Text Indent"/>
    <w:basedOn w:val="a"/>
    <w:link w:val="a8"/>
    <w:rsid w:val="00233A7A"/>
    <w:pPr>
      <w:spacing w:after="120"/>
      <w:ind w:left="283"/>
    </w:pPr>
  </w:style>
  <w:style w:type="character" w:customStyle="1" w:styleId="a8">
    <w:name w:val="Основной текст с отступом Знак"/>
    <w:basedOn w:val="a0"/>
    <w:link w:val="a7"/>
    <w:rsid w:val="00233A7A"/>
  </w:style>
</w:styles>
</file>

<file path=word/webSettings.xml><?xml version="1.0" encoding="utf-8"?>
<w:webSettings xmlns:r="http://schemas.openxmlformats.org/officeDocument/2006/relationships" xmlns:w="http://schemas.openxmlformats.org/wordprocessingml/2006/main">
  <w:divs>
    <w:div w:id="12131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275</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Безработные по возрастным группам, месту проживания и полу</vt:lpstr>
    </vt:vector>
  </TitlesOfParts>
  <Company>Work</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Безработные по возрастным группам, месту проживания и полу</dc:title>
  <dc:creator>Tatyana.Mazinskaya</dc:creator>
  <cp:lastModifiedBy>Yulia.Griken</cp:lastModifiedBy>
  <cp:revision>12</cp:revision>
  <cp:lastPrinted>2020-01-14T11:22:00Z</cp:lastPrinted>
  <dcterms:created xsi:type="dcterms:W3CDTF">2020-01-14T07:11:00Z</dcterms:created>
  <dcterms:modified xsi:type="dcterms:W3CDTF">2020-01-14T13:57:00Z</dcterms:modified>
</cp:coreProperties>
</file>