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Ind w:w="108" w:type="dxa"/>
        <w:tblLayout w:type="fixed"/>
        <w:tblLook w:val="0000"/>
      </w:tblPr>
      <w:tblGrid>
        <w:gridCol w:w="4608"/>
        <w:gridCol w:w="540"/>
        <w:gridCol w:w="4680"/>
      </w:tblGrid>
      <w:tr w:rsidR="0022086E">
        <w:tc>
          <w:tcPr>
            <w:tcW w:w="4608" w:type="dxa"/>
          </w:tcPr>
          <w:p w:rsidR="0022086E" w:rsidRPr="002B1307" w:rsidRDefault="0022086E" w:rsidP="00CE1566">
            <w:pPr>
              <w:jc w:val="center"/>
              <w:rPr>
                <w:b/>
                <w:bCs/>
                <w:sz w:val="28"/>
              </w:rPr>
            </w:pPr>
            <w:r w:rsidRPr="002B1307">
              <w:rPr>
                <w:b/>
                <w:bCs/>
                <w:sz w:val="28"/>
              </w:rPr>
              <w:t>НАЦЫЯНАЛЬНЫ</w:t>
            </w:r>
          </w:p>
          <w:p w:rsidR="0022086E" w:rsidRDefault="0022086E" w:rsidP="00CE1566">
            <w:pPr>
              <w:spacing w:line="300" w:lineRule="exact"/>
              <w:jc w:val="center"/>
              <w:rPr>
                <w:b/>
                <w:sz w:val="28"/>
                <w:lang w:val="be-BY"/>
              </w:rPr>
            </w:pPr>
            <w:r>
              <w:rPr>
                <w:b/>
                <w:sz w:val="28"/>
                <w:lang w:val="be-BY"/>
              </w:rPr>
              <w:t>СТАТЫСТЫЧНЫ КАМІТЭТ</w:t>
            </w:r>
          </w:p>
          <w:p w:rsidR="0022086E" w:rsidRDefault="0022086E" w:rsidP="00CE1566">
            <w:pPr>
              <w:spacing w:line="300" w:lineRule="exact"/>
              <w:jc w:val="center"/>
              <w:rPr>
                <w:b/>
                <w:sz w:val="28"/>
                <w:lang w:val="be-BY"/>
              </w:rPr>
            </w:pPr>
            <w:r>
              <w:rPr>
                <w:b/>
                <w:sz w:val="28"/>
                <w:lang w:val="be-BY"/>
              </w:rPr>
              <w:t>РЭСПУБЛІКІ БЕЛАРУСЬ</w:t>
            </w:r>
          </w:p>
          <w:p w:rsidR="0022086E" w:rsidRDefault="0022086E" w:rsidP="00CE1566">
            <w:pPr>
              <w:jc w:val="center"/>
              <w:rPr>
                <w:sz w:val="28"/>
                <w:lang w:val="be-BY"/>
              </w:rPr>
            </w:pPr>
            <w:r>
              <w:rPr>
                <w:b/>
                <w:sz w:val="28"/>
                <w:lang w:val="be-BY"/>
              </w:rPr>
              <w:t>(Белстат)</w:t>
            </w:r>
          </w:p>
        </w:tc>
        <w:tc>
          <w:tcPr>
            <w:tcW w:w="540" w:type="dxa"/>
          </w:tcPr>
          <w:p w:rsidR="0022086E" w:rsidRDefault="0022086E" w:rsidP="00CE1566">
            <w:pPr>
              <w:jc w:val="center"/>
              <w:rPr>
                <w:sz w:val="28"/>
                <w:lang w:val="be-BY"/>
              </w:rPr>
            </w:pPr>
          </w:p>
        </w:tc>
        <w:tc>
          <w:tcPr>
            <w:tcW w:w="4680" w:type="dxa"/>
          </w:tcPr>
          <w:p w:rsidR="0022086E" w:rsidRDefault="0022086E" w:rsidP="00CE1566">
            <w:pPr>
              <w:jc w:val="center"/>
              <w:rPr>
                <w:sz w:val="28"/>
                <w:lang w:val="be-BY"/>
              </w:rPr>
            </w:pPr>
            <w:r>
              <w:rPr>
                <w:b/>
                <w:bCs/>
                <w:sz w:val="28"/>
              </w:rPr>
              <w:t>НАЦИОНАЛЬНЫЙ СТАТИСТИЧЕСКИЙ КОМИТЕТ РЕСПУБЛИКИ  БЕЛАРУСЬ (Белстат)</w:t>
            </w:r>
          </w:p>
        </w:tc>
      </w:tr>
      <w:tr w:rsidR="0022086E">
        <w:tc>
          <w:tcPr>
            <w:tcW w:w="4608" w:type="dxa"/>
          </w:tcPr>
          <w:p w:rsidR="0022086E" w:rsidRDefault="0022086E" w:rsidP="00CE1566">
            <w:pPr>
              <w:spacing w:line="300" w:lineRule="exact"/>
              <w:jc w:val="center"/>
              <w:rPr>
                <w:b/>
                <w:bCs/>
                <w:sz w:val="26"/>
              </w:rPr>
            </w:pPr>
          </w:p>
        </w:tc>
        <w:tc>
          <w:tcPr>
            <w:tcW w:w="540" w:type="dxa"/>
          </w:tcPr>
          <w:p w:rsidR="0022086E" w:rsidRDefault="0022086E" w:rsidP="00CE1566">
            <w:pPr>
              <w:rPr>
                <w:lang w:val="be-BY"/>
              </w:rPr>
            </w:pPr>
          </w:p>
        </w:tc>
        <w:tc>
          <w:tcPr>
            <w:tcW w:w="4680" w:type="dxa"/>
          </w:tcPr>
          <w:p w:rsidR="0022086E" w:rsidRDefault="0022086E" w:rsidP="00CE1566">
            <w:pPr>
              <w:spacing w:line="300" w:lineRule="exact"/>
              <w:jc w:val="center"/>
              <w:rPr>
                <w:b/>
                <w:bCs/>
                <w:sz w:val="26"/>
                <w:lang w:val="be-BY"/>
              </w:rPr>
            </w:pPr>
          </w:p>
        </w:tc>
      </w:tr>
      <w:tr w:rsidR="0022086E">
        <w:tc>
          <w:tcPr>
            <w:tcW w:w="4608" w:type="dxa"/>
          </w:tcPr>
          <w:p w:rsidR="0022086E" w:rsidRDefault="0022086E" w:rsidP="00CE1566">
            <w:pPr>
              <w:jc w:val="center"/>
              <w:rPr>
                <w:b/>
                <w:bCs/>
                <w:sz w:val="30"/>
                <w:lang w:val="be-BY"/>
              </w:rPr>
            </w:pPr>
            <w:r>
              <w:rPr>
                <w:b/>
                <w:bCs/>
                <w:sz w:val="30"/>
              </w:rPr>
              <w:t>ПАСТАНОВА</w:t>
            </w:r>
          </w:p>
        </w:tc>
        <w:tc>
          <w:tcPr>
            <w:tcW w:w="540" w:type="dxa"/>
          </w:tcPr>
          <w:p w:rsidR="0022086E" w:rsidRDefault="0022086E" w:rsidP="00CE1566">
            <w:pPr>
              <w:jc w:val="center"/>
              <w:rPr>
                <w:b/>
                <w:bCs/>
                <w:sz w:val="30"/>
                <w:lang w:val="be-BY"/>
              </w:rPr>
            </w:pPr>
          </w:p>
        </w:tc>
        <w:tc>
          <w:tcPr>
            <w:tcW w:w="4680" w:type="dxa"/>
          </w:tcPr>
          <w:p w:rsidR="0022086E" w:rsidRDefault="0022086E" w:rsidP="00CE1566">
            <w:pPr>
              <w:jc w:val="center"/>
              <w:rPr>
                <w:b/>
                <w:bCs/>
                <w:sz w:val="30"/>
                <w:lang w:val="be-BY"/>
              </w:rPr>
            </w:pPr>
            <w:r>
              <w:rPr>
                <w:b/>
                <w:bCs/>
                <w:sz w:val="30"/>
              </w:rPr>
              <w:t>ПОСТАНОВЛЕНИЕ</w:t>
            </w:r>
          </w:p>
        </w:tc>
      </w:tr>
    </w:tbl>
    <w:p w:rsidR="0022086E" w:rsidRDefault="0022086E" w:rsidP="0022086E">
      <w:pPr>
        <w:rPr>
          <w:lang w:val="be-BY"/>
        </w:rPr>
      </w:pPr>
    </w:p>
    <w:tbl>
      <w:tblPr>
        <w:tblW w:w="0" w:type="auto"/>
        <w:tblInd w:w="108" w:type="dxa"/>
        <w:tblLook w:val="0000"/>
      </w:tblPr>
      <w:tblGrid>
        <w:gridCol w:w="2835"/>
        <w:gridCol w:w="426"/>
        <w:gridCol w:w="992"/>
      </w:tblGrid>
      <w:tr w:rsidR="0022086E">
        <w:tc>
          <w:tcPr>
            <w:tcW w:w="2835" w:type="dxa"/>
            <w:tcBorders>
              <w:top w:val="nil"/>
              <w:left w:val="nil"/>
              <w:bottom w:val="single" w:sz="4" w:space="0" w:color="auto"/>
              <w:right w:val="nil"/>
            </w:tcBorders>
          </w:tcPr>
          <w:p w:rsidR="0022086E" w:rsidRPr="006D695E" w:rsidRDefault="0022086E" w:rsidP="00CE1566">
            <w:pPr>
              <w:jc w:val="center"/>
              <w:rPr>
                <w:sz w:val="28"/>
                <w:szCs w:val="28"/>
              </w:rPr>
            </w:pPr>
            <w:r w:rsidRPr="006D695E">
              <w:rPr>
                <w:sz w:val="28"/>
                <w:szCs w:val="28"/>
                <w:lang w:val="en-US"/>
              </w:rPr>
              <w:t>1</w:t>
            </w:r>
            <w:r w:rsidR="000E2A1C">
              <w:rPr>
                <w:sz w:val="28"/>
                <w:szCs w:val="28"/>
              </w:rPr>
              <w:t>1</w:t>
            </w:r>
            <w:r w:rsidRPr="006D695E">
              <w:rPr>
                <w:sz w:val="28"/>
                <w:szCs w:val="28"/>
                <w:lang w:val="en-US"/>
              </w:rPr>
              <w:t xml:space="preserve"> </w:t>
            </w:r>
            <w:r w:rsidR="000E2A1C">
              <w:rPr>
                <w:sz w:val="28"/>
                <w:szCs w:val="28"/>
              </w:rPr>
              <w:t>февраля</w:t>
            </w:r>
            <w:r w:rsidRPr="006D695E">
              <w:rPr>
                <w:sz w:val="28"/>
                <w:szCs w:val="28"/>
                <w:lang w:val="en-US"/>
              </w:rPr>
              <w:t xml:space="preserve"> </w:t>
            </w:r>
            <w:smartTag w:uri="urn:schemas-microsoft-com:office:smarttags" w:element="metricconverter">
              <w:smartTagPr>
                <w:attr w:name="ProductID" w:val="2015 г"/>
              </w:smartTagPr>
              <w:r w:rsidRPr="006D695E">
                <w:rPr>
                  <w:sz w:val="28"/>
                  <w:szCs w:val="28"/>
                  <w:lang w:val="en-US"/>
                </w:rPr>
                <w:t>201</w:t>
              </w:r>
              <w:r w:rsidR="000E2A1C">
                <w:rPr>
                  <w:sz w:val="28"/>
                  <w:szCs w:val="28"/>
                </w:rPr>
                <w:t>5</w:t>
              </w:r>
              <w:r w:rsidRPr="006D695E">
                <w:rPr>
                  <w:sz w:val="28"/>
                  <w:szCs w:val="28"/>
                </w:rPr>
                <w:t xml:space="preserve"> г</w:t>
              </w:r>
            </w:smartTag>
            <w:r w:rsidRPr="006D695E">
              <w:rPr>
                <w:sz w:val="28"/>
                <w:szCs w:val="28"/>
              </w:rPr>
              <w:t>.</w:t>
            </w:r>
          </w:p>
        </w:tc>
        <w:tc>
          <w:tcPr>
            <w:tcW w:w="426" w:type="dxa"/>
          </w:tcPr>
          <w:p w:rsidR="0022086E" w:rsidRPr="006D695E" w:rsidRDefault="0022086E" w:rsidP="00CE1566">
            <w:pPr>
              <w:ind w:right="-341"/>
              <w:rPr>
                <w:sz w:val="28"/>
                <w:szCs w:val="28"/>
                <w:lang w:val="be-BY"/>
              </w:rPr>
            </w:pPr>
            <w:r w:rsidRPr="006D695E">
              <w:rPr>
                <w:sz w:val="28"/>
                <w:szCs w:val="28"/>
                <w:lang w:val="be-BY"/>
              </w:rPr>
              <w:t>№</w:t>
            </w:r>
          </w:p>
        </w:tc>
        <w:tc>
          <w:tcPr>
            <w:tcW w:w="992" w:type="dxa"/>
            <w:tcBorders>
              <w:top w:val="nil"/>
              <w:left w:val="nil"/>
              <w:bottom w:val="single" w:sz="4" w:space="0" w:color="auto"/>
              <w:right w:val="nil"/>
            </w:tcBorders>
          </w:tcPr>
          <w:p w:rsidR="0022086E" w:rsidRPr="006D695E" w:rsidRDefault="000E2A1C" w:rsidP="00CE1566">
            <w:pPr>
              <w:ind w:right="-341"/>
              <w:rPr>
                <w:sz w:val="28"/>
                <w:szCs w:val="28"/>
              </w:rPr>
            </w:pPr>
            <w:r>
              <w:rPr>
                <w:sz w:val="28"/>
                <w:szCs w:val="28"/>
              </w:rPr>
              <w:t>9</w:t>
            </w:r>
          </w:p>
        </w:tc>
      </w:tr>
    </w:tbl>
    <w:p w:rsidR="0022086E" w:rsidRDefault="0022086E" w:rsidP="0022086E">
      <w:pPr>
        <w:ind w:right="-341"/>
        <w:rPr>
          <w:lang w:val="be-BY"/>
        </w:rPr>
      </w:pPr>
    </w:p>
    <w:tbl>
      <w:tblPr>
        <w:tblW w:w="9781" w:type="dxa"/>
        <w:tblInd w:w="108" w:type="dxa"/>
        <w:tblLayout w:type="fixed"/>
        <w:tblLook w:val="0000"/>
      </w:tblPr>
      <w:tblGrid>
        <w:gridCol w:w="4536"/>
        <w:gridCol w:w="567"/>
        <w:gridCol w:w="4678"/>
      </w:tblGrid>
      <w:tr w:rsidR="0022086E">
        <w:trPr>
          <w:cantSplit/>
          <w:trHeight w:val="465"/>
        </w:trPr>
        <w:tc>
          <w:tcPr>
            <w:tcW w:w="4536" w:type="dxa"/>
          </w:tcPr>
          <w:p w:rsidR="0022086E" w:rsidRDefault="0022086E" w:rsidP="00CE1566">
            <w:pPr>
              <w:spacing w:line="300" w:lineRule="exact"/>
              <w:jc w:val="center"/>
              <w:rPr>
                <w:b/>
                <w:sz w:val="30"/>
              </w:rPr>
            </w:pPr>
            <w:r>
              <w:t>г. М</w:t>
            </w:r>
            <w:proofErr w:type="gramStart"/>
            <w:r>
              <w:rPr>
                <w:lang w:val="en-US"/>
              </w:rPr>
              <w:t>i</w:t>
            </w:r>
            <w:proofErr w:type="gramEnd"/>
            <w:r>
              <w:t>нск</w:t>
            </w:r>
          </w:p>
        </w:tc>
        <w:tc>
          <w:tcPr>
            <w:tcW w:w="567" w:type="dxa"/>
            <w:vAlign w:val="bottom"/>
          </w:tcPr>
          <w:p w:rsidR="0022086E" w:rsidRDefault="0022086E" w:rsidP="00CE1566">
            <w:pPr>
              <w:pStyle w:val="1"/>
              <w:spacing w:line="300" w:lineRule="exact"/>
              <w:ind w:right="-677"/>
            </w:pPr>
          </w:p>
        </w:tc>
        <w:tc>
          <w:tcPr>
            <w:tcW w:w="4678" w:type="dxa"/>
          </w:tcPr>
          <w:p w:rsidR="0022086E" w:rsidRDefault="0022086E" w:rsidP="00CE1566">
            <w:pPr>
              <w:spacing w:line="300" w:lineRule="exact"/>
              <w:jc w:val="center"/>
              <w:rPr>
                <w:b/>
              </w:rPr>
            </w:pPr>
            <w:r>
              <w:t>г. Минск</w:t>
            </w:r>
          </w:p>
        </w:tc>
      </w:tr>
    </w:tbl>
    <w:p w:rsidR="00145825" w:rsidRDefault="00145825"/>
    <w:p w:rsidR="00E862CF" w:rsidRDefault="00E862CF"/>
    <w:tbl>
      <w:tblPr>
        <w:tblW w:w="5652" w:type="dxa"/>
        <w:tblLayout w:type="fixed"/>
        <w:tblLook w:val="0000"/>
      </w:tblPr>
      <w:tblGrid>
        <w:gridCol w:w="5652"/>
      </w:tblGrid>
      <w:tr w:rsidR="00145825">
        <w:tc>
          <w:tcPr>
            <w:tcW w:w="5652" w:type="dxa"/>
          </w:tcPr>
          <w:p w:rsidR="00145825" w:rsidRDefault="00E862CF">
            <w:pPr>
              <w:spacing w:line="280" w:lineRule="exact"/>
              <w:ind w:right="34"/>
              <w:jc w:val="both"/>
              <w:rPr>
                <w:spacing w:val="2"/>
                <w:sz w:val="30"/>
                <w:szCs w:val="24"/>
              </w:rPr>
            </w:pPr>
            <w:r w:rsidRPr="00A3201F">
              <w:rPr>
                <w:sz w:val="30"/>
              </w:rPr>
              <w:t>О внесении изменени</w:t>
            </w:r>
            <w:r w:rsidR="00484AFB">
              <w:rPr>
                <w:sz w:val="30"/>
              </w:rPr>
              <w:t>й и дополнени</w:t>
            </w:r>
            <w:r w:rsidR="00EC2D59">
              <w:rPr>
                <w:sz w:val="30"/>
              </w:rPr>
              <w:t>я</w:t>
            </w:r>
            <w:r w:rsidRPr="00A3201F">
              <w:rPr>
                <w:sz w:val="30"/>
              </w:rPr>
              <w:t xml:space="preserve"> </w:t>
            </w:r>
            <w:r w:rsidR="005F79E2">
              <w:rPr>
                <w:sz w:val="30"/>
              </w:rPr>
              <w:br/>
            </w:r>
            <w:r w:rsidRPr="00A3201F">
              <w:rPr>
                <w:sz w:val="30"/>
              </w:rPr>
              <w:t xml:space="preserve">в </w:t>
            </w:r>
            <w:r>
              <w:rPr>
                <w:sz w:val="30"/>
              </w:rPr>
              <w:t xml:space="preserve">Инструкцию по организации </w:t>
            </w:r>
            <w:r w:rsidR="005F79E2">
              <w:rPr>
                <w:sz w:val="30"/>
              </w:rPr>
              <w:br/>
            </w:r>
            <w:r>
              <w:rPr>
                <w:sz w:val="30"/>
              </w:rPr>
              <w:t>и проведению выборочного обследования домашних хозяйств по уровню жизни</w:t>
            </w:r>
          </w:p>
        </w:tc>
      </w:tr>
    </w:tbl>
    <w:p w:rsidR="00145825" w:rsidRDefault="00145825">
      <w:pPr>
        <w:spacing w:line="360" w:lineRule="exact"/>
        <w:ind w:firstLine="709"/>
        <w:jc w:val="both"/>
        <w:rPr>
          <w:spacing w:val="2"/>
          <w:sz w:val="24"/>
          <w:szCs w:val="24"/>
        </w:rPr>
      </w:pPr>
    </w:p>
    <w:p w:rsidR="00E862CF" w:rsidRDefault="00E862CF" w:rsidP="00E862CF">
      <w:pPr>
        <w:pStyle w:val="a3"/>
        <w:spacing w:line="240" w:lineRule="auto"/>
        <w:rPr>
          <w:sz w:val="30"/>
        </w:rPr>
      </w:pPr>
    </w:p>
    <w:p w:rsidR="00E862CF" w:rsidRPr="00A3201F" w:rsidRDefault="00E862CF" w:rsidP="00E862CF">
      <w:pPr>
        <w:pStyle w:val="a3"/>
        <w:spacing w:line="240" w:lineRule="auto"/>
        <w:rPr>
          <w:sz w:val="30"/>
        </w:rPr>
      </w:pPr>
      <w:r w:rsidRPr="00A3201F">
        <w:rPr>
          <w:sz w:val="30"/>
        </w:rPr>
        <w:t xml:space="preserve">На основании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A3201F">
          <w:rPr>
            <w:sz w:val="30"/>
          </w:rPr>
          <w:t>2008 г</w:t>
        </w:r>
      </w:smartTag>
      <w:r w:rsidRPr="00A3201F">
        <w:rPr>
          <w:sz w:val="30"/>
        </w:rPr>
        <w:t xml:space="preserve">. № 445 «О некоторых </w:t>
      </w:r>
      <w:r w:rsidR="004B0E10">
        <w:rPr>
          <w:sz w:val="30"/>
        </w:rPr>
        <w:br/>
      </w:r>
      <w:r w:rsidRPr="00A3201F">
        <w:rPr>
          <w:sz w:val="30"/>
        </w:rPr>
        <w:t xml:space="preserve">вопросах органов государственной статистики», </w:t>
      </w:r>
      <w:r w:rsidR="00484AFB">
        <w:rPr>
          <w:sz w:val="30"/>
        </w:rPr>
        <w:t xml:space="preserve">и в целях </w:t>
      </w:r>
      <w:r w:rsidR="00484AFB" w:rsidRPr="00484AFB">
        <w:rPr>
          <w:sz w:val="30"/>
        </w:rPr>
        <w:t>совершенствования организации</w:t>
      </w:r>
      <w:r w:rsidR="00720512" w:rsidRPr="00720512">
        <w:rPr>
          <w:sz w:val="30"/>
        </w:rPr>
        <w:t xml:space="preserve"> и</w:t>
      </w:r>
      <w:r w:rsidR="00484AFB" w:rsidRPr="00484AFB">
        <w:rPr>
          <w:sz w:val="30"/>
        </w:rPr>
        <w:t xml:space="preserve"> проведения выборочного </w:t>
      </w:r>
      <w:r w:rsidR="004B0E10">
        <w:rPr>
          <w:sz w:val="30"/>
        </w:rPr>
        <w:br/>
      </w:r>
      <w:r w:rsidR="00484AFB" w:rsidRPr="00484AFB">
        <w:rPr>
          <w:sz w:val="30"/>
        </w:rPr>
        <w:t xml:space="preserve">обследования домашних хозяйств по уровню жизни </w:t>
      </w:r>
      <w:r w:rsidR="004B0E10">
        <w:rPr>
          <w:sz w:val="30"/>
        </w:rPr>
        <w:br/>
      </w:r>
      <w:r w:rsidRPr="00A3201F">
        <w:rPr>
          <w:sz w:val="30"/>
        </w:rPr>
        <w:t>Национальный статистический комитет Республики Беларусь ПОСТАНОВЛЯЕТ:</w:t>
      </w:r>
    </w:p>
    <w:p w:rsidR="00484AFB" w:rsidRDefault="00E862CF" w:rsidP="006612E2">
      <w:pPr>
        <w:pStyle w:val="a3"/>
        <w:widowControl w:val="0"/>
        <w:spacing w:line="240" w:lineRule="auto"/>
        <w:rPr>
          <w:sz w:val="30"/>
        </w:rPr>
      </w:pPr>
      <w:r w:rsidRPr="006612E2">
        <w:rPr>
          <w:sz w:val="30"/>
        </w:rPr>
        <w:t>1.</w:t>
      </w:r>
      <w:r w:rsidR="00A7406B">
        <w:rPr>
          <w:sz w:val="30"/>
        </w:rPr>
        <w:t> Внести в Инструкцию</w:t>
      </w:r>
      <w:r w:rsidR="00A7406B" w:rsidRPr="00A7406B">
        <w:rPr>
          <w:sz w:val="30"/>
        </w:rPr>
        <w:t xml:space="preserve"> </w:t>
      </w:r>
      <w:r w:rsidR="00A7406B" w:rsidRPr="006612E2">
        <w:rPr>
          <w:sz w:val="30"/>
        </w:rPr>
        <w:t>по организации и проведению выборочного обследования домашних хозяйств по уровню жизни,</w:t>
      </w:r>
      <w:r w:rsidR="00A7406B" w:rsidRPr="00A7406B">
        <w:rPr>
          <w:sz w:val="30"/>
        </w:rPr>
        <w:t xml:space="preserve"> </w:t>
      </w:r>
      <w:r w:rsidR="00A7406B">
        <w:rPr>
          <w:sz w:val="30"/>
        </w:rPr>
        <w:t>утвержденную постановлением</w:t>
      </w:r>
      <w:r w:rsidR="00A7406B" w:rsidRPr="00A7406B">
        <w:rPr>
          <w:sz w:val="30"/>
        </w:rPr>
        <w:t xml:space="preserve"> </w:t>
      </w:r>
      <w:r w:rsidR="00A7406B" w:rsidRPr="006612E2">
        <w:rPr>
          <w:sz w:val="30"/>
        </w:rPr>
        <w:t xml:space="preserve">Национального статистического комитета Республики Беларусь от 16 июля </w:t>
      </w:r>
      <w:smartTag w:uri="urn:schemas-microsoft-com:office:smarttags" w:element="metricconverter">
        <w:smartTagPr>
          <w:attr w:name="ProductID" w:val="2014 г"/>
        </w:smartTagPr>
        <w:r w:rsidR="00A7406B" w:rsidRPr="006612E2">
          <w:rPr>
            <w:sz w:val="30"/>
          </w:rPr>
          <w:t>201</w:t>
        </w:r>
        <w:r w:rsidR="005F79E2">
          <w:rPr>
            <w:sz w:val="30"/>
          </w:rPr>
          <w:t>4</w:t>
        </w:r>
        <w:r w:rsidR="00A7406B" w:rsidRPr="006612E2">
          <w:rPr>
            <w:sz w:val="30"/>
          </w:rPr>
          <w:t xml:space="preserve"> г</w:t>
        </w:r>
      </w:smartTag>
      <w:r w:rsidR="00A7406B" w:rsidRPr="006612E2">
        <w:rPr>
          <w:sz w:val="30"/>
        </w:rPr>
        <w:t>. № 99 (Национальный правовой Интернет-портал Республики Беларусь, 31.07.2014, 7/2840),</w:t>
      </w:r>
      <w:r w:rsidR="00A7406B" w:rsidRPr="00A7406B">
        <w:rPr>
          <w:sz w:val="30"/>
        </w:rPr>
        <w:t xml:space="preserve"> </w:t>
      </w:r>
      <w:r w:rsidR="00A7406B">
        <w:rPr>
          <w:sz w:val="30"/>
        </w:rPr>
        <w:t>следующие изменения и дополнени</w:t>
      </w:r>
      <w:r w:rsidR="004C2397">
        <w:rPr>
          <w:sz w:val="30"/>
        </w:rPr>
        <w:t>е</w:t>
      </w:r>
      <w:r w:rsidR="00A7406B">
        <w:rPr>
          <w:sz w:val="30"/>
        </w:rPr>
        <w:t>:</w:t>
      </w:r>
    </w:p>
    <w:p w:rsidR="00A7406B" w:rsidRDefault="004C2397" w:rsidP="004C2397">
      <w:pPr>
        <w:widowControl w:val="0"/>
        <w:tabs>
          <w:tab w:val="left" w:pos="1276"/>
        </w:tabs>
        <w:ind w:firstLine="709"/>
        <w:jc w:val="both"/>
        <w:rPr>
          <w:sz w:val="30"/>
          <w:szCs w:val="30"/>
        </w:rPr>
      </w:pPr>
      <w:r>
        <w:rPr>
          <w:sz w:val="30"/>
          <w:szCs w:val="30"/>
        </w:rPr>
        <w:t>1.1.</w:t>
      </w:r>
      <w:r>
        <w:rPr>
          <w:sz w:val="30"/>
          <w:szCs w:val="30"/>
        </w:rPr>
        <w:tab/>
      </w:r>
      <w:r w:rsidR="00A7406B">
        <w:rPr>
          <w:sz w:val="30"/>
          <w:szCs w:val="30"/>
        </w:rPr>
        <w:t xml:space="preserve">в пункте </w:t>
      </w:r>
      <w:r w:rsidR="00A7406B" w:rsidRPr="00E44CDD">
        <w:rPr>
          <w:sz w:val="30"/>
          <w:szCs w:val="30"/>
        </w:rPr>
        <w:t>11</w:t>
      </w:r>
      <w:r w:rsidR="00A7406B">
        <w:rPr>
          <w:sz w:val="30"/>
          <w:szCs w:val="30"/>
        </w:rPr>
        <w:t>:</w:t>
      </w:r>
    </w:p>
    <w:p w:rsidR="00A7406B" w:rsidRDefault="00A7406B" w:rsidP="00A7406B">
      <w:pPr>
        <w:widowControl w:val="0"/>
        <w:ind w:firstLine="709"/>
        <w:jc w:val="both"/>
        <w:rPr>
          <w:sz w:val="30"/>
          <w:szCs w:val="30"/>
        </w:rPr>
      </w:pPr>
      <w:r w:rsidRPr="00E44CDD">
        <w:rPr>
          <w:sz w:val="30"/>
          <w:szCs w:val="30"/>
        </w:rPr>
        <w:t>часть</w:t>
      </w:r>
      <w:r w:rsidRPr="000B55EA">
        <w:rPr>
          <w:sz w:val="30"/>
          <w:szCs w:val="30"/>
        </w:rPr>
        <w:t xml:space="preserve"> </w:t>
      </w:r>
      <w:r w:rsidRPr="00E44CDD">
        <w:rPr>
          <w:sz w:val="30"/>
          <w:szCs w:val="30"/>
        </w:rPr>
        <w:t>вторую</w:t>
      </w:r>
      <w:r w:rsidR="00455160">
        <w:rPr>
          <w:sz w:val="30"/>
          <w:szCs w:val="30"/>
        </w:rPr>
        <w:t xml:space="preserve"> </w:t>
      </w:r>
      <w:r w:rsidR="00455160" w:rsidRPr="00455160">
        <w:rPr>
          <w:sz w:val="30"/>
          <w:szCs w:val="30"/>
        </w:rPr>
        <w:t>исключить</w:t>
      </w:r>
      <w:r>
        <w:rPr>
          <w:sz w:val="30"/>
          <w:szCs w:val="30"/>
        </w:rPr>
        <w:t>;</w:t>
      </w:r>
    </w:p>
    <w:p w:rsidR="00EC2D59" w:rsidRDefault="00EC2D59" w:rsidP="00EC2D59">
      <w:pPr>
        <w:widowControl w:val="0"/>
        <w:ind w:firstLine="709"/>
        <w:jc w:val="both"/>
        <w:rPr>
          <w:sz w:val="30"/>
          <w:szCs w:val="30"/>
        </w:rPr>
      </w:pPr>
      <w:hyperlink r:id="rId7" w:history="1">
        <w:r>
          <w:rPr>
            <w:sz w:val="30"/>
            <w:szCs w:val="30"/>
          </w:rPr>
          <w:t>части</w:t>
        </w:r>
      </w:hyperlink>
      <w:r>
        <w:rPr>
          <w:sz w:val="30"/>
          <w:szCs w:val="30"/>
        </w:rPr>
        <w:t xml:space="preserve"> третью </w:t>
      </w:r>
      <w:r w:rsidR="002A4186" w:rsidRPr="002A4186">
        <w:rPr>
          <w:sz w:val="30"/>
          <w:szCs w:val="30"/>
        </w:rPr>
        <w:t>–</w:t>
      </w:r>
      <w:r>
        <w:rPr>
          <w:sz w:val="30"/>
          <w:szCs w:val="30"/>
        </w:rPr>
        <w:t xml:space="preserve"> </w:t>
      </w:r>
      <w:hyperlink r:id="rId8" w:history="1">
        <w:r w:rsidRPr="00EC2D59">
          <w:rPr>
            <w:sz w:val="30"/>
            <w:szCs w:val="30"/>
          </w:rPr>
          <w:t>шестую</w:t>
        </w:r>
      </w:hyperlink>
      <w:r>
        <w:rPr>
          <w:sz w:val="30"/>
          <w:szCs w:val="30"/>
        </w:rPr>
        <w:t xml:space="preserve"> считать соответственно частями </w:t>
      </w:r>
      <w:r w:rsidR="004C2397">
        <w:rPr>
          <w:sz w:val="30"/>
          <w:szCs w:val="30"/>
        </w:rPr>
        <w:t>второй</w:t>
      </w:r>
      <w:r>
        <w:rPr>
          <w:sz w:val="30"/>
          <w:szCs w:val="30"/>
        </w:rPr>
        <w:t xml:space="preserve"> </w:t>
      </w:r>
      <w:r w:rsidR="002A4186" w:rsidRPr="002A4186">
        <w:rPr>
          <w:sz w:val="30"/>
          <w:szCs w:val="30"/>
        </w:rPr>
        <w:t>–</w:t>
      </w:r>
      <w:r>
        <w:rPr>
          <w:sz w:val="30"/>
          <w:szCs w:val="30"/>
        </w:rPr>
        <w:t xml:space="preserve"> пятой;</w:t>
      </w:r>
    </w:p>
    <w:p w:rsidR="00A7406B" w:rsidRDefault="00A7406B" w:rsidP="00A7406B">
      <w:pPr>
        <w:widowControl w:val="0"/>
        <w:ind w:firstLine="709"/>
        <w:jc w:val="both"/>
        <w:rPr>
          <w:sz w:val="30"/>
          <w:szCs w:val="30"/>
        </w:rPr>
      </w:pPr>
      <w:r>
        <w:rPr>
          <w:sz w:val="30"/>
          <w:szCs w:val="30"/>
        </w:rPr>
        <w:t xml:space="preserve">абзац третий части </w:t>
      </w:r>
      <w:r w:rsidR="004C2397">
        <w:rPr>
          <w:sz w:val="30"/>
          <w:szCs w:val="30"/>
        </w:rPr>
        <w:t>третьей</w:t>
      </w:r>
      <w:r>
        <w:rPr>
          <w:sz w:val="30"/>
          <w:szCs w:val="30"/>
        </w:rPr>
        <w:t xml:space="preserve"> дополнить словами «, </w:t>
      </w:r>
      <w:r w:rsidR="00720512">
        <w:rPr>
          <w:sz w:val="30"/>
          <w:szCs w:val="30"/>
        </w:rPr>
        <w:t>и</w:t>
      </w:r>
      <w:r w:rsidR="00DE24F7">
        <w:rPr>
          <w:sz w:val="30"/>
          <w:szCs w:val="30"/>
        </w:rPr>
        <w:t xml:space="preserve"> с учетом</w:t>
      </w:r>
      <w:r>
        <w:rPr>
          <w:sz w:val="30"/>
          <w:szCs w:val="30"/>
        </w:rPr>
        <w:t xml:space="preserve"> ротации административно-территориальных единиц, на территории которых проводится обследование»</w:t>
      </w:r>
      <w:r w:rsidR="00455160">
        <w:rPr>
          <w:sz w:val="30"/>
          <w:szCs w:val="30"/>
        </w:rPr>
        <w:t>;</w:t>
      </w:r>
      <w:r w:rsidRPr="00E44CDD">
        <w:rPr>
          <w:sz w:val="30"/>
          <w:szCs w:val="30"/>
        </w:rPr>
        <w:t xml:space="preserve"> </w:t>
      </w:r>
    </w:p>
    <w:p w:rsidR="00A7406B" w:rsidRPr="00E44CDD" w:rsidRDefault="004C2397" w:rsidP="004C2397">
      <w:pPr>
        <w:widowControl w:val="0"/>
        <w:tabs>
          <w:tab w:val="left" w:pos="1276"/>
        </w:tabs>
        <w:ind w:firstLine="709"/>
        <w:jc w:val="both"/>
        <w:rPr>
          <w:sz w:val="30"/>
          <w:szCs w:val="30"/>
        </w:rPr>
      </w:pPr>
      <w:r>
        <w:rPr>
          <w:sz w:val="30"/>
          <w:szCs w:val="30"/>
        </w:rPr>
        <w:t>1.2.</w:t>
      </w:r>
      <w:r>
        <w:rPr>
          <w:sz w:val="30"/>
          <w:szCs w:val="30"/>
        </w:rPr>
        <w:tab/>
      </w:r>
      <w:r w:rsidR="00455160">
        <w:rPr>
          <w:sz w:val="30"/>
          <w:szCs w:val="30"/>
        </w:rPr>
        <w:t>п</w:t>
      </w:r>
      <w:r w:rsidR="00A7406B" w:rsidRPr="00E44CDD">
        <w:rPr>
          <w:sz w:val="30"/>
          <w:szCs w:val="30"/>
        </w:rPr>
        <w:t>ункт 14 изложить в следующей редакции:</w:t>
      </w:r>
    </w:p>
    <w:p w:rsidR="00A7406B" w:rsidRPr="00E44CDD" w:rsidRDefault="00A7406B" w:rsidP="00A7406B">
      <w:pPr>
        <w:widowControl w:val="0"/>
        <w:ind w:firstLine="709"/>
        <w:jc w:val="both"/>
        <w:rPr>
          <w:sz w:val="30"/>
          <w:szCs w:val="30"/>
        </w:rPr>
      </w:pPr>
      <w:r w:rsidRPr="00E44CDD">
        <w:rPr>
          <w:sz w:val="30"/>
          <w:szCs w:val="30"/>
        </w:rPr>
        <w:t>«</w:t>
      </w:r>
      <w:r w:rsidR="00A00757">
        <w:rPr>
          <w:sz w:val="30"/>
          <w:szCs w:val="30"/>
        </w:rPr>
        <w:t>14. </w:t>
      </w:r>
      <w:r w:rsidRPr="00E44CDD">
        <w:rPr>
          <w:sz w:val="30"/>
          <w:szCs w:val="30"/>
        </w:rPr>
        <w:t>Процедура отбора административно-территориальных единиц осуществляется один раз в 10 лет после проведения последней переписи населения Р</w:t>
      </w:r>
      <w:r>
        <w:rPr>
          <w:sz w:val="30"/>
          <w:szCs w:val="30"/>
        </w:rPr>
        <w:t>еспублики Беларусь</w:t>
      </w:r>
      <w:r w:rsidRPr="00E44CDD">
        <w:rPr>
          <w:sz w:val="30"/>
          <w:szCs w:val="30"/>
        </w:rPr>
        <w:t xml:space="preserve">. </w:t>
      </w:r>
      <w:r w:rsidR="00DE24F7">
        <w:rPr>
          <w:sz w:val="30"/>
          <w:szCs w:val="30"/>
        </w:rPr>
        <w:t xml:space="preserve">Ротация </w:t>
      </w:r>
      <w:r w:rsidR="00DE24F7" w:rsidRPr="00E44CDD">
        <w:rPr>
          <w:sz w:val="30"/>
          <w:szCs w:val="30"/>
        </w:rPr>
        <w:t xml:space="preserve">административно-территориальных единиц, на территории которых проводится </w:t>
      </w:r>
      <w:r w:rsidR="00DE24F7" w:rsidRPr="00E44CDD">
        <w:rPr>
          <w:sz w:val="30"/>
          <w:szCs w:val="30"/>
        </w:rPr>
        <w:lastRenderedPageBreak/>
        <w:t>обследование</w:t>
      </w:r>
      <w:r w:rsidR="00DE24F7">
        <w:rPr>
          <w:sz w:val="30"/>
          <w:szCs w:val="30"/>
        </w:rPr>
        <w:t xml:space="preserve">, осуществляется </w:t>
      </w:r>
      <w:r w:rsidR="00DE24F7" w:rsidRPr="00E44CDD">
        <w:rPr>
          <w:sz w:val="30"/>
          <w:szCs w:val="30"/>
        </w:rPr>
        <w:t>в целом по республике</w:t>
      </w:r>
      <w:r w:rsidR="00DE24F7">
        <w:rPr>
          <w:sz w:val="30"/>
          <w:szCs w:val="30"/>
        </w:rPr>
        <w:t xml:space="preserve"> е</w:t>
      </w:r>
      <w:r w:rsidRPr="00E44CDD">
        <w:rPr>
          <w:sz w:val="30"/>
          <w:szCs w:val="30"/>
        </w:rPr>
        <w:t xml:space="preserve">жегодно </w:t>
      </w:r>
      <w:r w:rsidR="00720512">
        <w:rPr>
          <w:sz w:val="30"/>
          <w:szCs w:val="30"/>
        </w:rPr>
        <w:t>в размере</w:t>
      </w:r>
      <w:r w:rsidRPr="00D32EE4">
        <w:rPr>
          <w:sz w:val="30"/>
          <w:szCs w:val="30"/>
        </w:rPr>
        <w:t xml:space="preserve"> </w:t>
      </w:r>
      <w:r w:rsidRPr="00E44CDD">
        <w:rPr>
          <w:sz w:val="30"/>
          <w:szCs w:val="30"/>
        </w:rPr>
        <w:t>7-10</w:t>
      </w:r>
      <w:r w:rsidR="00C0399F">
        <w:rPr>
          <w:sz w:val="30"/>
          <w:szCs w:val="30"/>
        </w:rPr>
        <w:t>%</w:t>
      </w:r>
      <w:r w:rsidRPr="00E44CDD">
        <w:rPr>
          <w:sz w:val="30"/>
          <w:szCs w:val="30"/>
        </w:rPr>
        <w:t xml:space="preserve"> </w:t>
      </w:r>
      <w:r w:rsidR="00720512">
        <w:rPr>
          <w:sz w:val="30"/>
          <w:szCs w:val="30"/>
        </w:rPr>
        <w:t xml:space="preserve">от </w:t>
      </w:r>
      <w:r w:rsidR="00DE24F7">
        <w:rPr>
          <w:sz w:val="30"/>
          <w:szCs w:val="30"/>
        </w:rPr>
        <w:t xml:space="preserve">их общего </w:t>
      </w:r>
      <w:r w:rsidR="00720512">
        <w:rPr>
          <w:sz w:val="30"/>
          <w:szCs w:val="30"/>
        </w:rPr>
        <w:t>числа</w:t>
      </w:r>
      <w:r w:rsidRPr="00E44CDD">
        <w:rPr>
          <w:sz w:val="30"/>
          <w:szCs w:val="30"/>
        </w:rPr>
        <w:t>. Каждая административно-территориальная единица остается в выборке от трех до пяти лет.</w:t>
      </w:r>
    </w:p>
    <w:p w:rsidR="00A7406B" w:rsidRPr="00E44CDD" w:rsidRDefault="00A7406B" w:rsidP="00A7406B">
      <w:pPr>
        <w:widowControl w:val="0"/>
        <w:ind w:firstLine="709"/>
        <w:jc w:val="both"/>
        <w:rPr>
          <w:sz w:val="30"/>
          <w:szCs w:val="30"/>
        </w:rPr>
      </w:pPr>
      <w:r w:rsidRPr="00E44CDD">
        <w:rPr>
          <w:sz w:val="30"/>
          <w:szCs w:val="30"/>
        </w:rPr>
        <w:t>Процедура отбора инструкторских участков (участков для голосования по выборам) осуществляется ежегодно.</w:t>
      </w:r>
    </w:p>
    <w:p w:rsidR="00A7406B" w:rsidRDefault="00A7406B" w:rsidP="00A7406B">
      <w:pPr>
        <w:pStyle w:val="a3"/>
        <w:widowControl w:val="0"/>
        <w:spacing w:line="240" w:lineRule="auto"/>
        <w:rPr>
          <w:sz w:val="30"/>
          <w:szCs w:val="30"/>
        </w:rPr>
      </w:pPr>
      <w:proofErr w:type="gramStart"/>
      <w:r w:rsidRPr="00BB1040">
        <w:rPr>
          <w:sz w:val="30"/>
          <w:szCs w:val="30"/>
        </w:rPr>
        <w:t xml:space="preserve">Отобранные для проведения обследования домашние хозяйства обследуются в течение года, по истечении которого осуществляется их ротация в размере 50% от выборочной совокупности домашних хозяйств (кроме года замены </w:t>
      </w:r>
      <w:r>
        <w:rPr>
          <w:sz w:val="30"/>
          <w:szCs w:val="30"/>
        </w:rPr>
        <w:t>административно-территориальных единиц</w:t>
      </w:r>
      <w:r w:rsidRPr="00BB1040">
        <w:rPr>
          <w:sz w:val="30"/>
          <w:szCs w:val="30"/>
        </w:rPr>
        <w:t>, когда обследуемые в них домашние хозяйства подвергаются 100%-ой ротации)</w:t>
      </w:r>
      <w:r w:rsidR="00C0399F">
        <w:rPr>
          <w:sz w:val="30"/>
          <w:szCs w:val="30"/>
        </w:rPr>
        <w:t>.</w:t>
      </w:r>
      <w:r>
        <w:rPr>
          <w:sz w:val="30"/>
          <w:szCs w:val="30"/>
        </w:rPr>
        <w:t>»</w:t>
      </w:r>
      <w:r w:rsidR="00C0399F">
        <w:rPr>
          <w:sz w:val="30"/>
          <w:szCs w:val="30"/>
        </w:rPr>
        <w:t>;</w:t>
      </w:r>
      <w:proofErr w:type="gramEnd"/>
    </w:p>
    <w:p w:rsidR="00E862CF" w:rsidRDefault="004C2397" w:rsidP="004C2397">
      <w:pPr>
        <w:pStyle w:val="a3"/>
        <w:widowControl w:val="0"/>
        <w:tabs>
          <w:tab w:val="left" w:pos="1276"/>
        </w:tabs>
        <w:spacing w:line="240" w:lineRule="auto"/>
        <w:rPr>
          <w:sz w:val="30"/>
        </w:rPr>
      </w:pPr>
      <w:r>
        <w:rPr>
          <w:sz w:val="30"/>
        </w:rPr>
        <w:t>1.3.</w:t>
      </w:r>
      <w:r>
        <w:rPr>
          <w:sz w:val="30"/>
        </w:rPr>
        <w:tab/>
      </w:r>
      <w:r w:rsidR="00C0399F">
        <w:rPr>
          <w:sz w:val="30"/>
        </w:rPr>
        <w:t>в</w:t>
      </w:r>
      <w:r w:rsidR="006612E2" w:rsidRPr="006612E2">
        <w:rPr>
          <w:sz w:val="30"/>
        </w:rPr>
        <w:t xml:space="preserve"> пункте 22</w:t>
      </w:r>
      <w:r w:rsidR="00E862CF" w:rsidRPr="006612E2">
        <w:rPr>
          <w:sz w:val="30"/>
        </w:rPr>
        <w:t xml:space="preserve"> </w:t>
      </w:r>
      <w:r w:rsidR="00720512">
        <w:rPr>
          <w:sz w:val="30"/>
        </w:rPr>
        <w:t>слова</w:t>
      </w:r>
      <w:r w:rsidR="00B82695">
        <w:rPr>
          <w:sz w:val="30"/>
        </w:rPr>
        <w:t xml:space="preserve"> «</w:t>
      </w:r>
      <w:r w:rsidR="00720512">
        <w:rPr>
          <w:sz w:val="30"/>
        </w:rPr>
        <w:t xml:space="preserve">не позднее </w:t>
      </w:r>
      <w:r w:rsidR="00B82695" w:rsidRPr="009C4750">
        <w:rPr>
          <w:sz w:val="30"/>
        </w:rPr>
        <w:t>25</w:t>
      </w:r>
      <w:r w:rsidR="00A00757">
        <w:rPr>
          <w:sz w:val="30"/>
        </w:rPr>
        <w:t>-го</w:t>
      </w:r>
      <w:r w:rsidR="00720512">
        <w:rPr>
          <w:sz w:val="30"/>
        </w:rPr>
        <w:t xml:space="preserve"> числа</w:t>
      </w:r>
      <w:r w:rsidR="00B82695">
        <w:rPr>
          <w:sz w:val="30"/>
        </w:rPr>
        <w:t xml:space="preserve">» заменить </w:t>
      </w:r>
      <w:r w:rsidR="00720512">
        <w:rPr>
          <w:sz w:val="30"/>
        </w:rPr>
        <w:t xml:space="preserve">словами </w:t>
      </w:r>
      <w:r w:rsidR="00720512">
        <w:rPr>
          <w:sz w:val="30"/>
        </w:rPr>
        <w:br/>
      </w:r>
      <w:r w:rsidR="00B82695">
        <w:rPr>
          <w:sz w:val="30"/>
        </w:rPr>
        <w:t>«</w:t>
      </w:r>
      <w:r w:rsidR="00720512">
        <w:rPr>
          <w:sz w:val="30"/>
        </w:rPr>
        <w:t xml:space="preserve">не позднее </w:t>
      </w:r>
      <w:r w:rsidR="005B54E4">
        <w:rPr>
          <w:sz w:val="30"/>
        </w:rPr>
        <w:t>10</w:t>
      </w:r>
      <w:r w:rsidR="00A00757">
        <w:rPr>
          <w:sz w:val="30"/>
        </w:rPr>
        <w:t>-го</w:t>
      </w:r>
      <w:r w:rsidR="00720512">
        <w:rPr>
          <w:sz w:val="30"/>
        </w:rPr>
        <w:t xml:space="preserve"> числа</w:t>
      </w:r>
      <w:r w:rsidR="00B82695">
        <w:rPr>
          <w:sz w:val="30"/>
        </w:rPr>
        <w:t>»</w:t>
      </w:r>
      <w:r w:rsidR="005B54E4">
        <w:rPr>
          <w:sz w:val="30"/>
        </w:rPr>
        <w:t>.</w:t>
      </w:r>
    </w:p>
    <w:p w:rsidR="005B54E4" w:rsidRPr="005B54E4" w:rsidRDefault="00E862CF" w:rsidP="005B54E4">
      <w:pPr>
        <w:pStyle w:val="a3"/>
        <w:widowControl w:val="0"/>
        <w:spacing w:line="240" w:lineRule="auto"/>
        <w:rPr>
          <w:sz w:val="30"/>
        </w:rPr>
      </w:pPr>
      <w:r w:rsidRPr="005B54E4">
        <w:rPr>
          <w:sz w:val="30"/>
        </w:rPr>
        <w:t>2.</w:t>
      </w:r>
      <w:r w:rsidR="00C0399F">
        <w:rPr>
          <w:sz w:val="30"/>
        </w:rPr>
        <w:t> </w:t>
      </w:r>
      <w:r w:rsidR="005B54E4" w:rsidRPr="005B54E4">
        <w:rPr>
          <w:sz w:val="30"/>
        </w:rPr>
        <w:t>Настоящее постановление вступает в силу через пятнадцать рабочих дней после его подписания.</w:t>
      </w:r>
    </w:p>
    <w:p w:rsidR="00E862CF" w:rsidRDefault="00E862CF" w:rsidP="005B54E4">
      <w:pPr>
        <w:pStyle w:val="a3"/>
        <w:spacing w:line="240" w:lineRule="auto"/>
        <w:rPr>
          <w:szCs w:val="26"/>
        </w:rPr>
      </w:pPr>
    </w:p>
    <w:p w:rsidR="00E862CF" w:rsidRDefault="00E862CF" w:rsidP="00E862CF">
      <w:pPr>
        <w:ind w:right="-261"/>
        <w:jc w:val="right"/>
        <w:rPr>
          <w:sz w:val="26"/>
          <w:szCs w:val="26"/>
        </w:rPr>
      </w:pPr>
    </w:p>
    <w:p w:rsidR="009A70C0" w:rsidRDefault="00E862CF" w:rsidP="00E862CF">
      <w:pPr>
        <w:tabs>
          <w:tab w:val="left" w:pos="6804"/>
        </w:tabs>
        <w:rPr>
          <w:sz w:val="30"/>
          <w:szCs w:val="30"/>
        </w:rPr>
      </w:pPr>
      <w:r w:rsidRPr="008A1E96">
        <w:rPr>
          <w:sz w:val="30"/>
          <w:szCs w:val="30"/>
        </w:rPr>
        <w:t>Председатель</w:t>
      </w:r>
      <w:r>
        <w:rPr>
          <w:sz w:val="30"/>
          <w:szCs w:val="30"/>
        </w:rPr>
        <w:tab/>
      </w:r>
      <w:r w:rsidRPr="008A1E96">
        <w:rPr>
          <w:sz w:val="30"/>
          <w:szCs w:val="30"/>
        </w:rPr>
        <w:t>И.</w:t>
      </w:r>
      <w:r w:rsidR="006612E2" w:rsidRPr="008A1E96">
        <w:rPr>
          <w:sz w:val="30"/>
          <w:szCs w:val="30"/>
        </w:rPr>
        <w:t>В.</w:t>
      </w:r>
      <w:r w:rsidR="006612E2">
        <w:rPr>
          <w:sz w:val="30"/>
          <w:szCs w:val="30"/>
        </w:rPr>
        <w:t>Медведева</w:t>
      </w:r>
    </w:p>
    <w:p w:rsidR="00E862CF" w:rsidRDefault="00E862CF" w:rsidP="00E862CF">
      <w:pPr>
        <w:rPr>
          <w:sz w:val="30"/>
          <w:szCs w:val="30"/>
        </w:rPr>
      </w:pPr>
    </w:p>
    <w:p w:rsidR="00E862CF" w:rsidRDefault="00E862CF" w:rsidP="00E862CF">
      <w:pPr>
        <w:rPr>
          <w:sz w:val="30"/>
          <w:szCs w:val="30"/>
        </w:rPr>
      </w:pPr>
    </w:p>
    <w:p w:rsidR="00E862CF" w:rsidRDefault="00E862CF" w:rsidP="00E862CF">
      <w:pPr>
        <w:rPr>
          <w:sz w:val="30"/>
          <w:szCs w:val="30"/>
        </w:rPr>
      </w:pPr>
    </w:p>
    <w:p w:rsidR="00E862CF" w:rsidRDefault="00E862CF" w:rsidP="00E862CF">
      <w:pPr>
        <w:rPr>
          <w:sz w:val="30"/>
          <w:szCs w:val="30"/>
        </w:rPr>
      </w:pPr>
    </w:p>
    <w:p w:rsidR="00E862CF" w:rsidRDefault="00E862CF" w:rsidP="00E862CF">
      <w:pPr>
        <w:rPr>
          <w:sz w:val="30"/>
          <w:szCs w:val="30"/>
        </w:rPr>
      </w:pPr>
    </w:p>
    <w:p w:rsidR="0022086E" w:rsidRDefault="0022086E" w:rsidP="00E862CF">
      <w:pPr>
        <w:rPr>
          <w:sz w:val="30"/>
          <w:szCs w:val="30"/>
        </w:rPr>
      </w:pPr>
    </w:p>
    <w:p w:rsidR="0022086E" w:rsidRDefault="0022086E" w:rsidP="00E862CF">
      <w:pPr>
        <w:rPr>
          <w:sz w:val="30"/>
          <w:szCs w:val="30"/>
        </w:rPr>
      </w:pPr>
    </w:p>
    <w:p w:rsidR="0022086E" w:rsidRDefault="0022086E" w:rsidP="00E862CF">
      <w:pPr>
        <w:rPr>
          <w:sz w:val="30"/>
          <w:szCs w:val="30"/>
        </w:rPr>
      </w:pPr>
    </w:p>
    <w:p w:rsidR="0022086E" w:rsidRDefault="0022086E" w:rsidP="00E862CF">
      <w:pPr>
        <w:rPr>
          <w:sz w:val="30"/>
          <w:szCs w:val="30"/>
        </w:rPr>
      </w:pPr>
    </w:p>
    <w:p w:rsidR="0022086E" w:rsidRDefault="0022086E" w:rsidP="00E862CF">
      <w:pPr>
        <w:rPr>
          <w:sz w:val="30"/>
          <w:szCs w:val="30"/>
        </w:rPr>
      </w:pPr>
    </w:p>
    <w:p w:rsidR="0022086E" w:rsidRDefault="0022086E" w:rsidP="00E862CF">
      <w:pPr>
        <w:rPr>
          <w:sz w:val="30"/>
          <w:szCs w:val="30"/>
        </w:rPr>
      </w:pPr>
    </w:p>
    <w:p w:rsidR="0022086E" w:rsidRDefault="0022086E" w:rsidP="00E862CF">
      <w:pPr>
        <w:rPr>
          <w:sz w:val="30"/>
          <w:szCs w:val="30"/>
        </w:rPr>
      </w:pPr>
    </w:p>
    <w:p w:rsidR="0022086E" w:rsidRDefault="0022086E" w:rsidP="00E862CF">
      <w:pPr>
        <w:rPr>
          <w:sz w:val="30"/>
          <w:szCs w:val="30"/>
        </w:rPr>
      </w:pPr>
    </w:p>
    <w:p w:rsidR="0022086E" w:rsidRDefault="0022086E" w:rsidP="00E862CF">
      <w:pPr>
        <w:rPr>
          <w:sz w:val="30"/>
          <w:szCs w:val="30"/>
        </w:rPr>
      </w:pPr>
    </w:p>
    <w:p w:rsidR="0022086E" w:rsidRDefault="0022086E" w:rsidP="00E862CF">
      <w:pPr>
        <w:rPr>
          <w:sz w:val="30"/>
          <w:szCs w:val="30"/>
        </w:rPr>
      </w:pPr>
    </w:p>
    <w:p w:rsidR="0022086E" w:rsidRDefault="0022086E" w:rsidP="00E862CF">
      <w:pPr>
        <w:rPr>
          <w:sz w:val="30"/>
          <w:szCs w:val="30"/>
        </w:rPr>
      </w:pPr>
    </w:p>
    <w:p w:rsidR="0022086E" w:rsidRDefault="0022086E" w:rsidP="00E862CF">
      <w:pPr>
        <w:rPr>
          <w:sz w:val="30"/>
          <w:szCs w:val="30"/>
        </w:rPr>
      </w:pPr>
    </w:p>
    <w:p w:rsidR="0022086E" w:rsidRDefault="0022086E" w:rsidP="00E862CF">
      <w:pPr>
        <w:rPr>
          <w:sz w:val="30"/>
          <w:szCs w:val="30"/>
        </w:rPr>
      </w:pPr>
    </w:p>
    <w:p w:rsidR="0022086E" w:rsidRDefault="0022086E" w:rsidP="00E862CF">
      <w:pPr>
        <w:rPr>
          <w:sz w:val="30"/>
          <w:szCs w:val="30"/>
        </w:rPr>
      </w:pPr>
    </w:p>
    <w:p w:rsidR="00E862CF" w:rsidRDefault="00E862CF" w:rsidP="00F77503">
      <w:pPr>
        <w:spacing w:before="120"/>
        <w:ind w:right="-340"/>
      </w:pPr>
    </w:p>
    <w:sectPr w:rsidR="00E862CF" w:rsidSect="003B2CA2">
      <w:headerReference w:type="even" r:id="rId9"/>
      <w:headerReference w:type="default" r:id="rId10"/>
      <w:footerReference w:type="even" r:id="rId11"/>
      <w:footerReference w:type="default" r:id="rId12"/>
      <w:footerReference w:type="first" r:id="rId13"/>
      <w:pgSz w:w="11906" w:h="16838" w:code="9"/>
      <w:pgMar w:top="1134" w:right="567" w:bottom="1134" w:left="1701" w:header="567"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064" w:rsidRDefault="00B76064">
      <w:r>
        <w:separator/>
      </w:r>
    </w:p>
  </w:endnote>
  <w:endnote w:type="continuationSeparator" w:id="1">
    <w:p w:rsidR="00B76064" w:rsidRDefault="00B76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25" w:rsidRDefault="00145825">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45825" w:rsidRDefault="0014582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25" w:rsidRDefault="00145825">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25" w:rsidRDefault="00145825">
    <w:pPr>
      <w:pStyle w:val="a7"/>
    </w:pPr>
  </w:p>
  <w:p w:rsidR="00145825" w:rsidRDefault="001458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064" w:rsidRDefault="00B76064">
      <w:r>
        <w:separator/>
      </w:r>
    </w:p>
  </w:footnote>
  <w:footnote w:type="continuationSeparator" w:id="1">
    <w:p w:rsidR="00B76064" w:rsidRDefault="00B76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25" w:rsidRDefault="00145825" w:rsidP="004B0E1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45825" w:rsidRDefault="0014582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E10" w:rsidRDefault="004B0E10" w:rsidP="006328AE">
    <w:pPr>
      <w:pStyle w:val="a5"/>
      <w:framePr w:wrap="around" w:vAnchor="text" w:hAnchor="page" w:x="6562" w:y="-28"/>
      <w:rPr>
        <w:rStyle w:val="a6"/>
      </w:rPr>
    </w:pPr>
    <w:r>
      <w:rPr>
        <w:rStyle w:val="a6"/>
      </w:rPr>
      <w:fldChar w:fldCharType="begin"/>
    </w:r>
    <w:r>
      <w:rPr>
        <w:rStyle w:val="a6"/>
      </w:rPr>
      <w:instrText xml:space="preserve">PAGE  </w:instrText>
    </w:r>
    <w:r>
      <w:rPr>
        <w:rStyle w:val="a6"/>
      </w:rPr>
      <w:fldChar w:fldCharType="separate"/>
    </w:r>
    <w:r w:rsidR="00757778">
      <w:rPr>
        <w:rStyle w:val="a6"/>
        <w:noProof/>
      </w:rPr>
      <w:t>2</w:t>
    </w:r>
    <w:r>
      <w:rPr>
        <w:rStyle w:val="a6"/>
      </w:rPr>
      <w:fldChar w:fldCharType="end"/>
    </w:r>
  </w:p>
  <w:p w:rsidR="005E2DCB" w:rsidRDefault="005E2DC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219CF"/>
    <w:multiLevelType w:val="hybridMultilevel"/>
    <w:tmpl w:val="70282DE8"/>
    <w:lvl w:ilvl="0" w:tplc="0419000F">
      <w:start w:val="3"/>
      <w:numFmt w:val="decimal"/>
      <w:lvlText w:val="%1."/>
      <w:lvlJc w:val="left"/>
      <w:pPr>
        <w:tabs>
          <w:tab w:val="num" w:pos="1196"/>
        </w:tabs>
        <w:ind w:left="1196" w:hanging="360"/>
      </w:pPr>
      <w:rPr>
        <w:rFonts w:hint="default"/>
      </w:rPr>
    </w:lvl>
    <w:lvl w:ilvl="1" w:tplc="04190019" w:tentative="1">
      <w:start w:val="1"/>
      <w:numFmt w:val="lowerLetter"/>
      <w:lvlText w:val="%2."/>
      <w:lvlJc w:val="left"/>
      <w:pPr>
        <w:tabs>
          <w:tab w:val="num" w:pos="1916"/>
        </w:tabs>
        <w:ind w:left="1916" w:hanging="360"/>
      </w:pPr>
    </w:lvl>
    <w:lvl w:ilvl="2" w:tplc="0419001B" w:tentative="1">
      <w:start w:val="1"/>
      <w:numFmt w:val="lowerRoman"/>
      <w:lvlText w:val="%3."/>
      <w:lvlJc w:val="right"/>
      <w:pPr>
        <w:tabs>
          <w:tab w:val="num" w:pos="2636"/>
        </w:tabs>
        <w:ind w:left="2636" w:hanging="180"/>
      </w:pPr>
    </w:lvl>
    <w:lvl w:ilvl="3" w:tplc="0419000F" w:tentative="1">
      <w:start w:val="1"/>
      <w:numFmt w:val="decimal"/>
      <w:lvlText w:val="%4."/>
      <w:lvlJc w:val="left"/>
      <w:pPr>
        <w:tabs>
          <w:tab w:val="num" w:pos="3356"/>
        </w:tabs>
        <w:ind w:left="3356" w:hanging="360"/>
      </w:pPr>
    </w:lvl>
    <w:lvl w:ilvl="4" w:tplc="04190019" w:tentative="1">
      <w:start w:val="1"/>
      <w:numFmt w:val="lowerLetter"/>
      <w:lvlText w:val="%5."/>
      <w:lvlJc w:val="left"/>
      <w:pPr>
        <w:tabs>
          <w:tab w:val="num" w:pos="4076"/>
        </w:tabs>
        <w:ind w:left="4076" w:hanging="360"/>
      </w:pPr>
    </w:lvl>
    <w:lvl w:ilvl="5" w:tplc="0419001B" w:tentative="1">
      <w:start w:val="1"/>
      <w:numFmt w:val="lowerRoman"/>
      <w:lvlText w:val="%6."/>
      <w:lvlJc w:val="right"/>
      <w:pPr>
        <w:tabs>
          <w:tab w:val="num" w:pos="4796"/>
        </w:tabs>
        <w:ind w:left="4796" w:hanging="180"/>
      </w:pPr>
    </w:lvl>
    <w:lvl w:ilvl="6" w:tplc="0419000F" w:tentative="1">
      <w:start w:val="1"/>
      <w:numFmt w:val="decimal"/>
      <w:lvlText w:val="%7."/>
      <w:lvlJc w:val="left"/>
      <w:pPr>
        <w:tabs>
          <w:tab w:val="num" w:pos="5516"/>
        </w:tabs>
        <w:ind w:left="5516" w:hanging="360"/>
      </w:pPr>
    </w:lvl>
    <w:lvl w:ilvl="7" w:tplc="04190019" w:tentative="1">
      <w:start w:val="1"/>
      <w:numFmt w:val="lowerLetter"/>
      <w:lvlText w:val="%8."/>
      <w:lvlJc w:val="left"/>
      <w:pPr>
        <w:tabs>
          <w:tab w:val="num" w:pos="6236"/>
        </w:tabs>
        <w:ind w:left="6236" w:hanging="360"/>
      </w:pPr>
    </w:lvl>
    <w:lvl w:ilvl="8" w:tplc="0419001B" w:tentative="1">
      <w:start w:val="1"/>
      <w:numFmt w:val="lowerRoman"/>
      <w:lvlText w:val="%9."/>
      <w:lvlJc w:val="right"/>
      <w:pPr>
        <w:tabs>
          <w:tab w:val="num" w:pos="6956"/>
        </w:tabs>
        <w:ind w:left="6956" w:hanging="180"/>
      </w:pPr>
    </w:lvl>
  </w:abstractNum>
  <w:abstractNum w:abstractNumId="1">
    <w:nsid w:val="1790192D"/>
    <w:multiLevelType w:val="hybridMultilevel"/>
    <w:tmpl w:val="F968D43A"/>
    <w:lvl w:ilvl="0" w:tplc="6B1A4770">
      <w:start w:val="3"/>
      <w:numFmt w:val="decimal"/>
      <w:lvlText w:val="%1."/>
      <w:lvlJc w:val="left"/>
      <w:pPr>
        <w:tabs>
          <w:tab w:val="num" w:pos="1144"/>
        </w:tabs>
        <w:ind w:left="1144" w:hanging="4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63CF40E1"/>
    <w:multiLevelType w:val="hybridMultilevel"/>
    <w:tmpl w:val="9A067726"/>
    <w:lvl w:ilvl="0" w:tplc="4754E4F8">
      <w:start w:val="1"/>
      <w:numFmt w:val="decimal"/>
      <w:lvlText w:val="%1."/>
      <w:lvlJc w:val="left"/>
      <w:pPr>
        <w:tabs>
          <w:tab w:val="num" w:pos="720"/>
        </w:tabs>
        <w:ind w:left="720" w:hanging="360"/>
      </w:pPr>
      <w:rPr>
        <w:rFonts w:hint="default"/>
      </w:rPr>
    </w:lvl>
    <w:lvl w:ilvl="1" w:tplc="8CFE982E">
      <w:numFmt w:val="none"/>
      <w:lvlText w:val=""/>
      <w:lvlJc w:val="left"/>
      <w:pPr>
        <w:tabs>
          <w:tab w:val="num" w:pos="360"/>
        </w:tabs>
      </w:pPr>
    </w:lvl>
    <w:lvl w:ilvl="2" w:tplc="99D05532">
      <w:numFmt w:val="none"/>
      <w:lvlText w:val=""/>
      <w:lvlJc w:val="left"/>
      <w:pPr>
        <w:tabs>
          <w:tab w:val="num" w:pos="360"/>
        </w:tabs>
      </w:pPr>
    </w:lvl>
    <w:lvl w:ilvl="3" w:tplc="D004AC1A">
      <w:numFmt w:val="none"/>
      <w:lvlText w:val=""/>
      <w:lvlJc w:val="left"/>
      <w:pPr>
        <w:tabs>
          <w:tab w:val="num" w:pos="360"/>
        </w:tabs>
      </w:pPr>
    </w:lvl>
    <w:lvl w:ilvl="4" w:tplc="F9D277C6">
      <w:numFmt w:val="none"/>
      <w:lvlText w:val=""/>
      <w:lvlJc w:val="left"/>
      <w:pPr>
        <w:tabs>
          <w:tab w:val="num" w:pos="360"/>
        </w:tabs>
      </w:pPr>
    </w:lvl>
    <w:lvl w:ilvl="5" w:tplc="6D2820E4">
      <w:numFmt w:val="none"/>
      <w:lvlText w:val=""/>
      <w:lvlJc w:val="left"/>
      <w:pPr>
        <w:tabs>
          <w:tab w:val="num" w:pos="360"/>
        </w:tabs>
      </w:pPr>
    </w:lvl>
    <w:lvl w:ilvl="6" w:tplc="0EE48978">
      <w:numFmt w:val="none"/>
      <w:lvlText w:val=""/>
      <w:lvlJc w:val="left"/>
      <w:pPr>
        <w:tabs>
          <w:tab w:val="num" w:pos="360"/>
        </w:tabs>
      </w:pPr>
    </w:lvl>
    <w:lvl w:ilvl="7" w:tplc="374CE13E">
      <w:numFmt w:val="none"/>
      <w:lvlText w:val=""/>
      <w:lvlJc w:val="left"/>
      <w:pPr>
        <w:tabs>
          <w:tab w:val="num" w:pos="360"/>
        </w:tabs>
      </w:pPr>
    </w:lvl>
    <w:lvl w:ilvl="8" w:tplc="A7F25E3E">
      <w:numFmt w:val="none"/>
      <w:lvlText w:val=""/>
      <w:lvlJc w:val="left"/>
      <w:pPr>
        <w:tabs>
          <w:tab w:val="num" w:pos="360"/>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4589E"/>
    <w:rsid w:val="000D2CE4"/>
    <w:rsid w:val="000E2A1C"/>
    <w:rsid w:val="00145825"/>
    <w:rsid w:val="00160437"/>
    <w:rsid w:val="001F3301"/>
    <w:rsid w:val="0022086E"/>
    <w:rsid w:val="00284F78"/>
    <w:rsid w:val="002A4186"/>
    <w:rsid w:val="002F069B"/>
    <w:rsid w:val="003B2CA2"/>
    <w:rsid w:val="003D4D9E"/>
    <w:rsid w:val="00400B8A"/>
    <w:rsid w:val="00455160"/>
    <w:rsid w:val="00484AFB"/>
    <w:rsid w:val="004A1762"/>
    <w:rsid w:val="004B0E10"/>
    <w:rsid w:val="004C2397"/>
    <w:rsid w:val="0055726A"/>
    <w:rsid w:val="005B0806"/>
    <w:rsid w:val="005B54E4"/>
    <w:rsid w:val="005E2DCB"/>
    <w:rsid w:val="005F79E2"/>
    <w:rsid w:val="006065F0"/>
    <w:rsid w:val="006328AE"/>
    <w:rsid w:val="006353B6"/>
    <w:rsid w:val="00642FD4"/>
    <w:rsid w:val="006612E2"/>
    <w:rsid w:val="006E731C"/>
    <w:rsid w:val="00720512"/>
    <w:rsid w:val="00730294"/>
    <w:rsid w:val="00757778"/>
    <w:rsid w:val="0083138D"/>
    <w:rsid w:val="00891281"/>
    <w:rsid w:val="00923371"/>
    <w:rsid w:val="0094589E"/>
    <w:rsid w:val="0098360A"/>
    <w:rsid w:val="009A70C0"/>
    <w:rsid w:val="009F11EE"/>
    <w:rsid w:val="00A00757"/>
    <w:rsid w:val="00A06912"/>
    <w:rsid w:val="00A27E1A"/>
    <w:rsid w:val="00A51EE9"/>
    <w:rsid w:val="00A7406B"/>
    <w:rsid w:val="00AA064A"/>
    <w:rsid w:val="00AC1D75"/>
    <w:rsid w:val="00B43301"/>
    <w:rsid w:val="00B51296"/>
    <w:rsid w:val="00B76064"/>
    <w:rsid w:val="00B82695"/>
    <w:rsid w:val="00B85EF3"/>
    <w:rsid w:val="00C0399F"/>
    <w:rsid w:val="00C05884"/>
    <w:rsid w:val="00CE1566"/>
    <w:rsid w:val="00CF54CD"/>
    <w:rsid w:val="00CF62CE"/>
    <w:rsid w:val="00DD12E5"/>
    <w:rsid w:val="00DD5DCF"/>
    <w:rsid w:val="00DE24F7"/>
    <w:rsid w:val="00E32723"/>
    <w:rsid w:val="00E47E2F"/>
    <w:rsid w:val="00E862CF"/>
    <w:rsid w:val="00EC2D59"/>
    <w:rsid w:val="00F77503"/>
    <w:rsid w:val="00F94A1B"/>
    <w:rsid w:val="00FB6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spacing w:line="300" w:lineRule="exact"/>
      <w:jc w:val="center"/>
      <w:outlineLvl w:val="1"/>
    </w:pPr>
    <w:rPr>
      <w:b/>
      <w:sz w:val="30"/>
    </w:rPr>
  </w:style>
  <w:style w:type="paragraph" w:styleId="3">
    <w:name w:val="heading 3"/>
    <w:basedOn w:val="a"/>
    <w:next w:val="a"/>
    <w:qFormat/>
    <w:pPr>
      <w:keepNext/>
      <w:spacing w:line="300" w:lineRule="exact"/>
      <w:outlineLvl w:val="2"/>
    </w:pPr>
    <w:rPr>
      <w:b/>
      <w:sz w:val="30"/>
    </w:rPr>
  </w:style>
  <w:style w:type="paragraph" w:styleId="4">
    <w:name w:val="heading 4"/>
    <w:basedOn w:val="a"/>
    <w:next w:val="a"/>
    <w:qFormat/>
    <w:pPr>
      <w:keepNext/>
      <w:ind w:right="-341"/>
      <w:jc w:val="center"/>
      <w:outlineLvl w:val="3"/>
    </w:pPr>
    <w:rPr>
      <w:bCs/>
      <w:sz w:val="28"/>
    </w:rPr>
  </w:style>
  <w:style w:type="paragraph" w:styleId="5">
    <w:name w:val="heading 5"/>
    <w:basedOn w:val="a"/>
    <w:next w:val="a"/>
    <w:qFormat/>
    <w:pPr>
      <w:keepNext/>
      <w:spacing w:line="300" w:lineRule="exact"/>
      <w:jc w:val="center"/>
      <w:outlineLvl w:val="4"/>
    </w:pPr>
    <w:rPr>
      <w:bCs/>
      <w:sz w:val="28"/>
    </w:rPr>
  </w:style>
  <w:style w:type="paragraph" w:styleId="6">
    <w:name w:val="heading 6"/>
    <w:basedOn w:val="a"/>
    <w:next w:val="a"/>
    <w:qFormat/>
    <w:pPr>
      <w:keepNext/>
      <w:spacing w:line="300" w:lineRule="exact"/>
      <w:jc w:val="center"/>
      <w:outlineLvl w:val="5"/>
    </w:pPr>
    <w:rPr>
      <w:b/>
      <w:sz w:val="28"/>
      <w:lang w:val="be-BY"/>
    </w:rPr>
  </w:style>
  <w:style w:type="paragraph" w:styleId="7">
    <w:name w:val="heading 7"/>
    <w:basedOn w:val="a"/>
    <w:next w:val="a"/>
    <w:qFormat/>
    <w:rsid w:val="006E731C"/>
    <w:pPr>
      <w:spacing w:before="240" w:after="60"/>
      <w:outlineLvl w:val="6"/>
    </w:pPr>
    <w:rPr>
      <w:sz w:val="24"/>
      <w:szCs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firstLine="709"/>
      <w:jc w:val="both"/>
    </w:pPr>
    <w:rPr>
      <w:spacing w:val="2"/>
      <w:sz w:val="26"/>
    </w:rPr>
  </w:style>
  <w:style w:type="paragraph" w:styleId="20">
    <w:name w:val="Body Text 2"/>
    <w:basedOn w:val="a"/>
    <w:pPr>
      <w:spacing w:line="280" w:lineRule="exact"/>
      <w:ind w:right="-57"/>
      <w:jc w:val="both"/>
    </w:pPr>
    <w:rPr>
      <w:sz w:val="30"/>
    </w:rPr>
  </w:style>
  <w:style w:type="paragraph" w:styleId="a4">
    <w:name w:val="Body Text"/>
    <w:aliases w:val="Plain Text"/>
    <w:basedOn w:val="a"/>
    <w:pPr>
      <w:spacing w:after="120"/>
    </w:p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pPr>
      <w:tabs>
        <w:tab w:val="center" w:pos="4677"/>
        <w:tab w:val="right" w:pos="9355"/>
      </w:tabs>
    </w:pPr>
  </w:style>
  <w:style w:type="paragraph" w:styleId="30">
    <w:name w:val="Body Text 3"/>
    <w:basedOn w:val="a"/>
    <w:pPr>
      <w:spacing w:before="120" w:after="120"/>
    </w:pPr>
    <w:rPr>
      <w:sz w:val="30"/>
      <w:szCs w:val="30"/>
    </w:rPr>
  </w:style>
  <w:style w:type="paragraph" w:customStyle="1" w:styleId="10">
    <w:name w:val="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link w:val="a0"/>
    <w:autoRedefine/>
    <w:rsid w:val="00F77503"/>
    <w:pPr>
      <w:spacing w:after="160" w:line="240" w:lineRule="exact"/>
    </w:pPr>
    <w:rPr>
      <w:sz w:val="28"/>
      <w:lang w:val="en-US" w:eastAsia="en-US"/>
    </w:rPr>
  </w:style>
  <w:style w:type="paragraph" w:customStyle="1" w:styleId="a8">
    <w:name w:val="Основной с отступом"/>
    <w:basedOn w:val="a"/>
    <w:link w:val="a9"/>
    <w:qFormat/>
    <w:rsid w:val="00A7406B"/>
    <w:pPr>
      <w:ind w:firstLine="709"/>
      <w:jc w:val="both"/>
    </w:pPr>
    <w:rPr>
      <w:sz w:val="24"/>
      <w:szCs w:val="24"/>
    </w:rPr>
  </w:style>
  <w:style w:type="character" w:customStyle="1" w:styleId="a9">
    <w:name w:val="Основной с отступом Знак"/>
    <w:basedOn w:val="a0"/>
    <w:link w:val="a8"/>
    <w:rsid w:val="00A7406B"/>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CD40714961A4EF330475BE607BF34887DC5FAD38E2CD6F55C5E3F3157BE588DDF3DE591A0718B62BB4782ADW2s4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303CD40714961A4EF330475BE607BF34887DC5FAD38E2CD6F55C5E3F3157BE588DDF3DE591A0718B62BB4782ABW2s1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МIНIСТЭРСТВА </vt:lpstr>
    </vt:vector>
  </TitlesOfParts>
  <Company> </Company>
  <LinksUpToDate>false</LinksUpToDate>
  <CharactersWithSpaces>2770</CharactersWithSpaces>
  <SharedDoc>false</SharedDoc>
  <HLinks>
    <vt:vector size="12" baseType="variant">
      <vt:variant>
        <vt:i4>5111809</vt:i4>
      </vt:variant>
      <vt:variant>
        <vt:i4>3</vt:i4>
      </vt:variant>
      <vt:variant>
        <vt:i4>0</vt:i4>
      </vt:variant>
      <vt:variant>
        <vt:i4>5</vt:i4>
      </vt:variant>
      <vt:variant>
        <vt:lpwstr>consultantplus://offline/ref=303CD40714961A4EF330475BE607BF34887DC5FAD38E2CD6F55C5E3F3157BE588DDF3DE591A0718B62BB4782ADW2s4G</vt:lpwstr>
      </vt:variant>
      <vt:variant>
        <vt:lpwstr/>
      </vt:variant>
      <vt:variant>
        <vt:i4>5111810</vt:i4>
      </vt:variant>
      <vt:variant>
        <vt:i4>0</vt:i4>
      </vt:variant>
      <vt:variant>
        <vt:i4>0</vt:i4>
      </vt:variant>
      <vt:variant>
        <vt:i4>5</vt:i4>
      </vt:variant>
      <vt:variant>
        <vt:lpwstr>consultantplus://offline/ref=303CD40714961A4EF330475BE607BF34887DC5FAD38E2CD6F55C5E3F3157BE588DDF3DE591A0718B62BB4782ABW2s1G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 </dc:title>
  <dc:subject/>
  <dc:creator>минстат</dc:creator>
  <cp:keywords/>
  <cp:lastModifiedBy>Natalia.Desyatnikova</cp:lastModifiedBy>
  <cp:revision>2</cp:revision>
  <cp:lastPrinted>2015-02-02T11:24:00Z</cp:lastPrinted>
  <dcterms:created xsi:type="dcterms:W3CDTF">2017-09-05T07:51:00Z</dcterms:created>
  <dcterms:modified xsi:type="dcterms:W3CDTF">2017-09-05T07:51:00Z</dcterms:modified>
</cp:coreProperties>
</file>