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7403"/>
      </w:tblGrid>
      <w:tr w:rsidR="00E27EED" w:rsidRPr="00E27EED" w:rsidTr="0021326D">
        <w:tc>
          <w:tcPr>
            <w:tcW w:w="2168" w:type="dxa"/>
          </w:tcPr>
          <w:p w:rsidR="00E27EED" w:rsidRPr="00FC59EF" w:rsidRDefault="00E27EED" w:rsidP="0021326D">
            <w:pPr>
              <w:spacing w:before="60" w:after="6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C59EF">
              <w:rPr>
                <w:rFonts w:ascii="Times New Roman" w:hAnsi="Times New Roman"/>
                <w:sz w:val="30"/>
                <w:szCs w:val="30"/>
                <w:lang w:val="en-US"/>
              </w:rPr>
              <w:t>Indicator</w:t>
            </w:r>
          </w:p>
        </w:tc>
        <w:tc>
          <w:tcPr>
            <w:tcW w:w="7403" w:type="dxa"/>
          </w:tcPr>
          <w:p w:rsidR="00E27EED" w:rsidRPr="00E27EED" w:rsidRDefault="00E27EED" w:rsidP="0021326D">
            <w:pPr>
              <w:pStyle w:val="Default"/>
              <w:spacing w:before="80" w:after="40"/>
              <w:rPr>
                <w:sz w:val="30"/>
                <w:szCs w:val="30"/>
                <w:lang w:val="en-US"/>
              </w:rPr>
            </w:pPr>
            <w:r w:rsidRPr="00E27EED">
              <w:rPr>
                <w:sz w:val="30"/>
                <w:szCs w:val="30"/>
                <w:lang w:val="en-US"/>
              </w:rPr>
              <w:t>11.</w:t>
            </w:r>
            <w:r w:rsidRPr="00E84137">
              <w:rPr>
                <w:sz w:val="30"/>
                <w:szCs w:val="30"/>
                <w:lang w:val="en-US"/>
              </w:rPr>
              <w:t>c</w:t>
            </w:r>
            <w:r w:rsidRPr="00E27EED">
              <w:rPr>
                <w:sz w:val="30"/>
                <w:szCs w:val="30"/>
                <w:lang w:val="en-US"/>
              </w:rPr>
              <w:t>.1.1 Proportion of commissioned energy-efficient apartment buildings in total housing commissioned</w:t>
            </w:r>
            <w:r w:rsidRPr="00E27EED">
              <w:rPr>
                <w:lang w:val="en-US"/>
              </w:rPr>
              <w:t xml:space="preserve"> </w:t>
            </w:r>
          </w:p>
        </w:tc>
      </w:tr>
      <w:tr w:rsidR="00E27EED" w:rsidRPr="00B52C35" w:rsidTr="0021326D">
        <w:tc>
          <w:tcPr>
            <w:tcW w:w="2168" w:type="dxa"/>
          </w:tcPr>
          <w:p w:rsidR="00E27EED" w:rsidRPr="00FC59EF" w:rsidRDefault="00E27EED" w:rsidP="0021326D">
            <w:pPr>
              <w:spacing w:before="60" w:after="6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C59EF">
              <w:rPr>
                <w:rFonts w:ascii="Times New Roman" w:hAnsi="Times New Roman"/>
                <w:sz w:val="30"/>
                <w:szCs w:val="30"/>
                <w:lang w:val="en-US"/>
              </w:rPr>
              <w:t>Producer</w:t>
            </w:r>
          </w:p>
        </w:tc>
        <w:tc>
          <w:tcPr>
            <w:tcW w:w="7403" w:type="dxa"/>
          </w:tcPr>
          <w:p w:rsidR="00E27EED" w:rsidRPr="00B52C35" w:rsidRDefault="00E27EED" w:rsidP="0021326D">
            <w:pPr>
              <w:spacing w:before="60" w:after="6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val="en-US"/>
              </w:rPr>
              <w:t>Belstat</w:t>
            </w:r>
            <w:proofErr w:type="spellEnd"/>
          </w:p>
        </w:tc>
      </w:tr>
      <w:tr w:rsidR="00E27EED" w:rsidRPr="00E27EED" w:rsidTr="0021326D">
        <w:tc>
          <w:tcPr>
            <w:tcW w:w="2168" w:type="dxa"/>
          </w:tcPr>
          <w:p w:rsidR="00E27EED" w:rsidRPr="00FC59EF" w:rsidRDefault="00E27EED" w:rsidP="0021326D">
            <w:pPr>
              <w:spacing w:before="60" w:after="6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C59EF">
              <w:rPr>
                <w:rFonts w:ascii="Times New Roman" w:hAnsi="Times New Roman"/>
                <w:sz w:val="30"/>
                <w:szCs w:val="30"/>
                <w:lang w:val="en-US"/>
              </w:rPr>
              <w:t>Data sources</w:t>
            </w:r>
          </w:p>
        </w:tc>
        <w:tc>
          <w:tcPr>
            <w:tcW w:w="7403" w:type="dxa"/>
          </w:tcPr>
          <w:p w:rsidR="00E27EED" w:rsidRPr="00E27EED" w:rsidRDefault="00E27EED" w:rsidP="0021326D">
            <w:pPr>
              <w:spacing w:before="60" w:after="6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State statistical survey under form</w:t>
            </w:r>
            <w:r w:rsidRPr="00E27EED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4-</w:t>
            </w:r>
            <w:r w:rsidRPr="00E84137">
              <w:rPr>
                <w:rFonts w:ascii="Times New Roman" w:hAnsi="Times New Roman"/>
                <w:sz w:val="30"/>
                <w:szCs w:val="30"/>
              </w:rPr>
              <w:t>ис</w:t>
            </w:r>
            <w:r w:rsidRPr="00E27EED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investment</w:t>
            </w:r>
            <w:r w:rsidRPr="00E27EED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“Report on commissioning  of projects, fixed assets and use of fixed capital investment”</w:t>
            </w:r>
          </w:p>
        </w:tc>
      </w:tr>
      <w:tr w:rsidR="00E27EED" w:rsidRPr="00E27EED" w:rsidTr="0021326D">
        <w:trPr>
          <w:trHeight w:val="1366"/>
        </w:trPr>
        <w:tc>
          <w:tcPr>
            <w:tcW w:w="2168" w:type="dxa"/>
          </w:tcPr>
          <w:p w:rsidR="00E27EED" w:rsidRPr="00FC59EF" w:rsidRDefault="00E27EED" w:rsidP="0021326D">
            <w:pPr>
              <w:spacing w:before="60" w:after="6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C59EF">
              <w:rPr>
                <w:rFonts w:ascii="Times New Roman" w:hAnsi="Times New Roman"/>
                <w:sz w:val="30"/>
                <w:szCs w:val="30"/>
                <w:lang w:val="en-US"/>
              </w:rPr>
              <w:t>Calculation procedure, units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of measurement</w:t>
            </w:r>
          </w:p>
        </w:tc>
        <w:tc>
          <w:tcPr>
            <w:tcW w:w="7403" w:type="dxa"/>
          </w:tcPr>
          <w:p w:rsidR="00E27EED" w:rsidRPr="00E27EED" w:rsidRDefault="00E27EED" w:rsidP="0021326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Ratio of the total floor space of energy-efficient apartment buildings to the total floor space of housing commissioned (excluding single-family houses</w:t>
            </w:r>
            <w:r w:rsidRPr="00E27EED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) </w:t>
            </w:r>
          </w:p>
        </w:tc>
      </w:tr>
      <w:tr w:rsidR="00E27EED" w:rsidRPr="00E27EED" w:rsidTr="0021326D">
        <w:tc>
          <w:tcPr>
            <w:tcW w:w="2168" w:type="dxa"/>
          </w:tcPr>
          <w:p w:rsidR="00E27EED" w:rsidRPr="00FC59EF" w:rsidRDefault="00E27EED" w:rsidP="0021326D">
            <w:pPr>
              <w:spacing w:before="60" w:after="6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C59EF">
              <w:rPr>
                <w:rFonts w:ascii="Times New Roman" w:hAnsi="Times New Roman"/>
                <w:sz w:val="30"/>
                <w:szCs w:val="30"/>
                <w:lang w:val="en-US"/>
              </w:rPr>
              <w:t>Disaggregation levels</w:t>
            </w:r>
          </w:p>
        </w:tc>
        <w:tc>
          <w:tcPr>
            <w:tcW w:w="7403" w:type="dxa"/>
          </w:tcPr>
          <w:p w:rsidR="00E27EED" w:rsidRPr="00E27EED" w:rsidRDefault="00E27EED" w:rsidP="0021326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Country; regions and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sz w:val="30"/>
                    <w:szCs w:val="30"/>
                    <w:lang w:val="en-US"/>
                  </w:rPr>
                  <w:t>Minsk</w:t>
                </w:r>
              </w:smartTag>
            </w:smartTag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city</w:t>
            </w:r>
          </w:p>
        </w:tc>
      </w:tr>
      <w:tr w:rsidR="00E27EED" w:rsidRPr="00B52C35" w:rsidTr="0021326D">
        <w:tc>
          <w:tcPr>
            <w:tcW w:w="2168" w:type="dxa"/>
          </w:tcPr>
          <w:p w:rsidR="00E27EED" w:rsidRPr="00FC59EF" w:rsidRDefault="00E27EED" w:rsidP="0021326D">
            <w:pPr>
              <w:spacing w:before="60" w:after="6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C59EF">
              <w:rPr>
                <w:rFonts w:ascii="Times New Roman" w:hAnsi="Times New Roman"/>
                <w:sz w:val="30"/>
                <w:szCs w:val="30"/>
                <w:lang w:val="en-US"/>
              </w:rPr>
              <w:t>Data generation period</w:t>
            </w:r>
          </w:p>
        </w:tc>
        <w:tc>
          <w:tcPr>
            <w:tcW w:w="7403" w:type="dxa"/>
          </w:tcPr>
          <w:p w:rsidR="00E27EED" w:rsidRPr="00B52C35" w:rsidRDefault="00E27EED" w:rsidP="0021326D">
            <w:pPr>
              <w:spacing w:before="60" w:after="6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June after the reporting year</w:t>
            </w:r>
          </w:p>
        </w:tc>
      </w:tr>
    </w:tbl>
    <w:p w:rsidR="00C9251B" w:rsidRDefault="00C9251B">
      <w:pPr>
        <w:rPr>
          <w:lang w:val="en-US"/>
        </w:rPr>
      </w:pPr>
    </w:p>
    <w:p w:rsidR="00C9251B" w:rsidRPr="00C1149C" w:rsidRDefault="00C9251B">
      <w:pPr>
        <w:rPr>
          <w:lang w:val="en-US"/>
        </w:rPr>
      </w:pPr>
      <w:bookmarkStart w:id="0" w:name="_GoBack"/>
      <w:bookmarkEnd w:id="0"/>
    </w:p>
    <w:sectPr w:rsidR="00C9251B" w:rsidRPr="00C1149C" w:rsidSect="001F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15"/>
    <w:rsid w:val="000F72A1"/>
    <w:rsid w:val="001A12C1"/>
    <w:rsid w:val="001F7FCA"/>
    <w:rsid w:val="00271CFE"/>
    <w:rsid w:val="002B5655"/>
    <w:rsid w:val="003F3615"/>
    <w:rsid w:val="005274BD"/>
    <w:rsid w:val="00641AA5"/>
    <w:rsid w:val="00866EC1"/>
    <w:rsid w:val="0097080F"/>
    <w:rsid w:val="00B52C35"/>
    <w:rsid w:val="00C1149C"/>
    <w:rsid w:val="00C9251B"/>
    <w:rsid w:val="00CA6023"/>
    <w:rsid w:val="00D34566"/>
    <w:rsid w:val="00E27EED"/>
    <w:rsid w:val="00E84137"/>
    <w:rsid w:val="00F370BD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361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3F36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C1149C"/>
    <w:pPr>
      <w:widowControl w:val="0"/>
      <w:autoSpaceDE w:val="0"/>
      <w:autoSpaceDN w:val="0"/>
    </w:pPr>
    <w:rPr>
      <w:rFonts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361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3F36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C1149C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user34-1</dc:creator>
  <cp:keywords/>
  <dc:description/>
  <cp:lastModifiedBy>user34-1</cp:lastModifiedBy>
  <cp:revision>2</cp:revision>
  <dcterms:created xsi:type="dcterms:W3CDTF">2019-01-08T12:19:00Z</dcterms:created>
  <dcterms:modified xsi:type="dcterms:W3CDTF">2019-01-08T12:19:00Z</dcterms:modified>
</cp:coreProperties>
</file>