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C9A" w:rsidRPr="00561F30" w:rsidRDefault="008E7C9A" w:rsidP="008E7C9A">
      <w:pPr>
        <w:pStyle w:val="a5"/>
        <w:tabs>
          <w:tab w:val="left" w:pos="3261"/>
        </w:tabs>
        <w:spacing w:before="120" w:after="120"/>
        <w:rPr>
          <w:sz w:val="24"/>
          <w:szCs w:val="24"/>
          <w:vertAlign w:val="superscript"/>
        </w:rPr>
      </w:pPr>
      <w:r>
        <w:rPr>
          <w:sz w:val="24"/>
          <w:szCs w:val="24"/>
        </w:rPr>
        <w:t>II.3. СЕЛЬСКОЕ ХОЗЯЙСТВО</w:t>
      </w:r>
    </w:p>
    <w:p w:rsidR="006652AE" w:rsidRPr="006652AE" w:rsidRDefault="006652AE" w:rsidP="006652AE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r w:rsidRPr="006652AE">
        <w:rPr>
          <w:sz w:val="26"/>
          <w:szCs w:val="26"/>
        </w:rPr>
        <w:t>3</w:t>
      </w:r>
      <w:r>
        <w:rPr>
          <w:sz w:val="26"/>
          <w:szCs w:val="26"/>
        </w:rPr>
        <w:t xml:space="preserve">.1. </w:t>
      </w:r>
      <w:r w:rsidRPr="00561F30">
        <w:rPr>
          <w:sz w:val="26"/>
          <w:szCs w:val="26"/>
        </w:rPr>
        <w:t>Сельское хозяйство</w:t>
      </w:r>
      <w:r w:rsidRPr="006652AE">
        <w:rPr>
          <w:sz w:val="26"/>
          <w:szCs w:val="26"/>
          <w:vertAlign w:val="superscript"/>
        </w:rPr>
        <w:t>1)</w:t>
      </w:r>
    </w:p>
    <w:p w:rsidR="008E7C9A" w:rsidRDefault="008E7C9A" w:rsidP="001C38C1">
      <w:pPr>
        <w:pStyle w:val="2"/>
        <w:spacing w:before="80" w:after="0" w:line="340" w:lineRule="exact"/>
        <w:ind w:left="0" w:right="0"/>
      </w:pPr>
      <w:r w:rsidRPr="00A00CB0">
        <w:rPr>
          <w:spacing w:val="-2"/>
        </w:rPr>
        <w:t xml:space="preserve">В </w:t>
      </w:r>
      <w:r w:rsidR="00025CD5">
        <w:rPr>
          <w:spacing w:val="-2"/>
        </w:rPr>
        <w:t>январе-</w:t>
      </w:r>
      <w:r w:rsidR="003340B1">
        <w:rPr>
          <w:spacing w:val="-2"/>
        </w:rPr>
        <w:t>но</w:t>
      </w:r>
      <w:r w:rsidR="00B44DD5">
        <w:rPr>
          <w:spacing w:val="-2"/>
        </w:rPr>
        <w:t>ябре</w:t>
      </w:r>
      <w:r w:rsidR="00601E8F">
        <w:rPr>
          <w:spacing w:val="-2"/>
        </w:rPr>
        <w:t xml:space="preserve"> </w:t>
      </w:r>
      <w:r w:rsidRPr="00A00CB0">
        <w:rPr>
          <w:spacing w:val="-2"/>
        </w:rPr>
        <w:t>201</w:t>
      </w:r>
      <w:r w:rsidR="00AA7521">
        <w:rPr>
          <w:spacing w:val="-2"/>
        </w:rPr>
        <w:t>6</w:t>
      </w:r>
      <w:r w:rsidRPr="00A00CB0">
        <w:rPr>
          <w:spacing w:val="-2"/>
        </w:rPr>
        <w:t> г</w:t>
      </w:r>
      <w:r w:rsidR="00601E8F">
        <w:rPr>
          <w:spacing w:val="-2"/>
        </w:rPr>
        <w:t>.</w:t>
      </w:r>
      <w:r w:rsidRPr="00A00CB0">
        <w:rPr>
          <w:spacing w:val="-2"/>
        </w:rPr>
        <w:t xml:space="preserve"> </w:t>
      </w:r>
      <w:r w:rsidRPr="00A00CB0">
        <w:rPr>
          <w:b/>
          <w:bCs/>
          <w:spacing w:val="-2"/>
        </w:rPr>
        <w:t xml:space="preserve">в хозяйствах всех категорий </w:t>
      </w:r>
      <w:r w:rsidRPr="00A00CB0">
        <w:rPr>
          <w:spacing w:val="-2"/>
        </w:rPr>
        <w:t>производство продукции</w:t>
      </w:r>
      <w:r>
        <w:t xml:space="preserve"> сельского хозяйства в текущих ценах составило </w:t>
      </w:r>
      <w:r w:rsidR="00760C76">
        <w:t>14,4</w:t>
      </w:r>
      <w:r w:rsidR="00D511D1">
        <w:t xml:space="preserve"> </w:t>
      </w:r>
      <w:r w:rsidR="009C099C" w:rsidRPr="009C099C">
        <w:t>млрд</w:t>
      </w:r>
      <w:r w:rsidRPr="009C099C">
        <w:t xml:space="preserve">. </w:t>
      </w:r>
      <w:r w:rsidR="00CF163A" w:rsidRPr="009C099C">
        <w:t>рублей</w:t>
      </w:r>
      <w:r>
        <w:t xml:space="preserve"> </w:t>
      </w:r>
      <w:r w:rsidR="00985FF1">
        <w:br/>
      </w:r>
      <w:r>
        <w:t>и</w:t>
      </w:r>
      <w:r w:rsidR="00CF163A">
        <w:t xml:space="preserve"> у</w:t>
      </w:r>
      <w:r w:rsidR="00307C6C">
        <w:t>велич</w:t>
      </w:r>
      <w:r w:rsidR="00CF163A">
        <w:t>илось</w:t>
      </w:r>
      <w:r w:rsidR="00CF163A" w:rsidRPr="00CF163A">
        <w:t xml:space="preserve"> </w:t>
      </w:r>
      <w:r w:rsidR="00CF163A" w:rsidRPr="0012181D">
        <w:t>по сравнению с</w:t>
      </w:r>
      <w:r>
        <w:t xml:space="preserve"> </w:t>
      </w:r>
      <w:r w:rsidR="00025CD5">
        <w:t>январем-</w:t>
      </w:r>
      <w:r w:rsidR="003340B1">
        <w:t>но</w:t>
      </w:r>
      <w:r w:rsidR="00B44DD5">
        <w:t>ябрем</w:t>
      </w:r>
      <w:r w:rsidR="00062177">
        <w:t xml:space="preserve"> </w:t>
      </w:r>
      <w:r w:rsidR="00CF163A" w:rsidRPr="0012181D">
        <w:t>201</w:t>
      </w:r>
      <w:r w:rsidR="00AA7521">
        <w:t>5</w:t>
      </w:r>
      <w:r w:rsidR="00985FF1">
        <w:t> </w:t>
      </w:r>
      <w:r w:rsidR="00CF163A" w:rsidRPr="0012181D">
        <w:t>г</w:t>
      </w:r>
      <w:r w:rsidR="00601E8F">
        <w:t>.</w:t>
      </w:r>
      <w:r w:rsidR="00CF163A">
        <w:t xml:space="preserve"> </w:t>
      </w:r>
      <w:r w:rsidR="00083646" w:rsidRPr="0012181D">
        <w:t>в сопоставимых ценах</w:t>
      </w:r>
      <w:r w:rsidR="00083646">
        <w:t xml:space="preserve"> </w:t>
      </w:r>
      <w:r w:rsidR="00985FF1">
        <w:br/>
      </w:r>
      <w:r w:rsidR="00CF163A">
        <w:t xml:space="preserve">на </w:t>
      </w:r>
      <w:r w:rsidR="006354F4">
        <w:t>3,4</w:t>
      </w:r>
      <w:r w:rsidR="00CF163A">
        <w:t>%.</w:t>
      </w:r>
      <w:r w:rsidRPr="0012181D">
        <w:t xml:space="preserve"> </w:t>
      </w:r>
    </w:p>
    <w:p w:rsidR="008E7C9A" w:rsidRDefault="008E7C9A" w:rsidP="001C38C1">
      <w:pPr>
        <w:pStyle w:val="2"/>
        <w:spacing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411"/>
        <w:gridCol w:w="2410"/>
        <w:gridCol w:w="2125"/>
        <w:gridCol w:w="2126"/>
      </w:tblGrid>
      <w:tr w:rsidR="008E7C9A" w:rsidTr="00474BEA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C9A" w:rsidRDefault="008E7C9A" w:rsidP="001C38C1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C9A" w:rsidRPr="00102500" w:rsidRDefault="008E7C9A" w:rsidP="001C38C1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D1608A" w:rsidRPr="00D1608A">
              <w:rPr>
                <w:rFonts w:eastAsia="Times New Roman"/>
              </w:rPr>
              <w:t>рд</w:t>
            </w:r>
            <w:r w:rsidRPr="00BE349E">
              <w:rPr>
                <w:rFonts w:eastAsia="Times New Roman"/>
              </w:rPr>
              <w:t>. руб.</w:t>
            </w:r>
            <w:r w:rsidR="00D1608A" w:rsidRPr="00D1608A">
              <w:rPr>
                <w:rFonts w:eastAsia="Times New Roman"/>
                <w:vertAlign w:val="superscript"/>
              </w:rPr>
              <w:t>1)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1C38C1">
            <w:pPr>
              <w:spacing w:before="60" w:after="60"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517DDA">
        <w:trPr>
          <w:trHeight w:val="576"/>
          <w:tblHeader/>
          <w:jc w:val="center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1C38C1">
            <w:pPr>
              <w:pStyle w:val="4"/>
              <w:keepNext w:val="0"/>
              <w:spacing w:before="60" w:after="60" w:line="22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1C38C1">
            <w:pPr>
              <w:spacing w:before="60" w:after="6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1C38C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соответствующему</w:t>
            </w:r>
            <w:r>
              <w:rPr>
                <w:sz w:val="22"/>
                <w:szCs w:val="22"/>
              </w:rPr>
              <w:br/>
              <w:t>периоду преды-дущего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1C38C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601E8F" w:rsidTr="00474BEA">
        <w:trPr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1E8F" w:rsidRPr="00E62498" w:rsidRDefault="00601E8F" w:rsidP="001C38C1">
            <w:pPr>
              <w:pStyle w:val="4"/>
              <w:keepNext w:val="0"/>
              <w:spacing w:before="80" w:after="80" w:line="220" w:lineRule="exact"/>
              <w:ind w:left="964"/>
              <w:rPr>
                <w:vertAlign w:val="superscript"/>
                <w:lang w:val="ru-RU"/>
              </w:rPr>
            </w:pPr>
            <w:r w:rsidRPr="004E5D2D">
              <w:rPr>
                <w:lang w:val="ru-RU"/>
              </w:rPr>
              <w:t>201</w:t>
            </w:r>
            <w:r>
              <w:rPr>
                <w:lang w:val="ru-RU"/>
              </w:rPr>
              <w:t>5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1E8F" w:rsidRDefault="00601E8F" w:rsidP="001C38C1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1E8F" w:rsidRDefault="00601E8F" w:rsidP="001C38C1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1E8F" w:rsidRDefault="00601E8F" w:rsidP="001C38C1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3B29FE" w:rsidRPr="00B752D4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B752D4" w:rsidRDefault="003B29FE" w:rsidP="001C38C1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bCs/>
                <w:lang w:val="ru-RU"/>
              </w:rPr>
            </w:pPr>
            <w:r w:rsidRPr="00B752D4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3B29FE" w:rsidRDefault="003B29FE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6 062,5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B752D4" w:rsidRDefault="003B29FE" w:rsidP="001C38C1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  <w:r w:rsidRPr="00B752D4">
              <w:rPr>
                <w:sz w:val="22"/>
                <w:szCs w:val="22"/>
              </w:rPr>
              <w:t>105,1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B752D4" w:rsidRDefault="003B29FE" w:rsidP="001C38C1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  <w:r w:rsidRPr="00B752D4">
              <w:rPr>
                <w:sz w:val="22"/>
                <w:szCs w:val="22"/>
              </w:rPr>
              <w:t>102,5</w:t>
            </w:r>
          </w:p>
        </w:tc>
      </w:tr>
      <w:tr w:rsidR="003B29FE" w:rsidRPr="00DE2450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DE2450" w:rsidRDefault="003B29FE" w:rsidP="001C38C1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bCs/>
                <w:lang w:val="ru-RU"/>
              </w:rPr>
            </w:pPr>
            <w:r w:rsidRPr="00DE2450"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3B29FE" w:rsidRDefault="003B29FE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5 805,2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1C38C1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105,8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1C38C1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92,5</w:t>
            </w:r>
          </w:p>
        </w:tc>
      </w:tr>
      <w:tr w:rsidR="003B29FE" w:rsidRPr="00DE2450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Default="003B29FE" w:rsidP="001C38C1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bCs/>
                <w:lang w:val="ru-RU"/>
              </w:rPr>
            </w:pPr>
            <w:r>
              <w:rPr>
                <w:bCs/>
                <w:noProof/>
                <w:lang w:val="ru-RU"/>
              </w:rPr>
              <w:drawing>
                <wp:anchor distT="164592" distB="128016" distL="211836" distR="236601" simplePos="0" relativeHeight="251674624" behindDoc="0" locked="0" layoutInCell="1" allowOverlap="1">
                  <wp:simplePos x="0" y="0"/>
                  <wp:positionH relativeFrom="column">
                    <wp:posOffset>-13959205</wp:posOffset>
                  </wp:positionH>
                  <wp:positionV relativeFrom="paragraph">
                    <wp:posOffset>273685</wp:posOffset>
                  </wp:positionV>
                  <wp:extent cx="9772015" cy="9156065"/>
                  <wp:effectExtent l="19050" t="0" r="635" b="0"/>
                  <wp:wrapNone/>
                  <wp:docPr id="1" name="Объект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Объект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2015" cy="9156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3B29FE" w:rsidRDefault="003B29FE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6 430,0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1C38C1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104,6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1C38C1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111,9</w:t>
            </w:r>
          </w:p>
        </w:tc>
      </w:tr>
      <w:tr w:rsidR="003B29FE" w:rsidRPr="008E1385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8E1385" w:rsidRDefault="003B29FE" w:rsidP="001C38C1">
            <w:pPr>
              <w:pStyle w:val="4"/>
              <w:keepNext w:val="0"/>
              <w:spacing w:before="80" w:after="80" w:line="220" w:lineRule="exact"/>
              <w:ind w:left="0"/>
              <w:rPr>
                <w:lang w:val="ru-RU"/>
              </w:rPr>
            </w:pPr>
            <w:r w:rsidRPr="008E1385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3B29FE" w:rsidRDefault="003B29FE" w:rsidP="001C38C1">
            <w:pPr>
              <w:spacing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B29FE">
              <w:rPr>
                <w:b/>
                <w:bCs/>
                <w:iCs/>
                <w:sz w:val="22"/>
                <w:szCs w:val="22"/>
              </w:rPr>
              <w:t>18 297,7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1C38C1">
            <w:pPr>
              <w:spacing w:line="22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 w:rsidRPr="006A122B">
              <w:rPr>
                <w:b/>
                <w:bCs/>
                <w:sz w:val="22"/>
                <w:szCs w:val="22"/>
              </w:rPr>
              <w:t>105,1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1C38C1">
            <w:pPr>
              <w:spacing w:line="22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 w:rsidRPr="006A122B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3B29FE" w:rsidRPr="00DE2450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Default="003B29FE" w:rsidP="001C38C1">
            <w:pPr>
              <w:pStyle w:val="4"/>
              <w:keepNext w:val="0"/>
              <w:spacing w:before="80" w:after="80" w:line="220" w:lineRule="exact"/>
              <w:ind w:left="170"/>
              <w:rPr>
                <w:noProof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3B29FE" w:rsidRDefault="003B29FE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6 826,9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1C38C1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103,9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1C38C1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101,6</w:t>
            </w:r>
          </w:p>
        </w:tc>
      </w:tr>
      <w:tr w:rsidR="003B29FE" w:rsidRPr="00DE2450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Default="003B29FE" w:rsidP="001C38C1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3B29FE" w:rsidRDefault="003B29FE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7 180,3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1C38C1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98,2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1C38C1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112,2</w:t>
            </w:r>
          </w:p>
        </w:tc>
      </w:tr>
      <w:tr w:rsidR="003B29FE" w:rsidRPr="00DE2450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EF6DD1" w:rsidRDefault="003B29FE" w:rsidP="001C38C1">
            <w:pPr>
              <w:pStyle w:val="4"/>
              <w:keepNext w:val="0"/>
              <w:spacing w:before="80" w:after="80" w:line="220" w:lineRule="exact"/>
              <w:ind w:left="170"/>
              <w:rPr>
                <w:i/>
                <w:iCs/>
                <w:lang w:val="ru-RU"/>
              </w:rPr>
            </w:pPr>
            <w:r w:rsidRPr="001D7E04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3B29FE" w:rsidRDefault="003B29FE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9 653,2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1C38C1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101,0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1C38C1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139,7</w:t>
            </w:r>
          </w:p>
        </w:tc>
      </w:tr>
      <w:tr w:rsidR="003B29FE" w:rsidRPr="004467FF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4467FF" w:rsidRDefault="003B29FE" w:rsidP="001C38C1">
            <w:pPr>
              <w:pStyle w:val="4"/>
              <w:keepNext w:val="0"/>
              <w:spacing w:before="80" w:after="80" w:line="220" w:lineRule="exact"/>
              <w:ind w:left="0"/>
              <w:rPr>
                <w:lang w:val="ru-RU"/>
              </w:rPr>
            </w:pPr>
            <w:r w:rsidRPr="004467FF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3B29FE" w:rsidRDefault="003B29FE" w:rsidP="001C38C1">
            <w:pPr>
              <w:spacing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B29FE">
              <w:rPr>
                <w:b/>
                <w:bCs/>
                <w:iCs/>
                <w:sz w:val="22"/>
                <w:szCs w:val="22"/>
              </w:rPr>
              <w:t>23 660,4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1C38C1">
            <w:pPr>
              <w:spacing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A122B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1C38C1">
            <w:pPr>
              <w:spacing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A122B">
              <w:rPr>
                <w:b/>
                <w:sz w:val="22"/>
                <w:szCs w:val="22"/>
              </w:rPr>
              <w:t>131,0</w:t>
            </w:r>
          </w:p>
        </w:tc>
      </w:tr>
      <w:tr w:rsidR="003B29FE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18074E" w:rsidRDefault="003B29FE" w:rsidP="001C38C1">
            <w:pPr>
              <w:pStyle w:val="4"/>
              <w:keepNext w:val="0"/>
              <w:spacing w:before="80" w:after="80" w:line="220" w:lineRule="exact"/>
              <w:ind w:left="0"/>
              <w:rPr>
                <w:b w:val="0"/>
                <w:i/>
                <w:iCs/>
                <w:lang w:val="ru-RU"/>
              </w:rPr>
            </w:pPr>
            <w:r w:rsidRPr="0018074E">
              <w:rPr>
                <w:b w:val="0"/>
                <w:i/>
                <w:iCs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3B29FE" w:rsidRDefault="003B29FE" w:rsidP="001C38C1">
            <w:pPr>
              <w:spacing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B29FE">
              <w:rPr>
                <w:bCs/>
                <w:i/>
                <w:iCs/>
                <w:sz w:val="22"/>
                <w:szCs w:val="22"/>
              </w:rPr>
              <w:t>41 958,0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1C38C1">
            <w:pPr>
              <w:spacing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A122B">
              <w:rPr>
                <w:bCs/>
                <w:i/>
                <w:iCs/>
                <w:sz w:val="22"/>
                <w:szCs w:val="22"/>
              </w:rPr>
              <w:t>102,7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1C38C1">
            <w:pPr>
              <w:spacing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A122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B29FE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18074E" w:rsidRDefault="003B29FE" w:rsidP="001C38C1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 w:rsidRPr="0018074E">
              <w:rPr>
                <w:b w:val="0"/>
                <w:lang w:val="ru-RU"/>
              </w:rPr>
              <w:t>Июль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3B29FE" w:rsidRDefault="003B29FE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14 370,8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65,9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9FE" w:rsidRPr="006A122B" w:rsidRDefault="003B29FE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166,3</w:t>
            </w:r>
          </w:p>
        </w:tc>
      </w:tr>
      <w:tr w:rsidR="003D5D93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Default="003D5D93" w:rsidP="001C38C1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3B29FE" w:rsidRDefault="003D5D93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23 775,3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6A122B" w:rsidRDefault="003D5D93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</w:t>
            </w:r>
            <w:r>
              <w:rPr>
                <w:bCs/>
                <w:iCs/>
                <w:sz w:val="22"/>
                <w:szCs w:val="22"/>
                <w:lang w:val="en-US"/>
              </w:rPr>
              <w:t>9</w:t>
            </w:r>
            <w:r w:rsidRPr="006A122B"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A25C14" w:rsidRDefault="003D5D93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6A122B">
              <w:rPr>
                <w:bCs/>
                <w:iCs/>
                <w:sz w:val="22"/>
                <w:szCs w:val="22"/>
              </w:rPr>
              <w:t>169,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</w:tr>
      <w:tr w:rsidR="003D5D93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Default="003D5D93" w:rsidP="001C38C1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3B29FE" w:rsidRDefault="003D5D93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20 174,7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6A122B" w:rsidRDefault="003D5D93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</w:rPr>
              <w:t>2</w:t>
            </w:r>
            <w:r w:rsidRPr="006A122B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A25C14" w:rsidRDefault="003D5D93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78</w:t>
            </w:r>
            <w:r w:rsidRPr="006A122B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3D5D93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Default="003D5D93" w:rsidP="001C38C1">
            <w:pPr>
              <w:pStyle w:val="4"/>
              <w:keepNext w:val="0"/>
              <w:spacing w:before="80" w:after="80" w:line="220" w:lineRule="exact"/>
              <w:ind w:left="0"/>
              <w:rPr>
                <w:b w:val="0"/>
                <w:lang w:val="ru-RU"/>
              </w:rPr>
            </w:pPr>
            <w:r>
              <w:t>III</w:t>
            </w:r>
            <w:r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3B29FE" w:rsidRDefault="003D5D93" w:rsidP="001C38C1">
            <w:pPr>
              <w:spacing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B29FE">
              <w:rPr>
                <w:b/>
                <w:bCs/>
                <w:iCs/>
                <w:sz w:val="22"/>
                <w:szCs w:val="22"/>
              </w:rPr>
              <w:t>58 320,9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E3577D" w:rsidRDefault="003D5D93" w:rsidP="001C38C1">
            <w:pPr>
              <w:spacing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</w:t>
            </w:r>
            <w:r w:rsidRPr="006A122B"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A25C14" w:rsidRDefault="003D5D93" w:rsidP="001C38C1">
            <w:pPr>
              <w:spacing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6A122B">
              <w:rPr>
                <w:b/>
                <w:bCs/>
                <w:iCs/>
                <w:sz w:val="22"/>
                <w:szCs w:val="22"/>
              </w:rPr>
              <w:t>2</w:t>
            </w:r>
            <w:r>
              <w:rPr>
                <w:b/>
                <w:bCs/>
                <w:iCs/>
                <w:sz w:val="22"/>
                <w:szCs w:val="22"/>
              </w:rPr>
              <w:t>83</w:t>
            </w:r>
            <w:r w:rsidRPr="006A122B"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</w:rPr>
              <w:t>5</w:t>
            </w:r>
          </w:p>
        </w:tc>
      </w:tr>
      <w:tr w:rsidR="003D5D93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AC0623" w:rsidRDefault="003D5D93" w:rsidP="001C38C1">
            <w:pPr>
              <w:pStyle w:val="4"/>
              <w:keepNext w:val="0"/>
              <w:spacing w:before="80" w:after="80" w:line="220" w:lineRule="exact"/>
              <w:ind w:left="0"/>
              <w:rPr>
                <w:b w:val="0"/>
                <w:i/>
                <w:iCs/>
                <w:lang w:val="ru-RU"/>
              </w:rPr>
            </w:pPr>
            <w:r w:rsidRPr="00AC0623">
              <w:rPr>
                <w:b w:val="0"/>
                <w:i/>
                <w:iCs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3B29FE" w:rsidRDefault="003D5D93" w:rsidP="001C38C1">
            <w:pPr>
              <w:spacing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B29FE">
              <w:rPr>
                <w:bCs/>
                <w:i/>
                <w:iCs/>
                <w:sz w:val="22"/>
                <w:szCs w:val="22"/>
              </w:rPr>
              <w:t>100 278,9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E3577D" w:rsidRDefault="003D5D93" w:rsidP="001C38C1">
            <w:pPr>
              <w:spacing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  <w:r w:rsidRPr="006A122B">
              <w:rPr>
                <w:bCs/>
                <w:i/>
                <w:iCs/>
                <w:sz w:val="22"/>
                <w:szCs w:val="22"/>
              </w:rPr>
              <w:t>,</w:t>
            </w:r>
            <w:r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6A122B" w:rsidRDefault="003D5D93" w:rsidP="001C38C1">
            <w:pPr>
              <w:spacing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A122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D5D93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Default="003D5D93" w:rsidP="001C38C1">
            <w:pPr>
              <w:pStyle w:val="4"/>
              <w:keepNext w:val="0"/>
              <w:spacing w:before="80" w:after="80" w:line="220" w:lineRule="exact"/>
              <w:ind w:left="170"/>
              <w:rPr>
                <w:bCs/>
                <w:i/>
                <w:lang w:val="ru-RU"/>
              </w:rPr>
            </w:pPr>
            <w:r w:rsidRPr="0075587F">
              <w:rPr>
                <w:b w:val="0"/>
                <w:bCs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3B29FE" w:rsidRDefault="003D5D93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20 064,6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6A122B" w:rsidRDefault="003D5D93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  <w:lang w:val="en-US"/>
              </w:rPr>
              <w:t>7</w:t>
            </w:r>
            <w:r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5D93" w:rsidRPr="006A122B" w:rsidRDefault="003D5D93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78,2</w:t>
            </w:r>
          </w:p>
        </w:tc>
      </w:tr>
      <w:tr w:rsidR="000A419C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19C" w:rsidRPr="0075587F" w:rsidRDefault="000A419C" w:rsidP="001C38C1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bCs/>
                <w:lang w:val="ru-RU"/>
              </w:rPr>
            </w:pPr>
            <w:r>
              <w:rPr>
                <w:b w:val="0"/>
                <w:bCs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19C" w:rsidRPr="003B29FE" w:rsidRDefault="000A419C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7 646,0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419C" w:rsidRPr="006A122B" w:rsidRDefault="000A419C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97,</w:t>
            </w: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Pr="006A122B" w:rsidRDefault="000A419C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3</w:t>
            </w:r>
            <w:r>
              <w:rPr>
                <w:bCs/>
                <w:iCs/>
                <w:sz w:val="22"/>
                <w:szCs w:val="22"/>
              </w:rPr>
              <w:t>7</w:t>
            </w:r>
            <w:r w:rsidRPr="006A122B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>3</w:t>
            </w:r>
          </w:p>
        </w:tc>
      </w:tr>
      <w:tr w:rsidR="003340B1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Pr="00AC0623" w:rsidRDefault="003340B1" w:rsidP="001C38C1">
            <w:pPr>
              <w:pStyle w:val="4"/>
              <w:keepNext w:val="0"/>
              <w:spacing w:before="80" w:after="80" w:line="220" w:lineRule="exact"/>
              <w:ind w:left="0"/>
              <w:rPr>
                <w:b w:val="0"/>
                <w:i/>
                <w:iCs/>
                <w:lang w:val="ru-RU"/>
              </w:rPr>
            </w:pPr>
            <w:r w:rsidRPr="00AC0623">
              <w:rPr>
                <w:b w:val="0"/>
                <w:i/>
                <w:iCs/>
                <w:lang w:val="ru-RU"/>
              </w:rPr>
              <w:t>Январь-</w:t>
            </w:r>
            <w:r>
              <w:rPr>
                <w:b w:val="0"/>
                <w:i/>
                <w:iCs/>
                <w:lang w:val="ru-RU"/>
              </w:rPr>
              <w:t>но</w:t>
            </w:r>
            <w:r w:rsidRPr="00AC0623">
              <w:rPr>
                <w:b w:val="0"/>
                <w:i/>
                <w:iCs/>
                <w:lang w:val="ru-RU"/>
              </w:rPr>
              <w:t>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Pr="003B29FE" w:rsidRDefault="006354F4" w:rsidP="001C38C1">
            <w:pPr>
              <w:spacing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127 989,6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Pr="00E3577D" w:rsidRDefault="006354F4" w:rsidP="001C38C1">
            <w:pPr>
              <w:spacing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97,3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Pr="006A122B" w:rsidRDefault="003340B1" w:rsidP="001C38C1">
            <w:pPr>
              <w:spacing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A122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340B1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Default="003340B1" w:rsidP="001C38C1">
            <w:pPr>
              <w:pStyle w:val="4"/>
              <w:keepNext w:val="0"/>
              <w:spacing w:before="80" w:after="80" w:line="220" w:lineRule="exact"/>
              <w:ind w:left="170"/>
              <w:rPr>
                <w:b w:val="0"/>
                <w:bCs/>
                <w:lang w:val="ru-RU"/>
              </w:rPr>
            </w:pPr>
            <w:r>
              <w:rPr>
                <w:b w:val="0"/>
                <w:bCs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Pr="003B29FE" w:rsidRDefault="003340B1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B29FE">
              <w:rPr>
                <w:bCs/>
                <w:iCs/>
                <w:sz w:val="22"/>
                <w:szCs w:val="22"/>
              </w:rPr>
              <w:t>7 388,9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Pr="006A122B" w:rsidRDefault="003340B1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</w:t>
            </w:r>
            <w:r w:rsidRPr="006A122B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Pr="006A122B" w:rsidRDefault="003340B1" w:rsidP="001C38C1">
            <w:pPr>
              <w:spacing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</w:rPr>
              <w:t>4</w:t>
            </w:r>
            <w:r w:rsidRPr="006A122B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>3</w:t>
            </w:r>
          </w:p>
        </w:tc>
      </w:tr>
      <w:tr w:rsidR="003340B1" w:rsidRPr="002F44FE" w:rsidTr="00D1608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Pr="002F44FE" w:rsidRDefault="003340B1" w:rsidP="001C38C1">
            <w:pPr>
              <w:pStyle w:val="4"/>
              <w:keepNext w:val="0"/>
              <w:spacing w:before="80" w:after="80" w:line="220" w:lineRule="exact"/>
              <w:ind w:left="0"/>
              <w:rPr>
                <w:lang w:val="ru-RU"/>
              </w:rPr>
            </w:pPr>
            <w:r w:rsidRPr="002F44FE">
              <w:t>IV</w:t>
            </w:r>
            <w:r w:rsidRPr="002F44FE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Pr="003B29FE" w:rsidRDefault="003340B1" w:rsidP="001C38C1">
            <w:pPr>
              <w:spacing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B29FE">
              <w:rPr>
                <w:b/>
                <w:bCs/>
                <w:iCs/>
                <w:sz w:val="22"/>
                <w:szCs w:val="22"/>
              </w:rPr>
              <w:t>35 099,6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Pr="006A122B" w:rsidRDefault="003340B1" w:rsidP="001C38C1">
            <w:pPr>
              <w:spacing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A122B">
              <w:rPr>
                <w:b/>
                <w:bCs/>
                <w:iCs/>
                <w:sz w:val="22"/>
                <w:szCs w:val="22"/>
              </w:rPr>
              <w:t>9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6A122B"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Pr="006A122B" w:rsidRDefault="003340B1" w:rsidP="001C38C1">
            <w:pPr>
              <w:spacing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A122B">
              <w:rPr>
                <w:b/>
                <w:bCs/>
                <w:iCs/>
                <w:sz w:val="22"/>
                <w:szCs w:val="22"/>
              </w:rPr>
              <w:t>4</w:t>
            </w:r>
            <w:r>
              <w:rPr>
                <w:b/>
                <w:bCs/>
                <w:iCs/>
                <w:sz w:val="22"/>
                <w:szCs w:val="22"/>
              </w:rPr>
              <w:t>4</w:t>
            </w:r>
            <w:r w:rsidRPr="006A122B"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</w:rPr>
              <w:t>4</w:t>
            </w:r>
          </w:p>
        </w:tc>
      </w:tr>
      <w:tr w:rsidR="003340B1" w:rsidRPr="0018074E" w:rsidTr="00D1608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B1" w:rsidRPr="00D87FE7" w:rsidRDefault="003340B1" w:rsidP="001C38C1">
            <w:pPr>
              <w:pStyle w:val="4"/>
              <w:keepNext w:val="0"/>
              <w:spacing w:before="80" w:after="80" w:line="220" w:lineRule="exact"/>
              <w:ind w:left="0"/>
              <w:rPr>
                <w:lang w:val="ru-RU"/>
              </w:rPr>
            </w:pPr>
            <w:r w:rsidRPr="00D87FE7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B1" w:rsidRPr="003B29FE" w:rsidRDefault="003340B1" w:rsidP="001C38C1">
            <w:pPr>
              <w:spacing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B29FE">
              <w:rPr>
                <w:b/>
                <w:bCs/>
                <w:iCs/>
                <w:sz w:val="22"/>
                <w:szCs w:val="22"/>
              </w:rPr>
              <w:t>135 378,5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B1" w:rsidRPr="00D87FE7" w:rsidRDefault="003340B1" w:rsidP="001C38C1">
            <w:pPr>
              <w:spacing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7FE7">
              <w:rPr>
                <w:b/>
                <w:bCs/>
                <w:iCs/>
                <w:sz w:val="22"/>
                <w:szCs w:val="22"/>
              </w:rPr>
              <w:t>97,</w:t>
            </w:r>
            <w:r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0B1" w:rsidRPr="00D87FE7" w:rsidRDefault="003340B1" w:rsidP="001C38C1">
            <w:pPr>
              <w:spacing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7FE7">
              <w:rPr>
                <w:b/>
                <w:bCs/>
                <w:iCs/>
                <w:sz w:val="22"/>
                <w:szCs w:val="22"/>
              </w:rPr>
              <w:t>97,</w:t>
            </w:r>
            <w:r>
              <w:rPr>
                <w:b/>
                <w:bCs/>
                <w:iCs/>
                <w:sz w:val="22"/>
                <w:szCs w:val="22"/>
              </w:rPr>
              <w:t>5</w:t>
            </w:r>
          </w:p>
        </w:tc>
      </w:tr>
    </w:tbl>
    <w:p w:rsidR="00F56DC8" w:rsidRPr="00772FAF" w:rsidRDefault="00F56DC8" w:rsidP="00F56DC8">
      <w:pPr>
        <w:pStyle w:val="2"/>
        <w:spacing w:before="0" w:after="0" w:line="220" w:lineRule="exact"/>
        <w:ind w:left="0" w:right="0" w:firstLine="0"/>
        <w:rPr>
          <w:rFonts w:ascii="Arial" w:hAnsi="Arial" w:cs="Arial"/>
          <w:bCs/>
          <w:sz w:val="20"/>
        </w:rPr>
      </w:pPr>
      <w:r w:rsidRPr="00772FAF">
        <w:rPr>
          <w:rFonts w:ascii="Arial" w:hAnsi="Arial" w:cs="Arial"/>
          <w:bCs/>
          <w:sz w:val="20"/>
        </w:rPr>
        <w:t>________________</w:t>
      </w:r>
    </w:p>
    <w:p w:rsidR="00F56DC8" w:rsidRDefault="00F56DC8" w:rsidP="00F56DC8">
      <w:pPr>
        <w:pStyle w:val="2"/>
        <w:spacing w:after="0" w:line="220" w:lineRule="exact"/>
        <w:ind w:left="0" w:right="0"/>
      </w:pPr>
      <w:r w:rsidRPr="00B37ABD">
        <w:rPr>
          <w:sz w:val="20"/>
          <w:vertAlign w:val="superscript"/>
        </w:rPr>
        <w:t xml:space="preserve">1) </w:t>
      </w:r>
      <w:r w:rsidRPr="00B37ABD">
        <w:rPr>
          <w:sz w:val="20"/>
        </w:rPr>
        <w:t xml:space="preserve">Стоимостные показатели за периоды 2015 года приведены в масштабе цен, действовавших </w:t>
      </w:r>
      <w:r w:rsidRPr="00B37ABD">
        <w:rPr>
          <w:sz w:val="20"/>
        </w:rPr>
        <w:br/>
        <w:t xml:space="preserve">до 1 июля 2016 г. (без учета деноминации), за периоды 2016 года – в масштабе цен, действующих </w:t>
      </w:r>
      <w:r w:rsidRPr="00B37ABD">
        <w:rPr>
          <w:sz w:val="20"/>
        </w:rPr>
        <w:br/>
        <w:t>с 1 июля 2016 г. (с учетом деноминации).</w:t>
      </w:r>
      <w:r>
        <w:t xml:space="preserve"> </w:t>
      </w:r>
    </w:p>
    <w:p w:rsidR="00F56DC8" w:rsidRDefault="00F56DC8">
      <w:r>
        <w:br w:type="page"/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411"/>
        <w:gridCol w:w="2410"/>
        <w:gridCol w:w="2125"/>
        <w:gridCol w:w="2126"/>
      </w:tblGrid>
      <w:tr w:rsidR="004902DD" w:rsidRPr="002504D3" w:rsidTr="00F97BB4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DD" w:rsidRDefault="004902DD" w:rsidP="00846AB1">
            <w:pPr>
              <w:spacing w:before="30" w:after="2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DD" w:rsidRPr="00102500" w:rsidRDefault="004902DD" w:rsidP="00846AB1">
            <w:pPr>
              <w:pStyle w:val="xl35"/>
              <w:spacing w:before="30" w:beforeAutospacing="0" w:after="2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  <w:t>млн. руб.</w:t>
            </w:r>
            <w:r w:rsidR="00277F46" w:rsidRPr="00D1608A">
              <w:rPr>
                <w:rFonts w:eastAsia="Times New Roman"/>
                <w:vertAlign w:val="superscript"/>
              </w:rPr>
              <w:t>1)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DD" w:rsidRPr="00F70B43" w:rsidRDefault="004902DD" w:rsidP="00846AB1">
            <w:pPr>
              <w:spacing w:before="3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4902DD" w:rsidTr="00F97BB4">
        <w:trPr>
          <w:trHeight w:val="670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DD" w:rsidRDefault="004902DD" w:rsidP="00846AB1">
            <w:pPr>
              <w:pStyle w:val="4"/>
              <w:keepNext w:val="0"/>
              <w:spacing w:before="30" w:after="20" w:line="22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2DD" w:rsidRDefault="004902DD" w:rsidP="00846AB1">
            <w:pPr>
              <w:spacing w:before="30" w:after="2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DD" w:rsidRDefault="004902DD" w:rsidP="00846AB1">
            <w:pPr>
              <w:spacing w:before="3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соответствующему</w:t>
            </w:r>
            <w:r>
              <w:rPr>
                <w:sz w:val="22"/>
                <w:szCs w:val="22"/>
              </w:rPr>
              <w:br/>
              <w:t>периоду преды-дущего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DD" w:rsidRDefault="004902DD" w:rsidP="00846AB1">
            <w:pPr>
              <w:spacing w:before="3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F56DC8" w:rsidRPr="00E32C78" w:rsidTr="00D1608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601E8F" w:rsidRDefault="00F56DC8" w:rsidP="00846AB1">
            <w:pPr>
              <w:pStyle w:val="4"/>
              <w:keepNext w:val="0"/>
              <w:spacing w:before="60" w:after="8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201</w:t>
            </w:r>
            <w:r>
              <w:rPr>
                <w:lang w:val="ru-RU"/>
              </w:rPr>
              <w:t>6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846AB1">
            <w:pPr>
              <w:spacing w:before="6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846AB1">
            <w:pPr>
              <w:spacing w:before="6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846AB1">
            <w:pPr>
              <w:spacing w:before="6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F56DC8" w:rsidRPr="00E32C78" w:rsidTr="00D1608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B752D4" w:rsidRDefault="00F56DC8" w:rsidP="00846AB1">
            <w:pPr>
              <w:pStyle w:val="4"/>
              <w:keepNext w:val="0"/>
              <w:spacing w:before="60" w:after="80" w:line="220" w:lineRule="exact"/>
              <w:ind w:left="170"/>
              <w:rPr>
                <w:b w:val="0"/>
                <w:lang w:val="ru-RU"/>
              </w:rPr>
            </w:pPr>
            <w:r w:rsidRPr="00B752D4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B2230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B2230">
              <w:rPr>
                <w:bCs/>
                <w:iCs/>
                <w:sz w:val="22"/>
                <w:szCs w:val="22"/>
              </w:rPr>
              <w:t>643,6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B752D4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B752D4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B752D4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B752D4">
              <w:rPr>
                <w:bCs/>
                <w:iCs/>
                <w:sz w:val="22"/>
                <w:szCs w:val="22"/>
              </w:rPr>
              <w:t>100,7</w:t>
            </w:r>
          </w:p>
        </w:tc>
      </w:tr>
      <w:tr w:rsidR="00F56DC8" w:rsidRPr="00E32C78" w:rsidTr="00D1608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B752D4" w:rsidRDefault="00F56DC8" w:rsidP="00846AB1">
            <w:pPr>
              <w:pStyle w:val="4"/>
              <w:keepNext w:val="0"/>
              <w:spacing w:before="60" w:after="80" w:line="220" w:lineRule="exact"/>
              <w:ind w:left="170"/>
              <w:rPr>
                <w:b w:val="0"/>
                <w:lang w:val="ru-RU"/>
              </w:rPr>
            </w:pPr>
            <w:r w:rsidRPr="00B752D4"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B2230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B2230">
              <w:rPr>
                <w:bCs/>
                <w:iCs/>
                <w:sz w:val="22"/>
                <w:szCs w:val="22"/>
              </w:rPr>
              <w:t>628,6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B752D4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B752D4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</w:tr>
      <w:tr w:rsidR="00F56DC8" w:rsidRPr="00E32C78" w:rsidTr="00D1608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B752D4" w:rsidRDefault="00F56DC8" w:rsidP="00846AB1">
            <w:pPr>
              <w:pStyle w:val="4"/>
              <w:keepNext w:val="0"/>
              <w:spacing w:before="6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B2230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B2230">
              <w:rPr>
                <w:bCs/>
                <w:iCs/>
                <w:sz w:val="22"/>
                <w:szCs w:val="22"/>
              </w:rPr>
              <w:t>676,7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</w:tr>
      <w:tr w:rsidR="00F56DC8" w:rsidRPr="00E32C78" w:rsidTr="00D1608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E32C78" w:rsidRDefault="00F56DC8" w:rsidP="00846AB1">
            <w:pPr>
              <w:pStyle w:val="4"/>
              <w:keepNext w:val="0"/>
              <w:spacing w:before="60" w:after="80" w:line="220" w:lineRule="exact"/>
              <w:ind w:left="0"/>
              <w:rPr>
                <w:iCs/>
                <w:lang w:val="ru-RU"/>
              </w:rPr>
            </w:pPr>
            <w:r w:rsidRPr="00E32C78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B2230" w:rsidRDefault="00F56DC8" w:rsidP="00846AB1">
            <w:pPr>
              <w:spacing w:before="6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B2230">
              <w:rPr>
                <w:b/>
                <w:bCs/>
                <w:iCs/>
                <w:sz w:val="22"/>
                <w:szCs w:val="22"/>
              </w:rPr>
              <w:t>1 948,8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E32C78" w:rsidRDefault="00F56DC8" w:rsidP="00846AB1">
            <w:pPr>
              <w:spacing w:before="6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32C78">
              <w:rPr>
                <w:b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E32C78" w:rsidRDefault="00F56DC8" w:rsidP="00846AB1">
            <w:pPr>
              <w:spacing w:before="6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32C7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F56DC8" w:rsidRPr="00E32C78" w:rsidTr="00D1608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E32C78" w:rsidRDefault="00F56DC8" w:rsidP="00846AB1">
            <w:pPr>
              <w:pStyle w:val="4"/>
              <w:keepNext w:val="0"/>
              <w:spacing w:before="60" w:after="80" w:line="220" w:lineRule="exact"/>
              <w:ind w:left="170"/>
              <w:rPr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B2230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B2230">
              <w:rPr>
                <w:bCs/>
                <w:iCs/>
                <w:sz w:val="22"/>
                <w:szCs w:val="22"/>
              </w:rPr>
              <w:t>744,8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91850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91850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91850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91850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F56DC8" w:rsidRPr="00E32C78" w:rsidTr="00907844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846AB1">
            <w:pPr>
              <w:pStyle w:val="4"/>
              <w:keepNext w:val="0"/>
              <w:spacing w:before="6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B2230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B2230">
              <w:rPr>
                <w:bCs/>
                <w:iCs/>
                <w:sz w:val="22"/>
                <w:szCs w:val="22"/>
              </w:rPr>
              <w:t>819,6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91850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91850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126,8</w:t>
            </w:r>
          </w:p>
        </w:tc>
      </w:tr>
      <w:tr w:rsidR="00F56DC8" w:rsidRPr="00E32C78" w:rsidTr="00907844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846AB1">
            <w:pPr>
              <w:pStyle w:val="4"/>
              <w:keepNext w:val="0"/>
              <w:spacing w:before="6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B2230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B2230">
              <w:rPr>
                <w:bCs/>
                <w:iCs/>
                <w:sz w:val="22"/>
                <w:szCs w:val="22"/>
              </w:rPr>
              <w:t>1 036,0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135,3</w:t>
            </w:r>
          </w:p>
        </w:tc>
      </w:tr>
      <w:tr w:rsidR="00F56DC8" w:rsidRPr="00E32C78" w:rsidTr="00907844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C30D18" w:rsidRDefault="00F56DC8" w:rsidP="00846AB1">
            <w:pPr>
              <w:pStyle w:val="4"/>
              <w:keepNext w:val="0"/>
              <w:spacing w:before="60" w:after="80" w:line="220" w:lineRule="exact"/>
              <w:ind w:left="0"/>
              <w:rPr>
                <w:lang w:val="ru-RU"/>
              </w:rPr>
            </w:pPr>
            <w:r w:rsidRPr="00E32C78">
              <w:rPr>
                <w:lang w:val="ru-RU"/>
              </w:rPr>
              <w:t>I</w:t>
            </w:r>
            <w:r>
              <w:t>I</w:t>
            </w:r>
            <w:r w:rsidRPr="00E32C78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B2230" w:rsidRDefault="00F56DC8" w:rsidP="00846AB1">
            <w:pPr>
              <w:spacing w:before="6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B2230">
              <w:rPr>
                <w:b/>
                <w:bCs/>
                <w:iCs/>
                <w:sz w:val="22"/>
                <w:szCs w:val="22"/>
              </w:rPr>
              <w:t>2 600,4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C30D18" w:rsidRDefault="00F56DC8" w:rsidP="00846AB1">
            <w:pPr>
              <w:spacing w:before="6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C30D18" w:rsidRDefault="00F56DC8" w:rsidP="00846AB1">
            <w:pPr>
              <w:spacing w:before="6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139,3</w:t>
            </w:r>
          </w:p>
        </w:tc>
      </w:tr>
      <w:tr w:rsidR="00F56DC8" w:rsidRPr="00E32C78" w:rsidTr="004A39F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4A39FA" w:rsidRDefault="00F56DC8" w:rsidP="00846AB1">
            <w:pPr>
              <w:pStyle w:val="4"/>
              <w:keepNext w:val="0"/>
              <w:spacing w:before="60" w:after="80" w:line="220" w:lineRule="exact"/>
              <w:ind w:left="0"/>
              <w:rPr>
                <w:b w:val="0"/>
                <w:i/>
                <w:lang w:val="ru-RU"/>
              </w:rPr>
            </w:pPr>
            <w:r w:rsidRPr="004A39FA">
              <w:rPr>
                <w:b w:val="0"/>
                <w:i/>
              </w:rPr>
              <w:t>I</w:t>
            </w:r>
            <w:r w:rsidRPr="004A39FA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1A37FB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A37FB">
              <w:rPr>
                <w:bCs/>
                <w:i/>
                <w:iCs/>
                <w:sz w:val="22"/>
                <w:szCs w:val="22"/>
              </w:rPr>
              <w:t>4 549,3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4A39FA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A39FA">
              <w:rPr>
                <w:bCs/>
                <w:i/>
                <w:iCs/>
                <w:sz w:val="22"/>
                <w:szCs w:val="22"/>
              </w:rPr>
              <w:t>103,3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4A39FA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A39F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56DC8" w:rsidRPr="00E32C78" w:rsidTr="004A39F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4A39FA" w:rsidRDefault="00F56DC8" w:rsidP="00846AB1">
            <w:pPr>
              <w:pStyle w:val="4"/>
              <w:keepNext w:val="0"/>
              <w:spacing w:before="60" w:after="80" w:line="220" w:lineRule="exact"/>
              <w:ind w:left="170"/>
              <w:rPr>
                <w:b w:val="0"/>
                <w:lang w:val="ru-RU"/>
              </w:rPr>
            </w:pPr>
            <w:r w:rsidRPr="004A39FA">
              <w:rPr>
                <w:b w:val="0"/>
                <w:lang w:val="ru-RU"/>
              </w:rPr>
              <w:t>Июль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1A37FB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A37FB">
              <w:rPr>
                <w:bCs/>
                <w:iCs/>
                <w:sz w:val="22"/>
                <w:szCs w:val="22"/>
                <w:lang w:val="en-US"/>
              </w:rPr>
              <w:t>1 683</w:t>
            </w:r>
            <w:r w:rsidRPr="001A37FB">
              <w:rPr>
                <w:bCs/>
                <w:iCs/>
                <w:sz w:val="22"/>
                <w:szCs w:val="22"/>
              </w:rPr>
              <w:t>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1A37FB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A37FB"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A77EB8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77EB8">
              <w:rPr>
                <w:bCs/>
                <w:iCs/>
                <w:sz w:val="22"/>
                <w:szCs w:val="22"/>
              </w:rPr>
              <w:t>162,5</w:t>
            </w:r>
          </w:p>
        </w:tc>
      </w:tr>
      <w:tr w:rsidR="00F56DC8" w:rsidRPr="00E32C78" w:rsidTr="004A39F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4A39FA" w:rsidRDefault="00F56DC8" w:rsidP="00846AB1">
            <w:pPr>
              <w:pStyle w:val="4"/>
              <w:keepNext w:val="0"/>
              <w:spacing w:before="6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C62C52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2 166,4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1A37FB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A77EB8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134,0</w:t>
            </w:r>
          </w:p>
        </w:tc>
      </w:tr>
      <w:tr w:rsidR="00F56DC8" w:rsidRPr="00E32C78" w:rsidTr="004A39F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846AB1">
            <w:pPr>
              <w:pStyle w:val="4"/>
              <w:keepNext w:val="0"/>
              <w:spacing w:before="6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54165B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2 567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121,9</w:t>
            </w:r>
          </w:p>
        </w:tc>
      </w:tr>
      <w:tr w:rsidR="00F56DC8" w:rsidRPr="00E32C78" w:rsidTr="004A39F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B44DD5" w:rsidRDefault="00F56DC8" w:rsidP="00846AB1">
            <w:pPr>
              <w:pStyle w:val="4"/>
              <w:keepNext w:val="0"/>
              <w:spacing w:before="60" w:after="80" w:line="220" w:lineRule="exact"/>
              <w:ind w:left="0"/>
              <w:rPr>
                <w:lang w:val="ru-RU"/>
              </w:rPr>
            </w:pPr>
            <w:r w:rsidRPr="00E32C78">
              <w:rPr>
                <w:lang w:val="ru-RU"/>
              </w:rPr>
              <w:t>I</w:t>
            </w:r>
            <w:r>
              <w:t>I</w:t>
            </w:r>
            <w:r w:rsidRPr="00B44DD5">
              <w:rPr>
                <w:lang w:val="ru-RU"/>
              </w:rPr>
              <w:t>I</w:t>
            </w:r>
            <w:r w:rsidRPr="00E32C78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B44DD5" w:rsidRDefault="00F56DC8" w:rsidP="00846AB1">
            <w:pPr>
              <w:spacing w:before="6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6 417,1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B44DD5" w:rsidRDefault="00F56DC8" w:rsidP="00846AB1">
            <w:pPr>
              <w:spacing w:before="6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B44DD5" w:rsidRDefault="00F56DC8" w:rsidP="00846AB1">
            <w:pPr>
              <w:spacing w:before="6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278,1</w:t>
            </w:r>
          </w:p>
        </w:tc>
      </w:tr>
      <w:tr w:rsidR="00F56DC8" w:rsidRPr="00E32C78" w:rsidTr="000A419C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0A419C" w:rsidRDefault="00F56DC8" w:rsidP="00846AB1">
            <w:pPr>
              <w:pStyle w:val="4"/>
              <w:keepNext w:val="0"/>
              <w:spacing w:before="60" w:after="80" w:line="220" w:lineRule="exact"/>
              <w:ind w:left="0"/>
              <w:rPr>
                <w:b w:val="0"/>
                <w:i/>
                <w:lang w:val="ru-RU"/>
              </w:rPr>
            </w:pPr>
            <w:r w:rsidRPr="000A419C">
              <w:rPr>
                <w:b w:val="0"/>
                <w:i/>
                <w:lang w:val="ru-RU"/>
              </w:rPr>
              <w:t>Январь-</w:t>
            </w:r>
            <w:r w:rsidRPr="000A419C">
              <w:rPr>
                <w:b w:val="0"/>
                <w:i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0A419C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A419C">
              <w:rPr>
                <w:bCs/>
                <w:i/>
                <w:iCs/>
                <w:sz w:val="22"/>
                <w:szCs w:val="22"/>
              </w:rPr>
              <w:t>10 966,3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0A419C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A419C">
              <w:rPr>
                <w:bCs/>
                <w:i/>
                <w:iCs/>
                <w:sz w:val="22"/>
                <w:szCs w:val="22"/>
              </w:rPr>
              <w:t>101,9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0A419C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A419C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56DC8" w:rsidRPr="00E32C78" w:rsidTr="000A419C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4A39FA" w:rsidRDefault="00F56DC8" w:rsidP="00846AB1">
            <w:pPr>
              <w:pStyle w:val="4"/>
              <w:keepNext w:val="0"/>
              <w:spacing w:before="60" w:after="80" w:line="220" w:lineRule="exact"/>
              <w:ind w:left="170"/>
              <w:rPr>
                <w:i/>
                <w:lang w:val="ru-RU"/>
              </w:rPr>
            </w:pPr>
            <w:r w:rsidRPr="000A419C"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0A419C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2 580,9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0A419C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DC8" w:rsidRPr="000A419C" w:rsidRDefault="00F56DC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74,9</w:t>
            </w:r>
          </w:p>
        </w:tc>
      </w:tr>
      <w:tr w:rsidR="003340B1" w:rsidRPr="00E32C78" w:rsidTr="000A419C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Pr="000A419C" w:rsidRDefault="003340B1" w:rsidP="00846AB1">
            <w:pPr>
              <w:pStyle w:val="4"/>
              <w:keepNext w:val="0"/>
              <w:spacing w:before="60" w:after="8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Default="00D808B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860,6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Default="00D808B8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40B1" w:rsidRDefault="00753864" w:rsidP="00846AB1">
            <w:pPr>
              <w:spacing w:before="6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27,6</w:t>
            </w:r>
          </w:p>
        </w:tc>
      </w:tr>
      <w:tr w:rsidR="00F56DC8" w:rsidRPr="00E32C78" w:rsidTr="00907844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6DC8" w:rsidRPr="000A419C" w:rsidRDefault="003340B1" w:rsidP="00846AB1">
            <w:pPr>
              <w:pStyle w:val="4"/>
              <w:keepNext w:val="0"/>
              <w:spacing w:before="60" w:after="80" w:line="220" w:lineRule="exact"/>
              <w:ind w:left="0"/>
              <w:rPr>
                <w:i/>
                <w:lang w:val="ru-RU"/>
              </w:rPr>
            </w:pPr>
            <w:r>
              <w:rPr>
                <w:i/>
                <w:lang w:val="ru-RU"/>
              </w:rPr>
              <w:t>Январь-но</w:t>
            </w:r>
            <w:r w:rsidR="00F56DC8" w:rsidRPr="000A419C">
              <w:rPr>
                <w:i/>
              </w:rPr>
              <w:t>ябрь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6DC8" w:rsidRPr="000A419C" w:rsidRDefault="00D808B8" w:rsidP="00846AB1">
            <w:pPr>
              <w:spacing w:before="6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</w:t>
            </w:r>
            <w:r w:rsidR="00F56DC8">
              <w:rPr>
                <w:b/>
                <w:bCs/>
                <w:i/>
                <w:iCs/>
                <w:sz w:val="22"/>
                <w:szCs w:val="22"/>
              </w:rPr>
              <w:t> 4</w:t>
            </w: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  <w:r w:rsidR="00F56DC8">
              <w:rPr>
                <w:b/>
                <w:bCs/>
                <w:i/>
                <w:iCs/>
                <w:sz w:val="22"/>
                <w:szCs w:val="22"/>
              </w:rPr>
              <w:t>7,</w:t>
            </w: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6DC8" w:rsidRPr="000A419C" w:rsidRDefault="00F56DC8" w:rsidP="00846AB1">
            <w:pPr>
              <w:spacing w:before="6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</w:t>
            </w:r>
            <w:r w:rsidR="00D808B8">
              <w:rPr>
                <w:b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6DC8" w:rsidRPr="000A419C" w:rsidRDefault="00F56DC8" w:rsidP="00846AB1">
            <w:pPr>
              <w:spacing w:before="6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A419C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56DC8" w:rsidRPr="00772FAF" w:rsidRDefault="00F56DC8" w:rsidP="00F56DC8">
      <w:pPr>
        <w:pStyle w:val="2"/>
        <w:spacing w:before="0" w:after="0" w:line="220" w:lineRule="exact"/>
        <w:ind w:left="0" w:right="0" w:firstLine="0"/>
        <w:rPr>
          <w:rFonts w:ascii="Arial" w:hAnsi="Arial" w:cs="Arial"/>
          <w:bCs/>
          <w:sz w:val="20"/>
        </w:rPr>
      </w:pPr>
      <w:r w:rsidRPr="00772FAF">
        <w:rPr>
          <w:rFonts w:ascii="Arial" w:hAnsi="Arial" w:cs="Arial"/>
          <w:bCs/>
          <w:sz w:val="20"/>
        </w:rPr>
        <w:t>________________</w:t>
      </w:r>
    </w:p>
    <w:p w:rsidR="00F56DC8" w:rsidRDefault="00F56DC8" w:rsidP="00F56DC8">
      <w:pPr>
        <w:pStyle w:val="2"/>
        <w:spacing w:before="40" w:after="0" w:line="220" w:lineRule="exact"/>
        <w:ind w:left="0" w:right="0"/>
      </w:pPr>
      <w:r w:rsidRPr="00B37ABD">
        <w:rPr>
          <w:sz w:val="20"/>
          <w:vertAlign w:val="superscript"/>
        </w:rPr>
        <w:t xml:space="preserve">1) </w:t>
      </w:r>
      <w:r w:rsidRPr="00B37ABD">
        <w:rPr>
          <w:sz w:val="20"/>
        </w:rPr>
        <w:t xml:space="preserve">Стоимостные показатели за периоды 2015 года приведены в масштабе цен, действовавших </w:t>
      </w:r>
      <w:r w:rsidRPr="00B37ABD">
        <w:rPr>
          <w:sz w:val="20"/>
        </w:rPr>
        <w:br/>
        <w:t xml:space="preserve">до 1 июля 2016 г. (без учета деноминации), за периоды 2016 года – в масштабе цен, действующих </w:t>
      </w:r>
      <w:r w:rsidRPr="00B37ABD">
        <w:rPr>
          <w:sz w:val="20"/>
        </w:rPr>
        <w:br/>
        <w:t>с 1 июля 2016 г. (с учетом деноминации).</w:t>
      </w:r>
      <w:r>
        <w:t xml:space="preserve"> </w:t>
      </w:r>
    </w:p>
    <w:p w:rsidR="008E7C9A" w:rsidRDefault="008E7C9A" w:rsidP="00F56DC8">
      <w:pPr>
        <w:pStyle w:val="2"/>
        <w:spacing w:before="24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</w:t>
      </w:r>
      <w:r w:rsidR="00B4264C">
        <w:rPr>
          <w:rFonts w:ascii="Arial" w:hAnsi="Arial" w:cs="Arial"/>
          <w:b/>
          <w:bCs/>
          <w:sz w:val="22"/>
          <w:szCs w:val="22"/>
        </w:rPr>
        <w:br/>
      </w:r>
      <w:r w:rsidRPr="00EE51C7">
        <w:rPr>
          <w:rFonts w:ascii="Arial" w:hAnsi="Arial" w:cs="Arial"/>
          <w:b/>
          <w:bCs/>
          <w:sz w:val="22"/>
          <w:szCs w:val="22"/>
        </w:rPr>
        <w:t>по областям</w:t>
      </w:r>
      <w:r w:rsidR="0030096F" w:rsidRPr="0030096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</w:t>
      </w:r>
      <w:r w:rsidRPr="00A00CB0">
        <w:rPr>
          <w:rFonts w:ascii="Arial" w:hAnsi="Arial" w:cs="Arial"/>
          <w:b/>
          <w:bCs/>
          <w:sz w:val="22"/>
          <w:szCs w:val="22"/>
        </w:rPr>
        <w:t xml:space="preserve"> </w:t>
      </w:r>
      <w:r w:rsidR="003340B1">
        <w:rPr>
          <w:rFonts w:ascii="Arial" w:hAnsi="Arial" w:cs="Arial"/>
          <w:b/>
          <w:bCs/>
          <w:sz w:val="22"/>
          <w:szCs w:val="22"/>
        </w:rPr>
        <w:t>январе-но</w:t>
      </w:r>
      <w:r w:rsidR="00B44DD5">
        <w:rPr>
          <w:rFonts w:ascii="Arial" w:hAnsi="Arial" w:cs="Arial"/>
          <w:b/>
          <w:bCs/>
          <w:sz w:val="22"/>
          <w:szCs w:val="22"/>
        </w:rPr>
        <w:t>ябре</w:t>
      </w:r>
      <w:r w:rsidR="00066AC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201</w:t>
      </w:r>
      <w:r w:rsidR="00D8092C">
        <w:rPr>
          <w:rFonts w:ascii="Arial" w:hAnsi="Arial" w:cs="Arial"/>
          <w:b/>
          <w:bCs/>
          <w:sz w:val="22"/>
          <w:szCs w:val="22"/>
        </w:rPr>
        <w:t>6</w:t>
      </w:r>
      <w:r>
        <w:rPr>
          <w:rFonts w:ascii="Arial" w:hAnsi="Arial" w:cs="Arial"/>
          <w:b/>
          <w:bCs/>
          <w:sz w:val="22"/>
          <w:szCs w:val="22"/>
        </w:rPr>
        <w:t xml:space="preserve"> г</w:t>
      </w:r>
      <w:r w:rsidR="00066AC2"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9170" w:type="dxa"/>
        <w:jc w:val="center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85"/>
        <w:gridCol w:w="2127"/>
        <w:gridCol w:w="2079"/>
        <w:gridCol w:w="2079"/>
      </w:tblGrid>
      <w:tr w:rsidR="008E7C9A" w:rsidRPr="00D97077" w:rsidTr="00AC6747">
        <w:trPr>
          <w:cantSplit/>
          <w:trHeight w:val="70"/>
          <w:tblHeader/>
          <w:jc w:val="center"/>
        </w:trPr>
        <w:tc>
          <w:tcPr>
            <w:tcW w:w="2885" w:type="dxa"/>
            <w:vMerge w:val="restart"/>
            <w:vAlign w:val="bottom"/>
          </w:tcPr>
          <w:p w:rsidR="008E7C9A" w:rsidRPr="00D97077" w:rsidRDefault="008E7C9A" w:rsidP="00F56DC8">
            <w:pPr>
              <w:spacing w:before="20" w:after="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3340B1" w:rsidP="00F56DC8">
            <w:pPr>
              <w:spacing w:before="20" w:after="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</w:t>
            </w:r>
            <w:r w:rsidR="00B44DD5">
              <w:rPr>
                <w:sz w:val="22"/>
                <w:szCs w:val="22"/>
              </w:rPr>
              <w:t>ябрь</w:t>
            </w:r>
            <w:r w:rsidR="00066AC2">
              <w:rPr>
                <w:sz w:val="22"/>
                <w:szCs w:val="22"/>
              </w:rPr>
              <w:t xml:space="preserve"> </w:t>
            </w:r>
            <w:r w:rsidR="00AC6747">
              <w:rPr>
                <w:sz w:val="22"/>
                <w:szCs w:val="22"/>
              </w:rPr>
              <w:br/>
            </w:r>
            <w:r w:rsidR="00AA7521">
              <w:rPr>
                <w:sz w:val="22"/>
                <w:szCs w:val="22"/>
              </w:rPr>
              <w:t>2016</w:t>
            </w:r>
            <w:r w:rsidR="008E7C9A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F56DC8">
            <w:pPr>
              <w:spacing w:before="20" w:after="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RPr="00D97077" w:rsidTr="00AC6747">
        <w:trPr>
          <w:cantSplit/>
          <w:trHeight w:val="622"/>
          <w:tblHeader/>
          <w:jc w:val="center"/>
        </w:trPr>
        <w:tc>
          <w:tcPr>
            <w:tcW w:w="2885" w:type="dxa"/>
            <w:vMerge/>
            <w:vAlign w:val="bottom"/>
          </w:tcPr>
          <w:p w:rsidR="008E7C9A" w:rsidRPr="00D97077" w:rsidRDefault="008E7C9A" w:rsidP="00F56DC8">
            <w:pPr>
              <w:spacing w:before="20" w:after="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8E7C9A" w:rsidRPr="00646DCE" w:rsidRDefault="008E7C9A" w:rsidP="00F56DC8">
            <w:pPr>
              <w:spacing w:before="20" w:after="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8E7C9A" w:rsidRPr="00F7546A" w:rsidRDefault="005E4C30" w:rsidP="00F56DC8">
            <w:pPr>
              <w:spacing w:before="20" w:after="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3340B1">
              <w:rPr>
                <w:sz w:val="22"/>
                <w:szCs w:val="22"/>
              </w:rPr>
              <w:t>но</w:t>
            </w:r>
            <w:r w:rsidR="00B44DD5">
              <w:rPr>
                <w:sz w:val="22"/>
                <w:szCs w:val="22"/>
              </w:rPr>
              <w:t>ябрь</w:t>
            </w:r>
            <w:r w:rsidR="00AC6747">
              <w:rPr>
                <w:sz w:val="22"/>
                <w:szCs w:val="22"/>
              </w:rPr>
              <w:t xml:space="preserve"> </w:t>
            </w:r>
            <w:r w:rsidR="00AC6747"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201</w:t>
            </w:r>
            <w:r w:rsidR="00AA7521">
              <w:rPr>
                <w:sz w:val="22"/>
                <w:szCs w:val="22"/>
              </w:rPr>
              <w:t>6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  <w:r w:rsidR="008E7C9A" w:rsidRPr="00D97077">
              <w:rPr>
                <w:sz w:val="22"/>
                <w:szCs w:val="22"/>
              </w:rPr>
              <w:br/>
              <w:t xml:space="preserve">в % к </w:t>
            </w:r>
            <w:r w:rsidR="008E7C9A">
              <w:rPr>
                <w:sz w:val="22"/>
                <w:szCs w:val="22"/>
              </w:rPr>
              <w:br/>
            </w:r>
            <w:r w:rsidR="003340B1">
              <w:rPr>
                <w:sz w:val="22"/>
                <w:szCs w:val="22"/>
              </w:rPr>
              <w:t>январю-но</w:t>
            </w:r>
            <w:r w:rsidR="00B44DD5">
              <w:rPr>
                <w:sz w:val="22"/>
                <w:szCs w:val="22"/>
              </w:rPr>
              <w:t>ябрю</w:t>
            </w:r>
            <w:r w:rsidR="00AC6747">
              <w:rPr>
                <w:sz w:val="22"/>
                <w:szCs w:val="22"/>
              </w:rPr>
              <w:t xml:space="preserve"> </w:t>
            </w:r>
            <w:r w:rsidR="00AC6747"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201</w:t>
            </w:r>
            <w:r w:rsidR="00AA7521">
              <w:rPr>
                <w:sz w:val="22"/>
                <w:szCs w:val="22"/>
              </w:rPr>
              <w:t>5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8E7C9A" w:rsidRPr="00F7546A" w:rsidRDefault="008E7C9A" w:rsidP="00F56DC8">
            <w:pPr>
              <w:spacing w:before="20" w:after="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E35E6D">
              <w:rPr>
                <w:sz w:val="22"/>
                <w:szCs w:val="22"/>
              </w:rPr>
              <w:t>январь-</w:t>
            </w:r>
            <w:r w:rsidR="003340B1">
              <w:rPr>
                <w:sz w:val="22"/>
                <w:szCs w:val="22"/>
              </w:rPr>
              <w:t>но</w:t>
            </w:r>
            <w:r w:rsidR="00B44DD5">
              <w:rPr>
                <w:sz w:val="22"/>
                <w:szCs w:val="22"/>
              </w:rPr>
              <w:t>ябрь</w:t>
            </w:r>
            <w:r w:rsidR="00AC6747">
              <w:rPr>
                <w:sz w:val="22"/>
                <w:szCs w:val="22"/>
              </w:rPr>
              <w:t xml:space="preserve"> </w:t>
            </w:r>
            <w:r w:rsidR="00AC6747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AA752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5E4C30">
              <w:rPr>
                <w:sz w:val="22"/>
                <w:szCs w:val="22"/>
              </w:rPr>
              <w:t>январю-</w:t>
            </w:r>
            <w:r w:rsidR="003340B1">
              <w:rPr>
                <w:sz w:val="22"/>
                <w:szCs w:val="22"/>
              </w:rPr>
              <w:t>но</w:t>
            </w:r>
            <w:r w:rsidR="00B44DD5">
              <w:rPr>
                <w:sz w:val="22"/>
                <w:szCs w:val="22"/>
              </w:rPr>
              <w:t>ябрю</w:t>
            </w:r>
            <w:r w:rsidR="00AC6747">
              <w:rPr>
                <w:sz w:val="22"/>
                <w:szCs w:val="22"/>
              </w:rPr>
              <w:t xml:space="preserve"> </w:t>
            </w:r>
            <w:r w:rsidR="00AC6747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AA752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AF321B" w:rsidRPr="004467FF" w:rsidTr="00AC6747">
        <w:trPr>
          <w:cantSplit/>
          <w:jc w:val="center"/>
        </w:trPr>
        <w:tc>
          <w:tcPr>
            <w:tcW w:w="2885" w:type="dxa"/>
            <w:tcBorders>
              <w:bottom w:val="nil"/>
            </w:tcBorders>
            <w:vAlign w:val="bottom"/>
          </w:tcPr>
          <w:p w:rsidR="00AF321B" w:rsidRPr="004467FF" w:rsidRDefault="00AF321B" w:rsidP="00F56DC8">
            <w:pPr>
              <w:spacing w:before="60" w:after="6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AF321B" w:rsidRPr="00323C16" w:rsidRDefault="00AF321B" w:rsidP="00323C16">
            <w:pPr>
              <w:spacing w:before="60" w:after="60" w:line="200" w:lineRule="exact"/>
              <w:ind w:left="0" w:right="624"/>
              <w:jc w:val="right"/>
              <w:rPr>
                <w:b/>
                <w:bCs/>
                <w:sz w:val="22"/>
                <w:szCs w:val="22"/>
              </w:rPr>
            </w:pPr>
            <w:r w:rsidRPr="00323C16">
              <w:rPr>
                <w:b/>
                <w:bCs/>
                <w:sz w:val="22"/>
                <w:szCs w:val="22"/>
              </w:rPr>
              <w:t>14 407,8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AF321B" w:rsidRPr="00AF321B" w:rsidRDefault="00AF321B" w:rsidP="00AF321B">
            <w:pPr>
              <w:spacing w:before="60" w:after="60" w:line="200" w:lineRule="exact"/>
              <w:ind w:left="0" w:right="737"/>
              <w:jc w:val="right"/>
              <w:rPr>
                <w:b/>
                <w:bCs/>
                <w:sz w:val="22"/>
                <w:szCs w:val="22"/>
              </w:rPr>
            </w:pPr>
            <w:r w:rsidRPr="00AF321B"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AF321B" w:rsidRPr="008520DB" w:rsidRDefault="00E87CCA" w:rsidP="00F56DC8">
            <w:pPr>
              <w:spacing w:before="60" w:after="60" w:line="200" w:lineRule="exact"/>
              <w:ind w:left="0" w:right="73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97,3</w:t>
            </w:r>
          </w:p>
        </w:tc>
      </w:tr>
      <w:tr w:rsidR="00AF321B" w:rsidRPr="00C12EF7" w:rsidTr="00AC6747">
        <w:trPr>
          <w:cantSplit/>
          <w:jc w:val="center"/>
        </w:trPr>
        <w:tc>
          <w:tcPr>
            <w:tcW w:w="2885" w:type="dxa"/>
            <w:tcBorders>
              <w:top w:val="nil"/>
              <w:bottom w:val="nil"/>
            </w:tcBorders>
            <w:vAlign w:val="bottom"/>
          </w:tcPr>
          <w:p w:rsidR="00AF321B" w:rsidRPr="00C12EF7" w:rsidRDefault="00AF321B" w:rsidP="00F56DC8">
            <w:pPr>
              <w:spacing w:before="60" w:after="6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AF321B" w:rsidRPr="00323C16" w:rsidRDefault="00AF321B" w:rsidP="00323C16">
            <w:pPr>
              <w:spacing w:before="60" w:after="6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323C16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AF321B" w:rsidRPr="00AF321B" w:rsidRDefault="00AF321B" w:rsidP="00AF321B">
            <w:pPr>
              <w:spacing w:before="60" w:after="6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 w:rsidRPr="00AF321B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AF321B" w:rsidRPr="008520DB" w:rsidRDefault="00AF321B" w:rsidP="00F56DC8">
            <w:pPr>
              <w:spacing w:before="60" w:after="6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</w:p>
        </w:tc>
      </w:tr>
      <w:tr w:rsidR="00AF321B" w:rsidRPr="00C12EF7" w:rsidTr="00AC6747">
        <w:trPr>
          <w:cantSplit/>
          <w:trHeight w:val="60"/>
          <w:jc w:val="center"/>
        </w:trPr>
        <w:tc>
          <w:tcPr>
            <w:tcW w:w="2885" w:type="dxa"/>
            <w:tcBorders>
              <w:top w:val="nil"/>
              <w:bottom w:val="nil"/>
            </w:tcBorders>
            <w:vAlign w:val="bottom"/>
          </w:tcPr>
          <w:p w:rsidR="00AF321B" w:rsidRPr="00C12EF7" w:rsidRDefault="00AF321B" w:rsidP="00F56DC8">
            <w:pPr>
              <w:spacing w:before="60" w:after="6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AF321B" w:rsidRPr="00323C16" w:rsidRDefault="00AF321B" w:rsidP="00323C16">
            <w:pPr>
              <w:spacing w:before="60" w:after="6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323C16">
              <w:rPr>
                <w:bCs/>
                <w:sz w:val="22"/>
                <w:szCs w:val="22"/>
              </w:rPr>
              <w:t>2 672,8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AF321B" w:rsidRPr="00AF321B" w:rsidRDefault="00AF321B" w:rsidP="00AF321B">
            <w:pPr>
              <w:spacing w:before="60" w:after="6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 w:rsidRPr="00AF321B">
              <w:rPr>
                <w:bCs/>
                <w:sz w:val="22"/>
                <w:szCs w:val="22"/>
              </w:rPr>
              <w:t>107,2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AF321B" w:rsidRPr="008520DB" w:rsidRDefault="00E87CCA" w:rsidP="00F56DC8">
            <w:pPr>
              <w:spacing w:before="60" w:after="6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97,4</w:t>
            </w:r>
          </w:p>
        </w:tc>
      </w:tr>
      <w:tr w:rsidR="00AF321B" w:rsidRPr="00C12EF7" w:rsidTr="00AC6747">
        <w:trPr>
          <w:cantSplit/>
          <w:jc w:val="center"/>
        </w:trPr>
        <w:tc>
          <w:tcPr>
            <w:tcW w:w="2885" w:type="dxa"/>
            <w:tcBorders>
              <w:top w:val="nil"/>
              <w:bottom w:val="nil"/>
            </w:tcBorders>
            <w:vAlign w:val="bottom"/>
          </w:tcPr>
          <w:p w:rsidR="00AF321B" w:rsidRPr="00C12EF7" w:rsidRDefault="00AF321B" w:rsidP="00F56DC8">
            <w:pPr>
              <w:spacing w:before="60" w:after="6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AF321B" w:rsidRPr="00323C16" w:rsidRDefault="00AF321B" w:rsidP="00323C16">
            <w:pPr>
              <w:spacing w:before="60" w:after="6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323C16">
              <w:rPr>
                <w:bCs/>
                <w:sz w:val="22"/>
                <w:szCs w:val="22"/>
              </w:rPr>
              <w:t>1 773,3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AF321B" w:rsidRPr="00AF321B" w:rsidRDefault="00AF321B" w:rsidP="00AF321B">
            <w:pPr>
              <w:spacing w:before="60" w:after="6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 w:rsidRPr="00AF321B"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AF321B" w:rsidRPr="008520DB" w:rsidRDefault="00E87CCA" w:rsidP="00F56DC8">
            <w:pPr>
              <w:spacing w:before="60" w:after="6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98,2</w:t>
            </w:r>
          </w:p>
        </w:tc>
      </w:tr>
      <w:tr w:rsidR="00AF321B" w:rsidRPr="00C12EF7" w:rsidTr="00AC6747">
        <w:trPr>
          <w:cantSplit/>
          <w:jc w:val="center"/>
        </w:trPr>
        <w:tc>
          <w:tcPr>
            <w:tcW w:w="2885" w:type="dxa"/>
            <w:tcBorders>
              <w:top w:val="nil"/>
              <w:bottom w:val="nil"/>
            </w:tcBorders>
            <w:vAlign w:val="bottom"/>
          </w:tcPr>
          <w:p w:rsidR="00AF321B" w:rsidRPr="00C12EF7" w:rsidRDefault="00AF321B" w:rsidP="00F56DC8">
            <w:pPr>
              <w:spacing w:before="60" w:after="6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AF321B" w:rsidRPr="00323C16" w:rsidRDefault="00AF321B" w:rsidP="00323C16">
            <w:pPr>
              <w:spacing w:before="60" w:after="6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323C16">
              <w:rPr>
                <w:bCs/>
                <w:sz w:val="22"/>
                <w:szCs w:val="22"/>
              </w:rPr>
              <w:t>2 226,4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AF321B" w:rsidRPr="00AF321B" w:rsidRDefault="00AF321B" w:rsidP="00AF321B">
            <w:pPr>
              <w:spacing w:before="60" w:after="6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 w:rsidRPr="00AF321B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AF321B" w:rsidRPr="008520DB" w:rsidRDefault="00E87CCA" w:rsidP="00F56DC8">
            <w:pPr>
              <w:spacing w:before="60" w:after="6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95,9</w:t>
            </w:r>
          </w:p>
        </w:tc>
      </w:tr>
      <w:tr w:rsidR="00AF321B" w:rsidRPr="00C12EF7" w:rsidTr="00AC6747">
        <w:trPr>
          <w:cantSplit/>
          <w:jc w:val="center"/>
        </w:trPr>
        <w:tc>
          <w:tcPr>
            <w:tcW w:w="2885" w:type="dxa"/>
            <w:tcBorders>
              <w:top w:val="nil"/>
              <w:bottom w:val="nil"/>
            </w:tcBorders>
            <w:vAlign w:val="bottom"/>
          </w:tcPr>
          <w:p w:rsidR="00AF321B" w:rsidRPr="00C12EF7" w:rsidRDefault="00AF321B" w:rsidP="00F56DC8">
            <w:pPr>
              <w:spacing w:before="60" w:after="6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AF321B" w:rsidRPr="00323C16" w:rsidRDefault="00AF321B" w:rsidP="00323C16">
            <w:pPr>
              <w:spacing w:before="60" w:after="6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323C16">
              <w:rPr>
                <w:bCs/>
                <w:sz w:val="22"/>
                <w:szCs w:val="22"/>
              </w:rPr>
              <w:t>2 310,0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AF321B" w:rsidRPr="00AF321B" w:rsidRDefault="00AF321B" w:rsidP="00AF321B">
            <w:pPr>
              <w:spacing w:before="60" w:after="6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 w:rsidRPr="00AF321B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AF321B" w:rsidRPr="008520DB" w:rsidRDefault="00E87CCA" w:rsidP="00F56DC8">
            <w:pPr>
              <w:spacing w:before="60" w:after="6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97,3</w:t>
            </w:r>
          </w:p>
        </w:tc>
      </w:tr>
      <w:tr w:rsidR="00AF321B" w:rsidRPr="00C12EF7" w:rsidTr="00AC6747">
        <w:trPr>
          <w:cantSplit/>
          <w:jc w:val="center"/>
        </w:trPr>
        <w:tc>
          <w:tcPr>
            <w:tcW w:w="2885" w:type="dxa"/>
            <w:tcBorders>
              <w:top w:val="nil"/>
              <w:bottom w:val="nil"/>
            </w:tcBorders>
            <w:vAlign w:val="bottom"/>
          </w:tcPr>
          <w:p w:rsidR="00AF321B" w:rsidRPr="00C12EF7" w:rsidRDefault="00AF321B" w:rsidP="00F56DC8">
            <w:pPr>
              <w:spacing w:before="60" w:after="6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AF321B" w:rsidRPr="00323C16" w:rsidRDefault="00AF321B" w:rsidP="00323C16">
            <w:pPr>
              <w:spacing w:before="60" w:after="6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323C16">
              <w:rPr>
                <w:bCs/>
                <w:sz w:val="22"/>
                <w:szCs w:val="22"/>
              </w:rPr>
              <w:t>3 554,8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AF321B" w:rsidRPr="00AF321B" w:rsidRDefault="00AF321B" w:rsidP="00AF321B">
            <w:pPr>
              <w:spacing w:before="60" w:after="6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 w:rsidRPr="00AF321B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AF321B" w:rsidRPr="008520DB" w:rsidRDefault="00E87CCA" w:rsidP="00F56DC8">
            <w:pPr>
              <w:spacing w:before="60" w:after="6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</w:tr>
      <w:tr w:rsidR="00AF321B" w:rsidRPr="00C12EF7" w:rsidTr="00AC6747">
        <w:trPr>
          <w:cantSplit/>
          <w:jc w:val="center"/>
        </w:trPr>
        <w:tc>
          <w:tcPr>
            <w:tcW w:w="2885" w:type="dxa"/>
            <w:tcBorders>
              <w:top w:val="nil"/>
              <w:bottom w:val="double" w:sz="4" w:space="0" w:color="auto"/>
            </w:tcBorders>
            <w:vAlign w:val="bottom"/>
          </w:tcPr>
          <w:p w:rsidR="00AF321B" w:rsidRPr="00C12EF7" w:rsidRDefault="00AF321B" w:rsidP="00F56DC8">
            <w:pPr>
              <w:spacing w:before="60" w:after="6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AF321B" w:rsidRPr="00323C16" w:rsidRDefault="00AF321B" w:rsidP="00323C16">
            <w:pPr>
              <w:spacing w:before="60" w:after="60" w:line="20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 w:rsidRPr="00323C16">
              <w:rPr>
                <w:bCs/>
                <w:sz w:val="22"/>
                <w:szCs w:val="22"/>
              </w:rPr>
              <w:t>1 859,5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AF321B" w:rsidRPr="00AF321B" w:rsidRDefault="00AF321B" w:rsidP="00AF321B">
            <w:pPr>
              <w:spacing w:before="60" w:after="6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 w:rsidRPr="00AF321B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AF321B" w:rsidRPr="008520DB" w:rsidRDefault="00E87CCA" w:rsidP="00F56DC8">
            <w:pPr>
              <w:spacing w:before="60" w:after="6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91,9</w:t>
            </w:r>
          </w:p>
        </w:tc>
      </w:tr>
    </w:tbl>
    <w:p w:rsidR="00F56DC8" w:rsidRDefault="002C39EB" w:rsidP="00981816">
      <w:pPr>
        <w:pStyle w:val="a7"/>
        <w:spacing w:before="60" w:line="31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lastRenderedPageBreak/>
        <w:t xml:space="preserve">В </w:t>
      </w:r>
      <w:r w:rsidR="003A059C">
        <w:rPr>
          <w:sz w:val="26"/>
          <w:szCs w:val="26"/>
        </w:rPr>
        <w:t>январе-</w:t>
      </w:r>
      <w:r w:rsidR="003340B1">
        <w:rPr>
          <w:sz w:val="26"/>
          <w:szCs w:val="26"/>
        </w:rPr>
        <w:t>но</w:t>
      </w:r>
      <w:r w:rsidR="004A3119">
        <w:rPr>
          <w:sz w:val="26"/>
          <w:szCs w:val="26"/>
        </w:rPr>
        <w:t>ябре</w:t>
      </w:r>
      <w:r w:rsidR="00066AC2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201</w:t>
      </w:r>
      <w:r w:rsidR="00AA7521">
        <w:rPr>
          <w:sz w:val="26"/>
          <w:szCs w:val="26"/>
        </w:rPr>
        <w:t>6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066AC2">
        <w:rPr>
          <w:sz w:val="26"/>
          <w:szCs w:val="26"/>
        </w:rPr>
        <w:t>.</w:t>
      </w:r>
      <w:r w:rsidR="00031956" w:rsidRPr="00031956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031956" w:rsidRPr="003F26EA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306E5D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306E5D">
        <w:rPr>
          <w:sz w:val="26"/>
          <w:szCs w:val="26"/>
        </w:rPr>
        <w:t xml:space="preserve"> </w:t>
      </w:r>
      <w:r w:rsidR="00A22809">
        <w:rPr>
          <w:sz w:val="26"/>
          <w:szCs w:val="26"/>
        </w:rPr>
        <w:br/>
      </w:r>
      <w:r w:rsidR="005C7D2A">
        <w:rPr>
          <w:sz w:val="26"/>
          <w:szCs w:val="26"/>
        </w:rPr>
        <w:t>11,4</w:t>
      </w:r>
      <w:r w:rsidR="002E18E2">
        <w:rPr>
          <w:sz w:val="26"/>
          <w:szCs w:val="26"/>
          <w:lang w:val="en-US"/>
        </w:rPr>
        <w:t> </w:t>
      </w:r>
      <w:r w:rsidR="009C099C">
        <w:rPr>
          <w:sz w:val="26"/>
          <w:szCs w:val="26"/>
        </w:rPr>
        <w:t>млрд</w:t>
      </w:r>
      <w:r w:rsidR="00031956" w:rsidRPr="009C099C">
        <w:rPr>
          <w:sz w:val="26"/>
          <w:szCs w:val="26"/>
        </w:rPr>
        <w:t>. рублей</w:t>
      </w:r>
      <w:r w:rsidR="00031956" w:rsidRPr="00031956">
        <w:rPr>
          <w:sz w:val="26"/>
          <w:szCs w:val="26"/>
        </w:rPr>
        <w:t xml:space="preserve"> и </w:t>
      </w:r>
      <w:r w:rsidR="008E7C9A" w:rsidRPr="003F26EA">
        <w:rPr>
          <w:sz w:val="26"/>
          <w:szCs w:val="26"/>
        </w:rPr>
        <w:t>у</w:t>
      </w:r>
      <w:r w:rsidR="0037511A">
        <w:rPr>
          <w:sz w:val="26"/>
          <w:szCs w:val="26"/>
        </w:rPr>
        <w:t>велич</w:t>
      </w:r>
      <w:r w:rsidR="008E7C9A" w:rsidRPr="003F26EA">
        <w:rPr>
          <w:sz w:val="26"/>
          <w:szCs w:val="26"/>
        </w:rPr>
        <w:t>ил</w:t>
      </w:r>
      <w:r w:rsidR="00031956">
        <w:rPr>
          <w:sz w:val="26"/>
          <w:szCs w:val="26"/>
        </w:rPr>
        <w:t>о</w:t>
      </w:r>
      <w:r w:rsidR="008E7C9A" w:rsidRPr="003F26EA">
        <w:rPr>
          <w:sz w:val="26"/>
          <w:szCs w:val="26"/>
        </w:rPr>
        <w:t>с</w:t>
      </w:r>
      <w:r w:rsidR="00031956">
        <w:rPr>
          <w:sz w:val="26"/>
          <w:szCs w:val="26"/>
        </w:rPr>
        <w:t>ь</w:t>
      </w:r>
      <w:r w:rsidR="008E7C9A" w:rsidRPr="003F26EA">
        <w:rPr>
          <w:sz w:val="26"/>
          <w:szCs w:val="26"/>
        </w:rPr>
        <w:t xml:space="preserve"> </w:t>
      </w:r>
      <w:r w:rsidR="00031956" w:rsidRPr="003F26EA">
        <w:rPr>
          <w:sz w:val="26"/>
          <w:szCs w:val="26"/>
        </w:rPr>
        <w:t xml:space="preserve">по сравнению с </w:t>
      </w:r>
      <w:r w:rsidR="00066AC2">
        <w:rPr>
          <w:sz w:val="26"/>
          <w:szCs w:val="26"/>
        </w:rPr>
        <w:t xml:space="preserve">соответствующим периодом </w:t>
      </w:r>
      <w:r w:rsidR="00AC6F64">
        <w:rPr>
          <w:sz w:val="26"/>
          <w:szCs w:val="26"/>
        </w:rPr>
        <w:t>предыдущ</w:t>
      </w:r>
      <w:r w:rsidR="00A9276A">
        <w:rPr>
          <w:sz w:val="26"/>
          <w:szCs w:val="26"/>
        </w:rPr>
        <w:t>его</w:t>
      </w:r>
      <w:r w:rsidR="00031956">
        <w:rPr>
          <w:sz w:val="26"/>
          <w:szCs w:val="26"/>
        </w:rPr>
        <w:t xml:space="preserve"> год</w:t>
      </w:r>
      <w:r w:rsidR="00A9276A">
        <w:rPr>
          <w:sz w:val="26"/>
          <w:szCs w:val="26"/>
        </w:rPr>
        <w:t>а</w:t>
      </w:r>
      <w:r w:rsidR="00031956" w:rsidRPr="003F26EA">
        <w:rPr>
          <w:sz w:val="26"/>
          <w:szCs w:val="26"/>
        </w:rPr>
        <w:t xml:space="preserve"> </w:t>
      </w:r>
      <w:r w:rsidR="008E7C9A">
        <w:rPr>
          <w:sz w:val="26"/>
          <w:szCs w:val="26"/>
        </w:rPr>
        <w:t xml:space="preserve">в сопоставимых ценах </w:t>
      </w:r>
      <w:r w:rsidR="008E7C9A" w:rsidRPr="003F26EA">
        <w:rPr>
          <w:sz w:val="26"/>
          <w:szCs w:val="26"/>
        </w:rPr>
        <w:t>на</w:t>
      </w:r>
      <w:r w:rsidR="008E7C9A">
        <w:rPr>
          <w:sz w:val="26"/>
          <w:szCs w:val="26"/>
        </w:rPr>
        <w:t xml:space="preserve"> </w:t>
      </w:r>
      <w:r w:rsidR="005C7D2A">
        <w:rPr>
          <w:sz w:val="26"/>
          <w:szCs w:val="26"/>
        </w:rPr>
        <w:t>3,1</w:t>
      </w:r>
      <w:r w:rsidR="008E7C9A" w:rsidRPr="003F26EA">
        <w:rPr>
          <w:sz w:val="26"/>
          <w:szCs w:val="26"/>
        </w:rPr>
        <w:t>%.</w:t>
      </w:r>
      <w:r w:rsidR="006827FA" w:rsidRPr="00B84637">
        <w:rPr>
          <w:sz w:val="26"/>
          <w:szCs w:val="26"/>
        </w:rPr>
        <w:t xml:space="preserve"> </w:t>
      </w:r>
    </w:p>
    <w:p w:rsidR="002F58C4" w:rsidRDefault="002F58C4" w:rsidP="00981816">
      <w:pPr>
        <w:pStyle w:val="2"/>
        <w:spacing w:before="160"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>
        <w:rPr>
          <w:rFonts w:ascii="Arial" w:hAnsi="Arial" w:cs="Arial"/>
          <w:bCs/>
          <w:i/>
          <w:iCs/>
          <w:noProof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230505</wp:posOffset>
            </wp:positionV>
            <wp:extent cx="6372225" cy="2495550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56DC8" w:rsidRDefault="00F35863" w:rsidP="002F58C4">
      <w:pPr>
        <w:pStyle w:val="2"/>
        <w:spacing w:before="0" w:line="380" w:lineRule="exact"/>
        <w:ind w:right="0"/>
        <w:rPr>
          <w:b/>
          <w:bCs/>
        </w:rPr>
      </w:pPr>
      <w:r w:rsidRPr="00F35863"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50.6pt;margin-top:13.65pt;width:517.05pt;height:25.35pt;z-index:251668480" filled="f" stroked="f">
            <v:textbox style="mso-next-textbox:#_x0000_s1058">
              <w:txbxContent>
                <w:p w:rsidR="00981816" w:rsidRPr="004A6B97" w:rsidRDefault="00981816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5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 xml:space="preserve">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2016 г.</w:t>
                  </w:r>
                </w:p>
              </w:txbxContent>
            </v:textbox>
          </v:shape>
        </w:pict>
      </w:r>
    </w:p>
    <w:p w:rsidR="00F56DC8" w:rsidRDefault="00F56DC8" w:rsidP="002F58C4">
      <w:pPr>
        <w:pStyle w:val="2"/>
        <w:spacing w:before="0" w:line="380" w:lineRule="exact"/>
        <w:ind w:right="0"/>
        <w:rPr>
          <w:b/>
          <w:bCs/>
        </w:rPr>
      </w:pPr>
    </w:p>
    <w:p w:rsidR="005F0AE4" w:rsidRPr="009638D8" w:rsidRDefault="00855D0F" w:rsidP="00981816">
      <w:pPr>
        <w:pStyle w:val="2"/>
        <w:spacing w:before="240" w:after="0" w:line="320" w:lineRule="exact"/>
        <w:ind w:left="0" w:right="0"/>
      </w:pPr>
      <w:r w:rsidRPr="005B1AEF">
        <w:rPr>
          <w:b/>
          <w:bCs/>
          <w:spacing w:val="6"/>
        </w:rPr>
        <w:t>Растениеводство.</w:t>
      </w:r>
      <w:r w:rsidRPr="005B1AEF">
        <w:t xml:space="preserve"> На 1 </w:t>
      </w:r>
      <w:r w:rsidR="002F1CBE" w:rsidRPr="005B1AEF">
        <w:t>дека</w:t>
      </w:r>
      <w:r w:rsidR="00894B93" w:rsidRPr="005B1AEF">
        <w:t>бря</w:t>
      </w:r>
      <w:r w:rsidRPr="005B1AEF">
        <w:t xml:space="preserve"> 2016</w:t>
      </w:r>
      <w:r w:rsidR="00D90BFE" w:rsidRPr="005B1AEF">
        <w:t xml:space="preserve"> г. </w:t>
      </w:r>
      <w:r w:rsidR="00894B93" w:rsidRPr="005B1AEF">
        <w:t xml:space="preserve">в сельскохозяйственных организациях </w:t>
      </w:r>
      <w:r w:rsidR="00D90BFE" w:rsidRPr="005B1AEF">
        <w:rPr>
          <w:b/>
        </w:rPr>
        <w:t>заготовлено кормов</w:t>
      </w:r>
      <w:r w:rsidR="00D90BFE" w:rsidRPr="005B1AEF">
        <w:t xml:space="preserve"> </w:t>
      </w:r>
      <w:r w:rsidR="00C13AB4">
        <w:t>13,1</w:t>
      </w:r>
      <w:r w:rsidR="008943B4" w:rsidRPr="005B1AEF">
        <w:t xml:space="preserve"> млн</w:t>
      </w:r>
      <w:r w:rsidRPr="005B1AEF">
        <w:t xml:space="preserve">. тонн кормовых единиц, </w:t>
      </w:r>
      <w:r w:rsidRPr="005B1AEF">
        <w:rPr>
          <w:spacing w:val="6"/>
        </w:rPr>
        <w:t xml:space="preserve">что </w:t>
      </w:r>
      <w:r w:rsidR="00645A48" w:rsidRPr="00645A48">
        <w:rPr>
          <w:spacing w:val="6"/>
        </w:rPr>
        <w:br/>
      </w:r>
      <w:r w:rsidR="00BC7C01" w:rsidRPr="005B1AEF">
        <w:rPr>
          <w:spacing w:val="6"/>
        </w:rPr>
        <w:t xml:space="preserve">на </w:t>
      </w:r>
      <w:r w:rsidR="00C13AB4">
        <w:rPr>
          <w:spacing w:val="6"/>
        </w:rPr>
        <w:t>15,1</w:t>
      </w:r>
      <w:r w:rsidR="005B1A0C" w:rsidRPr="005B1AEF">
        <w:rPr>
          <w:spacing w:val="6"/>
        </w:rPr>
        <w:t>%</w:t>
      </w:r>
      <w:r w:rsidR="00936C0B" w:rsidRPr="005B1AEF">
        <w:rPr>
          <w:spacing w:val="6"/>
        </w:rPr>
        <w:t xml:space="preserve"> больше</w:t>
      </w:r>
      <w:r w:rsidR="00F442F9" w:rsidRPr="005B1AEF">
        <w:t xml:space="preserve">, чем на </w:t>
      </w:r>
      <w:r w:rsidR="00F442F9" w:rsidRPr="005B1AEF">
        <w:rPr>
          <w:spacing w:val="-6"/>
        </w:rPr>
        <w:t xml:space="preserve">1 </w:t>
      </w:r>
      <w:r w:rsidR="002F1CBE" w:rsidRPr="005B1AEF">
        <w:rPr>
          <w:spacing w:val="-6"/>
        </w:rPr>
        <w:t>дека</w:t>
      </w:r>
      <w:r w:rsidR="00776FDA" w:rsidRPr="005B1AEF">
        <w:rPr>
          <w:spacing w:val="-6"/>
        </w:rPr>
        <w:t>бр</w:t>
      </w:r>
      <w:r w:rsidR="001E56F2" w:rsidRPr="005B1AEF">
        <w:rPr>
          <w:spacing w:val="-6"/>
        </w:rPr>
        <w:t>я</w:t>
      </w:r>
      <w:r w:rsidRPr="005B1AEF">
        <w:rPr>
          <w:spacing w:val="-6"/>
        </w:rPr>
        <w:t xml:space="preserve"> 2015 г.</w:t>
      </w:r>
      <w:r w:rsidR="00776FDA" w:rsidRPr="005B1AEF">
        <w:rPr>
          <w:spacing w:val="-6"/>
        </w:rPr>
        <w:t>,</w:t>
      </w:r>
      <w:r w:rsidR="008943B4" w:rsidRPr="005B1AEF">
        <w:rPr>
          <w:spacing w:val="-6"/>
        </w:rPr>
        <w:t xml:space="preserve"> </w:t>
      </w:r>
      <w:r w:rsidR="00776FDA" w:rsidRPr="005B1AEF">
        <w:rPr>
          <w:spacing w:val="-6"/>
        </w:rPr>
        <w:t xml:space="preserve">из них кормов из трав – </w:t>
      </w:r>
      <w:r w:rsidR="00C13AB4">
        <w:rPr>
          <w:spacing w:val="-6"/>
        </w:rPr>
        <w:t>9,4</w:t>
      </w:r>
      <w:r w:rsidR="00776FDA" w:rsidRPr="005B1AEF">
        <w:rPr>
          <w:spacing w:val="-6"/>
        </w:rPr>
        <w:t xml:space="preserve"> </w:t>
      </w:r>
      <w:r w:rsidR="008943B4" w:rsidRPr="005B1AEF">
        <w:rPr>
          <w:spacing w:val="-6"/>
        </w:rPr>
        <w:t>млн</w:t>
      </w:r>
      <w:r w:rsidR="00776FDA" w:rsidRPr="005B1AEF">
        <w:rPr>
          <w:spacing w:val="-6"/>
        </w:rPr>
        <w:t xml:space="preserve">. тонн кормовых единиц (на </w:t>
      </w:r>
      <w:r w:rsidR="00C13AB4">
        <w:rPr>
          <w:spacing w:val="-6"/>
        </w:rPr>
        <w:t>34,4</w:t>
      </w:r>
      <w:r w:rsidR="00776FDA" w:rsidRPr="005B1AEF">
        <w:rPr>
          <w:spacing w:val="-6"/>
        </w:rPr>
        <w:t xml:space="preserve">% больше). </w:t>
      </w:r>
      <w:r w:rsidR="0020707E" w:rsidRPr="005B1AEF">
        <w:t xml:space="preserve">Силоса заготовлено </w:t>
      </w:r>
      <w:r w:rsidR="00C13AB4">
        <w:t>19,7</w:t>
      </w:r>
      <w:r w:rsidR="0020707E" w:rsidRPr="005B1AEF">
        <w:t xml:space="preserve"> млн. тонн</w:t>
      </w:r>
      <w:r w:rsidR="009D5C9D" w:rsidRPr="005B1AEF">
        <w:t>,</w:t>
      </w:r>
      <w:r w:rsidR="0020707E" w:rsidRPr="005B1AEF">
        <w:t xml:space="preserve"> </w:t>
      </w:r>
      <w:r w:rsidR="009D5C9D" w:rsidRPr="005B1AEF">
        <w:t>и</w:t>
      </w:r>
      <w:r w:rsidR="0020707E" w:rsidRPr="005B1AEF">
        <w:t>л</w:t>
      </w:r>
      <w:r w:rsidR="009D5C9D" w:rsidRPr="005B1AEF">
        <w:t>и</w:t>
      </w:r>
      <w:r w:rsidR="007E1840" w:rsidRPr="005B1AEF">
        <w:t xml:space="preserve"> </w:t>
      </w:r>
      <w:r w:rsidR="00645A48" w:rsidRPr="00645A48">
        <w:br/>
      </w:r>
      <w:r w:rsidR="007E1840" w:rsidRPr="005B1AEF">
        <w:t xml:space="preserve">на </w:t>
      </w:r>
      <w:r w:rsidR="00C13AB4">
        <w:t>40,6</w:t>
      </w:r>
      <w:r w:rsidR="0020707E" w:rsidRPr="005B1AEF">
        <w:t>%</w:t>
      </w:r>
      <w:r w:rsidR="0020707E" w:rsidRPr="005B1AEF">
        <w:rPr>
          <w:spacing w:val="-6"/>
        </w:rPr>
        <w:t xml:space="preserve"> больше, чем на </w:t>
      </w:r>
      <w:r w:rsidR="0020707E" w:rsidRPr="005B1AEF">
        <w:t>соответствующую дату предыдущего года,</w:t>
      </w:r>
      <w:r w:rsidR="0020707E" w:rsidRPr="005B1AEF">
        <w:rPr>
          <w:spacing w:val="-6"/>
        </w:rPr>
        <w:t xml:space="preserve"> с</w:t>
      </w:r>
      <w:r w:rsidR="00776FDA" w:rsidRPr="005B1AEF">
        <w:rPr>
          <w:spacing w:val="-6"/>
        </w:rPr>
        <w:t xml:space="preserve">енажа </w:t>
      </w:r>
      <w:r w:rsidR="0020707E" w:rsidRPr="005B1AEF">
        <w:rPr>
          <w:spacing w:val="-6"/>
        </w:rPr>
        <w:t>–</w:t>
      </w:r>
      <w:r w:rsidR="00776FDA" w:rsidRPr="005B1AEF">
        <w:rPr>
          <w:spacing w:val="-6"/>
        </w:rPr>
        <w:t xml:space="preserve"> </w:t>
      </w:r>
      <w:r w:rsidR="00645A48" w:rsidRPr="00645A48">
        <w:rPr>
          <w:spacing w:val="-6"/>
        </w:rPr>
        <w:br/>
      </w:r>
      <w:r w:rsidR="00C13AB4">
        <w:rPr>
          <w:spacing w:val="-6"/>
        </w:rPr>
        <w:t>11,7</w:t>
      </w:r>
      <w:r w:rsidR="008943B4" w:rsidRPr="005B1AEF">
        <w:rPr>
          <w:spacing w:val="-6"/>
        </w:rPr>
        <w:t xml:space="preserve"> млн</w:t>
      </w:r>
      <w:r w:rsidR="0020707E" w:rsidRPr="005B1AEF">
        <w:rPr>
          <w:spacing w:val="-6"/>
        </w:rPr>
        <w:t>. тонн</w:t>
      </w:r>
      <w:r w:rsidR="0016034A" w:rsidRPr="005B1AEF">
        <w:rPr>
          <w:spacing w:val="-6"/>
        </w:rPr>
        <w:t xml:space="preserve"> </w:t>
      </w:r>
      <w:r w:rsidR="0020707E" w:rsidRPr="005B1AEF">
        <w:rPr>
          <w:spacing w:val="-6"/>
        </w:rPr>
        <w:t>(</w:t>
      </w:r>
      <w:r w:rsidR="0016034A" w:rsidRPr="005B1AEF">
        <w:rPr>
          <w:spacing w:val="-6"/>
        </w:rPr>
        <w:t xml:space="preserve">на </w:t>
      </w:r>
      <w:r w:rsidR="00C13AB4">
        <w:rPr>
          <w:spacing w:val="-6"/>
        </w:rPr>
        <w:t>23,3</w:t>
      </w:r>
      <w:r w:rsidR="00776FDA" w:rsidRPr="005B1AEF">
        <w:rPr>
          <w:spacing w:val="-6"/>
        </w:rPr>
        <w:t>%</w:t>
      </w:r>
      <w:r w:rsidR="0020707E" w:rsidRPr="005B1AEF">
        <w:rPr>
          <w:spacing w:val="-6"/>
        </w:rPr>
        <w:t xml:space="preserve"> больше)</w:t>
      </w:r>
      <w:r w:rsidR="005F0AE4" w:rsidRPr="005B1AEF">
        <w:t xml:space="preserve">, сена – </w:t>
      </w:r>
      <w:r w:rsidR="00C13AB4">
        <w:t>1</w:t>
      </w:r>
      <w:r w:rsidR="008943B4" w:rsidRPr="005B1AEF">
        <w:t xml:space="preserve"> </w:t>
      </w:r>
      <w:r w:rsidR="0020707E" w:rsidRPr="005B1AEF">
        <w:t>млн</w:t>
      </w:r>
      <w:r w:rsidR="005F0AE4" w:rsidRPr="005B1AEF">
        <w:t xml:space="preserve">. тонн (на </w:t>
      </w:r>
      <w:r w:rsidR="00C13AB4">
        <w:t>13,8</w:t>
      </w:r>
      <w:r w:rsidR="005F0AE4" w:rsidRPr="005B1AEF">
        <w:t>% больше)</w:t>
      </w:r>
      <w:r w:rsidR="0020707E" w:rsidRPr="005B1AEF">
        <w:t>.</w:t>
      </w:r>
      <w:r w:rsidR="005F0AE4" w:rsidRPr="005B1AEF">
        <w:t xml:space="preserve"> </w:t>
      </w:r>
      <w:r w:rsidR="009D5C9D" w:rsidRPr="005B1AEF">
        <w:t xml:space="preserve">Зернофуража засыпано </w:t>
      </w:r>
      <w:r w:rsidR="00C13AB4">
        <w:t>3,2</w:t>
      </w:r>
      <w:r w:rsidR="008943B4" w:rsidRPr="005B1AEF">
        <w:t xml:space="preserve"> </w:t>
      </w:r>
      <w:r w:rsidR="0020707E" w:rsidRPr="005B1AEF">
        <w:t>млн</w:t>
      </w:r>
      <w:r w:rsidR="005F0AE4" w:rsidRPr="005B1AEF">
        <w:t>. тонн</w:t>
      </w:r>
      <w:r w:rsidR="009D5C9D" w:rsidRPr="005B1AEF">
        <w:t>,</w:t>
      </w:r>
      <w:r w:rsidR="005F0AE4" w:rsidRPr="005B1AEF">
        <w:t xml:space="preserve"> </w:t>
      </w:r>
      <w:r w:rsidR="0020707E" w:rsidRPr="005B1AEF">
        <w:t xml:space="preserve">или </w:t>
      </w:r>
      <w:r w:rsidR="00C13AB4">
        <w:t>85,1</w:t>
      </w:r>
      <w:r w:rsidR="002F1CBE" w:rsidRPr="005B1AEF">
        <w:t>% к уровню 1 дека</w:t>
      </w:r>
      <w:r w:rsidR="005F0AE4" w:rsidRPr="005B1AEF">
        <w:t>бря 2015 г.</w:t>
      </w:r>
    </w:p>
    <w:p w:rsidR="00294C18" w:rsidRDefault="008E7C9A" w:rsidP="00981816">
      <w:pPr>
        <w:pStyle w:val="2"/>
        <w:spacing w:before="0" w:after="0" w:line="320" w:lineRule="exact"/>
        <w:ind w:left="0" w:right="0"/>
      </w:pPr>
      <w:r w:rsidRPr="00234B33">
        <w:rPr>
          <w:b/>
          <w:bCs/>
        </w:rPr>
        <w:t>Животноводство</w:t>
      </w:r>
      <w:r>
        <w:rPr>
          <w:b/>
          <w:bCs/>
        </w:rPr>
        <w:t xml:space="preserve">. </w:t>
      </w:r>
      <w:r w:rsidRPr="00234B33">
        <w:t>На 1</w:t>
      </w:r>
      <w:r>
        <w:rPr>
          <w:b/>
          <w:bCs/>
        </w:rPr>
        <w:t xml:space="preserve"> </w:t>
      </w:r>
      <w:r w:rsidR="00E8658A">
        <w:rPr>
          <w:bCs/>
        </w:rPr>
        <w:t>дека</w:t>
      </w:r>
      <w:r w:rsidR="007F39F0">
        <w:rPr>
          <w:bCs/>
        </w:rPr>
        <w:t>бря</w:t>
      </w:r>
      <w:r w:rsidR="001B433A">
        <w:t xml:space="preserve"> </w:t>
      </w:r>
      <w:r>
        <w:t>201</w:t>
      </w:r>
      <w:r w:rsidR="002C39EB">
        <w:t>6</w:t>
      </w:r>
      <w:r w:rsidR="006652AE">
        <w:t> </w:t>
      </w:r>
      <w:r>
        <w:t xml:space="preserve">г. </w:t>
      </w:r>
      <w:r w:rsidRPr="00420684">
        <w:rPr>
          <w:b/>
          <w:bCs/>
        </w:rPr>
        <w:t>численность крупного рогатого скота</w:t>
      </w:r>
      <w:r w:rsidRPr="005431BA">
        <w:t xml:space="preserve"> </w:t>
      </w:r>
      <w:r>
        <w:t>в сельскохозяйственных организациях по сравнению с соответствующей датой предыдущего года у</w:t>
      </w:r>
      <w:r w:rsidR="00D22658">
        <w:t>меньшил</w:t>
      </w:r>
      <w:r>
        <w:t xml:space="preserve">ась на </w:t>
      </w:r>
      <w:r w:rsidR="004D1BFA">
        <w:t>48,5</w:t>
      </w:r>
      <w:r w:rsidR="00DD4703">
        <w:t xml:space="preserve"> </w:t>
      </w:r>
      <w:r w:rsidR="0070305D">
        <w:t xml:space="preserve">тыс. голов (на </w:t>
      </w:r>
      <w:r w:rsidR="004D1BFA">
        <w:t>1,1</w:t>
      </w:r>
      <w:r>
        <w:t>%)</w:t>
      </w:r>
      <w:r w:rsidR="00E54EF7">
        <w:t>,</w:t>
      </w:r>
      <w:r w:rsidR="00E54EF7" w:rsidRPr="00E54EF7">
        <w:t xml:space="preserve"> </w:t>
      </w:r>
      <w:r w:rsidR="00E54EF7">
        <w:t xml:space="preserve">в том числе </w:t>
      </w:r>
      <w:r w:rsidR="00E54EF7" w:rsidRPr="00420684">
        <w:rPr>
          <w:b/>
          <w:bCs/>
        </w:rPr>
        <w:t>коров</w:t>
      </w:r>
      <w:r w:rsidR="00E54EF7">
        <w:t xml:space="preserve"> </w:t>
      </w:r>
      <w:r w:rsidR="000B014C" w:rsidRPr="000B014C">
        <w:t>–</w:t>
      </w:r>
      <w:r w:rsidR="00E54EF7">
        <w:t xml:space="preserve"> на </w:t>
      </w:r>
      <w:r w:rsidR="004D1BFA">
        <w:t>1</w:t>
      </w:r>
      <w:r w:rsidR="00831F10">
        <w:t xml:space="preserve"> </w:t>
      </w:r>
      <w:r w:rsidR="00E54EF7">
        <w:t xml:space="preserve">тыс. голов (на </w:t>
      </w:r>
      <w:r w:rsidR="004D1BFA">
        <w:t>0,1</w:t>
      </w:r>
      <w:r w:rsidR="00E54EF7">
        <w:t>%)</w:t>
      </w:r>
      <w:r w:rsidR="008C3D20">
        <w:t>.</w:t>
      </w:r>
      <w:r>
        <w:t xml:space="preserve"> Поголовье </w:t>
      </w:r>
      <w:r w:rsidRPr="00420684">
        <w:rPr>
          <w:b/>
          <w:bCs/>
        </w:rPr>
        <w:t>свиней</w:t>
      </w:r>
      <w:r w:rsidR="00752F40" w:rsidRPr="00752F40">
        <w:rPr>
          <w:b/>
          <w:bCs/>
        </w:rPr>
        <w:t xml:space="preserve"> </w:t>
      </w:r>
      <w:r w:rsidR="00752F40" w:rsidRPr="00752F40">
        <w:rPr>
          <w:bCs/>
        </w:rPr>
        <w:t>за этот период</w:t>
      </w:r>
      <w:r w:rsidR="00752F40">
        <w:rPr>
          <w:b/>
          <w:bCs/>
        </w:rPr>
        <w:t xml:space="preserve"> </w:t>
      </w:r>
      <w:r w:rsidR="004D1BFA">
        <w:t>уменьшилось</w:t>
      </w:r>
      <w:r w:rsidR="002C39EB">
        <w:t xml:space="preserve"> на </w:t>
      </w:r>
      <w:r w:rsidR="004D1BFA">
        <w:t>16,2</w:t>
      </w:r>
      <w:r w:rsidR="00D22658">
        <w:t xml:space="preserve"> </w:t>
      </w:r>
      <w:r>
        <w:t xml:space="preserve">тыс. голов (на </w:t>
      </w:r>
      <w:r w:rsidR="004D1BFA">
        <w:t>0,6</w:t>
      </w:r>
      <w:r>
        <w:t>%).</w:t>
      </w:r>
    </w:p>
    <w:p w:rsidR="008E7C9A" w:rsidRPr="00CF603D" w:rsidRDefault="008E7C9A" w:rsidP="00981816">
      <w:pPr>
        <w:pStyle w:val="2"/>
        <w:spacing w:line="23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CF603D" w:rsidRPr="00CF603D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E8658A">
        <w:rPr>
          <w:rFonts w:ascii="Arial" w:hAnsi="Arial" w:cs="Arial"/>
          <w:b/>
          <w:bCs/>
          <w:sz w:val="22"/>
          <w:szCs w:val="22"/>
        </w:rPr>
        <w:t>дека</w:t>
      </w:r>
      <w:r w:rsidR="0078715D" w:rsidRPr="0078715D">
        <w:rPr>
          <w:rFonts w:ascii="Arial" w:hAnsi="Arial" w:cs="Arial"/>
          <w:b/>
          <w:bCs/>
          <w:sz w:val="22"/>
          <w:szCs w:val="22"/>
        </w:rPr>
        <w:t>бря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201</w:t>
      </w:r>
      <w:r w:rsidR="002C39EB">
        <w:rPr>
          <w:rFonts w:ascii="Arial" w:hAnsi="Arial" w:cs="Arial"/>
          <w:b/>
          <w:iCs/>
          <w:sz w:val="22"/>
          <w:szCs w:val="22"/>
        </w:rPr>
        <w:t>6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81816">
            <w:pPr>
              <w:spacing w:before="40" w:after="4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981816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98181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81816">
            <w:pPr>
              <w:pStyle w:val="4"/>
              <w:keepNext w:val="0"/>
              <w:spacing w:before="40" w:after="4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81816">
            <w:pPr>
              <w:spacing w:before="40" w:after="4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981816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E8658A">
              <w:rPr>
                <w:sz w:val="22"/>
                <w:szCs w:val="22"/>
              </w:rPr>
              <w:t>дека</w:t>
            </w:r>
            <w:r w:rsidR="0078715D">
              <w:rPr>
                <w:sz w:val="22"/>
                <w:szCs w:val="22"/>
              </w:rPr>
              <w:t>бря</w:t>
            </w:r>
            <w:r w:rsidR="007B41DB" w:rsidRPr="00F25700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 w:rsidR="00DD470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981816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4D1BFA">
              <w:rPr>
                <w:sz w:val="22"/>
                <w:szCs w:val="22"/>
              </w:rPr>
              <w:t>ноя</w:t>
            </w:r>
            <w:r w:rsidR="0078715D">
              <w:rPr>
                <w:sz w:val="22"/>
                <w:szCs w:val="22"/>
              </w:rPr>
              <w:t>бря</w:t>
            </w:r>
            <w:r w:rsidR="001B433A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 w:rsidR="00AA752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981816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8C3552" w:rsidP="00981816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4 193,3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8C3552" w:rsidP="00981816">
            <w:pPr>
              <w:spacing w:before="40" w:after="40" w:line="200" w:lineRule="exact"/>
              <w:ind w:right="6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DD567D" w:rsidRDefault="008C3552" w:rsidP="00981816">
            <w:pPr>
              <w:spacing w:before="40" w:after="40" w:line="200" w:lineRule="exact"/>
              <w:ind w:right="6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81816">
            <w:pPr>
              <w:pStyle w:val="4"/>
              <w:keepNext w:val="0"/>
              <w:spacing w:before="40" w:after="4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8C3552" w:rsidP="00981816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1 421,2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C3552" w:rsidP="00981816">
            <w:pPr>
              <w:spacing w:before="40" w:after="40" w:line="200" w:lineRule="exact"/>
              <w:ind w:right="6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8C3552" w:rsidP="00981816">
            <w:pPr>
              <w:spacing w:before="40" w:after="40" w:line="200" w:lineRule="exact"/>
              <w:ind w:right="6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981816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8C3552" w:rsidP="00981816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2 754,5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C3552" w:rsidP="00981816">
            <w:pPr>
              <w:spacing w:before="40" w:after="40" w:line="200" w:lineRule="exact"/>
              <w:ind w:right="6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C3552" w:rsidP="00981816">
            <w:pPr>
              <w:spacing w:before="40" w:after="40" w:line="200" w:lineRule="exact"/>
              <w:ind w:right="6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</w:tbl>
    <w:p w:rsidR="008E7C9A" w:rsidRPr="005557C1" w:rsidRDefault="008E7C9A" w:rsidP="00981816">
      <w:pPr>
        <w:pStyle w:val="3"/>
        <w:spacing w:before="60" w:after="0" w:line="320" w:lineRule="exact"/>
        <w:ind w:left="0"/>
      </w:pPr>
      <w:r w:rsidRPr="005557C1">
        <w:t xml:space="preserve">По сравнению с 1 </w:t>
      </w:r>
      <w:r w:rsidR="00E8658A">
        <w:t>дека</w:t>
      </w:r>
      <w:r w:rsidR="0078715D">
        <w:t>бря</w:t>
      </w:r>
      <w:r w:rsidR="001B433A">
        <w:t xml:space="preserve"> </w:t>
      </w:r>
      <w:r w:rsidRPr="005557C1">
        <w:t>201</w:t>
      </w:r>
      <w:r w:rsidR="00AC6747">
        <w:t>5</w:t>
      </w:r>
      <w:r w:rsidRPr="005557C1">
        <w:t xml:space="preserve"> г. численность крупного рогатого скота </w:t>
      </w:r>
      <w:r w:rsidR="00F60D1A">
        <w:t>снизилась в</w:t>
      </w:r>
      <w:r w:rsidRPr="005557C1">
        <w:t xml:space="preserve"> </w:t>
      </w:r>
      <w:r w:rsidR="005A680D">
        <w:t>Могилев</w:t>
      </w:r>
      <w:r w:rsidRPr="005557C1">
        <w:t>ской области</w:t>
      </w:r>
      <w:r w:rsidR="00F60D1A">
        <w:t xml:space="preserve"> на </w:t>
      </w:r>
      <w:r w:rsidR="000946A3">
        <w:t>25,5</w:t>
      </w:r>
      <w:r w:rsidR="00F60D1A">
        <w:t xml:space="preserve"> </w:t>
      </w:r>
      <w:r w:rsidR="00F60D1A" w:rsidRPr="002E659B">
        <w:t xml:space="preserve">тыс. голов (на </w:t>
      </w:r>
      <w:r w:rsidR="000946A3">
        <w:t>4,5</w:t>
      </w:r>
      <w:r w:rsidR="00F60D1A" w:rsidRPr="002E659B">
        <w:t>%</w:t>
      </w:r>
      <w:r w:rsidR="00F60D1A">
        <w:t xml:space="preserve">), </w:t>
      </w:r>
      <w:r w:rsidR="006210DF" w:rsidRPr="009815E2">
        <w:rPr>
          <w:spacing w:val="-2"/>
        </w:rPr>
        <w:t>Гомельской</w:t>
      </w:r>
      <w:r w:rsidR="006210DF">
        <w:t xml:space="preserve"> </w:t>
      </w:r>
      <w:r w:rsidR="00423961" w:rsidRPr="002E659B">
        <w:t xml:space="preserve">– </w:t>
      </w:r>
      <w:r w:rsidR="009815E2" w:rsidRPr="009815E2">
        <w:br/>
      </w:r>
      <w:r w:rsidR="00423961" w:rsidRPr="009815E2">
        <w:rPr>
          <w:spacing w:val="-2"/>
        </w:rPr>
        <w:t xml:space="preserve">на </w:t>
      </w:r>
      <w:r w:rsidR="000946A3">
        <w:rPr>
          <w:spacing w:val="-2"/>
        </w:rPr>
        <w:t>10,1</w:t>
      </w:r>
      <w:r w:rsidR="00423961" w:rsidRPr="009815E2">
        <w:rPr>
          <w:spacing w:val="-2"/>
        </w:rPr>
        <w:t xml:space="preserve"> тыс. голов (на </w:t>
      </w:r>
      <w:r w:rsidR="000946A3">
        <w:rPr>
          <w:spacing w:val="-2"/>
        </w:rPr>
        <w:t>1,5</w:t>
      </w:r>
      <w:r w:rsidR="00423961" w:rsidRPr="009815E2">
        <w:rPr>
          <w:spacing w:val="-2"/>
        </w:rPr>
        <w:t xml:space="preserve">%), </w:t>
      </w:r>
      <w:r w:rsidR="006210DF">
        <w:t>Витебской</w:t>
      </w:r>
      <w:r w:rsidR="006210DF" w:rsidRPr="009815E2">
        <w:rPr>
          <w:spacing w:val="-2"/>
        </w:rPr>
        <w:t xml:space="preserve"> </w:t>
      </w:r>
      <w:r w:rsidR="0062193E" w:rsidRPr="009815E2">
        <w:rPr>
          <w:spacing w:val="-2"/>
        </w:rPr>
        <w:t xml:space="preserve">– на </w:t>
      </w:r>
      <w:r w:rsidR="000946A3">
        <w:rPr>
          <w:spacing w:val="-2"/>
        </w:rPr>
        <w:t>9,5</w:t>
      </w:r>
      <w:r w:rsidR="001B33B3">
        <w:rPr>
          <w:spacing w:val="-2"/>
        </w:rPr>
        <w:t xml:space="preserve"> тыс. голов (на </w:t>
      </w:r>
      <w:r w:rsidR="000946A3">
        <w:rPr>
          <w:spacing w:val="-2"/>
        </w:rPr>
        <w:t>1,7</w:t>
      </w:r>
      <w:r w:rsidR="0062193E" w:rsidRPr="009815E2">
        <w:rPr>
          <w:spacing w:val="-2"/>
        </w:rPr>
        <w:t xml:space="preserve">%), </w:t>
      </w:r>
      <w:r w:rsidR="001934CC" w:rsidRPr="001934CC">
        <w:rPr>
          <w:spacing w:val="-2"/>
        </w:rPr>
        <w:br/>
      </w:r>
      <w:r w:rsidR="007B4E7D">
        <w:t xml:space="preserve">Гродненской </w:t>
      </w:r>
      <w:r w:rsidR="007B4E7D" w:rsidRPr="002E659B">
        <w:t xml:space="preserve">– на </w:t>
      </w:r>
      <w:r w:rsidR="000946A3">
        <w:t>4,4</w:t>
      </w:r>
      <w:r w:rsidR="007B4E7D">
        <w:t xml:space="preserve"> </w:t>
      </w:r>
      <w:r w:rsidR="007B4E7D" w:rsidRPr="002E659B">
        <w:t xml:space="preserve">тыс. голов </w:t>
      </w:r>
      <w:r w:rsidR="007B4E7D">
        <w:t xml:space="preserve">(на </w:t>
      </w:r>
      <w:r w:rsidR="000946A3">
        <w:t>0,6</w:t>
      </w:r>
      <w:r w:rsidR="007B4E7D" w:rsidRPr="002E659B">
        <w:t>%</w:t>
      </w:r>
      <w:r w:rsidR="00834BA4">
        <w:t>)</w:t>
      </w:r>
      <w:r w:rsidR="00BD182A">
        <w:t>,</w:t>
      </w:r>
      <w:r w:rsidR="007B41DB">
        <w:t xml:space="preserve"> </w:t>
      </w:r>
      <w:r w:rsidR="00BD182A" w:rsidRPr="002E659B">
        <w:t>Брестской</w:t>
      </w:r>
      <w:r w:rsidR="00BD182A">
        <w:t xml:space="preserve"> </w:t>
      </w:r>
      <w:r w:rsidR="00BD182A" w:rsidRPr="002E659B">
        <w:t>–</w:t>
      </w:r>
      <w:r w:rsidR="00BD182A">
        <w:t xml:space="preserve"> </w:t>
      </w:r>
      <w:r w:rsidR="00BD182A" w:rsidRPr="002E659B">
        <w:t xml:space="preserve">на </w:t>
      </w:r>
      <w:r w:rsidR="00BD182A">
        <w:t xml:space="preserve">1,6 </w:t>
      </w:r>
      <w:r w:rsidR="00BD182A" w:rsidRPr="002E659B">
        <w:t xml:space="preserve">тыс. голов </w:t>
      </w:r>
      <w:r w:rsidR="00645A48" w:rsidRPr="00645A48">
        <w:br/>
      </w:r>
      <w:r w:rsidR="00BD182A">
        <w:t>(на 0,2</w:t>
      </w:r>
      <w:r w:rsidR="00BD182A" w:rsidRPr="002E659B">
        <w:t>%</w:t>
      </w:r>
      <w:r w:rsidR="00BD182A">
        <w:t xml:space="preserve">). </w:t>
      </w:r>
      <w:r w:rsidR="001C114D">
        <w:t xml:space="preserve">В </w:t>
      </w:r>
      <w:r w:rsidR="007B4E7D" w:rsidRPr="009815E2">
        <w:rPr>
          <w:spacing w:val="-2"/>
        </w:rPr>
        <w:t>Минской</w:t>
      </w:r>
      <w:r w:rsidR="007B4E7D">
        <w:t xml:space="preserve"> </w:t>
      </w:r>
      <w:r w:rsidR="001C114D">
        <w:t xml:space="preserve">области численность крупного рогатого скота увеличилась на </w:t>
      </w:r>
      <w:r w:rsidR="00BD182A">
        <w:t>2,7</w:t>
      </w:r>
      <w:r w:rsidR="001C114D">
        <w:t xml:space="preserve"> тыс. голов (на </w:t>
      </w:r>
      <w:r w:rsidR="00BD182A">
        <w:t>0,3</w:t>
      </w:r>
      <w:r w:rsidR="001C114D">
        <w:t>%)</w:t>
      </w:r>
      <w:r w:rsidR="00BD182A">
        <w:t>.</w:t>
      </w:r>
    </w:p>
    <w:p w:rsidR="008E7C9A" w:rsidRPr="002E659B" w:rsidRDefault="008E7C9A" w:rsidP="00981816">
      <w:pPr>
        <w:pStyle w:val="3"/>
        <w:spacing w:before="0" w:after="0" w:line="320" w:lineRule="exact"/>
        <w:ind w:left="0"/>
      </w:pPr>
      <w:r w:rsidRPr="00455892">
        <w:lastRenderedPageBreak/>
        <w:t>Поголовье коров</w:t>
      </w:r>
      <w:r w:rsidR="009815E2">
        <w:t xml:space="preserve"> уменьшилось</w:t>
      </w:r>
      <w:r w:rsidR="009815E2" w:rsidRPr="009815E2">
        <w:t xml:space="preserve"> </w:t>
      </w:r>
      <w:r w:rsidR="009815E2">
        <w:t>в</w:t>
      </w:r>
      <w:r w:rsidR="009815E2" w:rsidRPr="002E659B">
        <w:t xml:space="preserve"> </w:t>
      </w:r>
      <w:r w:rsidR="009815E2">
        <w:t>Могилевской</w:t>
      </w:r>
      <w:r w:rsidR="009815E2" w:rsidRPr="002E659B">
        <w:t xml:space="preserve"> области</w:t>
      </w:r>
      <w:r w:rsidRPr="00455892">
        <w:t xml:space="preserve"> </w:t>
      </w:r>
      <w:r w:rsidR="009815E2">
        <w:t>на </w:t>
      </w:r>
      <w:r w:rsidR="00FB6DA8">
        <w:t>3,9</w:t>
      </w:r>
      <w:r w:rsidR="009815E2">
        <w:t> </w:t>
      </w:r>
      <w:r w:rsidR="009815E2" w:rsidRPr="002E659B">
        <w:t xml:space="preserve">тыс. голов (на </w:t>
      </w:r>
      <w:r w:rsidR="00FB6DA8">
        <w:t>2,1</w:t>
      </w:r>
      <w:r w:rsidR="009815E2" w:rsidRPr="002E659B">
        <w:t>%)</w:t>
      </w:r>
      <w:r w:rsidR="009815E2">
        <w:t xml:space="preserve">, </w:t>
      </w:r>
      <w:r w:rsidR="007A7575" w:rsidRPr="002E659B">
        <w:t>Брестской</w:t>
      </w:r>
      <w:r w:rsidR="007A7575">
        <w:t xml:space="preserve"> </w:t>
      </w:r>
      <w:r w:rsidR="007A7575" w:rsidRPr="002E659B">
        <w:t xml:space="preserve">– на </w:t>
      </w:r>
      <w:r w:rsidR="00FB6DA8">
        <w:t>2</w:t>
      </w:r>
      <w:r w:rsidR="007A7575">
        <w:t xml:space="preserve"> </w:t>
      </w:r>
      <w:r w:rsidR="007A7575" w:rsidRPr="002E659B">
        <w:t xml:space="preserve">тыс. голов </w:t>
      </w:r>
      <w:r w:rsidR="007A7575">
        <w:t xml:space="preserve">(на </w:t>
      </w:r>
      <w:r w:rsidR="00FB6DA8">
        <w:t>0,7</w:t>
      </w:r>
      <w:r w:rsidR="007A7575" w:rsidRPr="002E659B">
        <w:t>%</w:t>
      </w:r>
      <w:r w:rsidR="00F33466">
        <w:t>)</w:t>
      </w:r>
      <w:r w:rsidR="009815E2">
        <w:t>.</w:t>
      </w:r>
      <w:r w:rsidRPr="00455892">
        <w:t xml:space="preserve"> </w:t>
      </w:r>
      <w:r w:rsidR="009815E2">
        <w:t>В</w:t>
      </w:r>
      <w:r w:rsidRPr="00455892">
        <w:t xml:space="preserve"> </w:t>
      </w:r>
      <w:r w:rsidR="00FB6DA8">
        <w:t xml:space="preserve">Витебской </w:t>
      </w:r>
      <w:r w:rsidRPr="00455892">
        <w:t xml:space="preserve">области </w:t>
      </w:r>
      <w:r w:rsidR="009815E2" w:rsidRPr="002E659B">
        <w:t xml:space="preserve">поголовье </w:t>
      </w:r>
      <w:r w:rsidR="009815E2">
        <w:t xml:space="preserve">коров </w:t>
      </w:r>
      <w:r w:rsidR="009815E2" w:rsidRPr="00455892">
        <w:t xml:space="preserve">увеличилось </w:t>
      </w:r>
      <w:r w:rsidRPr="00455892">
        <w:t xml:space="preserve">на </w:t>
      </w:r>
      <w:r w:rsidR="00FB6DA8">
        <w:t>1,8</w:t>
      </w:r>
      <w:r w:rsidR="000B014C">
        <w:t> </w:t>
      </w:r>
      <w:r w:rsidRPr="00455892">
        <w:t>тыс.</w:t>
      </w:r>
      <w:r w:rsidR="000B014C">
        <w:t> </w:t>
      </w:r>
      <w:r w:rsidRPr="00455892">
        <w:t xml:space="preserve">голов </w:t>
      </w:r>
      <w:r w:rsidR="00DD4703" w:rsidRPr="00455892">
        <w:t>(на</w:t>
      </w:r>
      <w:r w:rsidR="004D6DE5">
        <w:t> </w:t>
      </w:r>
      <w:r w:rsidR="00FB6DA8">
        <w:t>1</w:t>
      </w:r>
      <w:r w:rsidR="00DD4703" w:rsidRPr="00455892">
        <w:t>%)</w:t>
      </w:r>
      <w:r w:rsidR="004D6DE5">
        <w:t xml:space="preserve">, </w:t>
      </w:r>
      <w:r w:rsidR="00FB6DA8">
        <w:t>Минской</w:t>
      </w:r>
      <w:r w:rsidR="00FB6DA8" w:rsidRPr="002E659B">
        <w:t xml:space="preserve"> </w:t>
      </w:r>
      <w:r w:rsidRPr="002E659B">
        <w:t xml:space="preserve">– на </w:t>
      </w:r>
      <w:r w:rsidR="00FB6DA8">
        <w:t>1,6</w:t>
      </w:r>
      <w:r w:rsidRPr="002E659B">
        <w:t xml:space="preserve"> тыс. голов </w:t>
      </w:r>
      <w:r w:rsidR="00A5220F" w:rsidRPr="00A5220F">
        <w:br/>
      </w:r>
      <w:r w:rsidRPr="002E659B">
        <w:t xml:space="preserve">(на </w:t>
      </w:r>
      <w:r w:rsidR="00FB6DA8">
        <w:t>0,5</w:t>
      </w:r>
      <w:r w:rsidRPr="002E659B">
        <w:t>%)</w:t>
      </w:r>
      <w:r w:rsidR="00B44354">
        <w:t>,</w:t>
      </w:r>
      <w:r w:rsidR="00834BA4">
        <w:t xml:space="preserve"> </w:t>
      </w:r>
      <w:r w:rsidR="00B44354" w:rsidRPr="00ED6A2B">
        <w:rPr>
          <w:spacing w:val="-6"/>
        </w:rPr>
        <w:t xml:space="preserve">Гомельской </w:t>
      </w:r>
      <w:r w:rsidR="00FB6DA8">
        <w:rPr>
          <w:spacing w:val="-6"/>
        </w:rPr>
        <w:t xml:space="preserve">и </w:t>
      </w:r>
      <w:r w:rsidR="00FB6DA8" w:rsidRPr="00ED6A2B">
        <w:rPr>
          <w:spacing w:val="-6"/>
        </w:rPr>
        <w:t xml:space="preserve">Гродненской </w:t>
      </w:r>
      <w:r w:rsidR="00FB6DA8">
        <w:rPr>
          <w:spacing w:val="-6"/>
        </w:rPr>
        <w:t xml:space="preserve">областях </w:t>
      </w:r>
      <w:r w:rsidR="00B44354" w:rsidRPr="00ED6A2B">
        <w:rPr>
          <w:spacing w:val="-6"/>
        </w:rPr>
        <w:t xml:space="preserve">– на </w:t>
      </w:r>
      <w:r w:rsidR="00FB6DA8">
        <w:rPr>
          <w:spacing w:val="-6"/>
        </w:rPr>
        <w:t>0,7</w:t>
      </w:r>
      <w:r w:rsidR="00B44354" w:rsidRPr="00ED6A2B">
        <w:rPr>
          <w:spacing w:val="-6"/>
        </w:rPr>
        <w:t xml:space="preserve"> тыс. голов </w:t>
      </w:r>
      <w:r w:rsidR="00B44354" w:rsidRPr="002E659B">
        <w:t xml:space="preserve">(на </w:t>
      </w:r>
      <w:r w:rsidR="00FB6DA8">
        <w:t>0,3</w:t>
      </w:r>
      <w:r w:rsidR="00B44354" w:rsidRPr="002E659B">
        <w:t>%)</w:t>
      </w:r>
      <w:r w:rsidR="00B44354">
        <w:t xml:space="preserve"> </w:t>
      </w:r>
      <w:r w:rsidR="00780439" w:rsidRPr="00780439">
        <w:br/>
      </w:r>
      <w:r w:rsidR="00FB6DA8">
        <w:t>в каждой</w:t>
      </w:r>
      <w:r w:rsidR="004D6DE5">
        <w:t>.</w:t>
      </w:r>
      <w:r w:rsidRPr="002E659B">
        <w:t xml:space="preserve"> </w:t>
      </w:r>
    </w:p>
    <w:p w:rsidR="008E7C9A" w:rsidRDefault="005C07A4" w:rsidP="00981816">
      <w:pPr>
        <w:pStyle w:val="3"/>
        <w:spacing w:before="0" w:after="0" w:line="320" w:lineRule="exact"/>
        <w:ind w:left="0"/>
      </w:pPr>
      <w:r>
        <w:rPr>
          <w:spacing w:val="-2"/>
        </w:rPr>
        <w:t xml:space="preserve">Численность </w:t>
      </w:r>
      <w:r w:rsidR="0028140C" w:rsidRPr="002E659B">
        <w:rPr>
          <w:spacing w:val="-2"/>
        </w:rPr>
        <w:t>свиней</w:t>
      </w:r>
      <w:r w:rsidR="00B61F75" w:rsidRPr="00B61F75">
        <w:rPr>
          <w:spacing w:val="-2"/>
        </w:rPr>
        <w:t xml:space="preserve"> на 1 </w:t>
      </w:r>
      <w:r w:rsidR="000E43EA">
        <w:rPr>
          <w:spacing w:val="-2"/>
        </w:rPr>
        <w:t>дека</w:t>
      </w:r>
      <w:r w:rsidR="0078715D">
        <w:rPr>
          <w:spacing w:val="-2"/>
        </w:rPr>
        <w:t>б</w:t>
      </w:r>
      <w:r w:rsidR="0091316B">
        <w:rPr>
          <w:spacing w:val="-2"/>
        </w:rPr>
        <w:t>ря</w:t>
      </w:r>
      <w:r w:rsidR="00B61F75" w:rsidRPr="00B61F75">
        <w:rPr>
          <w:spacing w:val="-2"/>
        </w:rPr>
        <w:t xml:space="preserve"> 2016 г.</w:t>
      </w:r>
      <w:r w:rsidR="00B61F75">
        <w:rPr>
          <w:spacing w:val="-2"/>
        </w:rPr>
        <w:t xml:space="preserve"> по сравнению с аналогичной датой 2015</w:t>
      </w:r>
      <w:r w:rsidR="00542722">
        <w:rPr>
          <w:spacing w:val="-2"/>
        </w:rPr>
        <w:t> </w:t>
      </w:r>
      <w:r w:rsidR="00B61F75">
        <w:rPr>
          <w:spacing w:val="-2"/>
        </w:rPr>
        <w:t>года</w:t>
      </w:r>
      <w:r w:rsidR="0028140C">
        <w:rPr>
          <w:spacing w:val="-2"/>
        </w:rPr>
        <w:t xml:space="preserve"> </w:t>
      </w:r>
      <w:r>
        <w:rPr>
          <w:spacing w:val="-2"/>
        </w:rPr>
        <w:t>у</w:t>
      </w:r>
      <w:r w:rsidR="001C38C1">
        <w:rPr>
          <w:spacing w:val="-2"/>
        </w:rPr>
        <w:t xml:space="preserve">меньшилась </w:t>
      </w:r>
      <w:r w:rsidR="001C38C1">
        <w:t>в Мин</w:t>
      </w:r>
      <w:r w:rsidR="001C38C1" w:rsidRPr="002E659B">
        <w:t>ской</w:t>
      </w:r>
      <w:r w:rsidR="001C38C1">
        <w:t xml:space="preserve"> области</w:t>
      </w:r>
      <w:r w:rsidR="001C38C1" w:rsidRPr="002E659B">
        <w:t xml:space="preserve"> на </w:t>
      </w:r>
      <w:r w:rsidR="001C38C1">
        <w:t>121,4 тыс. голов (на 16,9</w:t>
      </w:r>
      <w:r w:rsidR="001C38C1" w:rsidRPr="002E659B">
        <w:t>%)</w:t>
      </w:r>
      <w:r w:rsidR="001C38C1">
        <w:t xml:space="preserve">, Брестской </w:t>
      </w:r>
      <w:r w:rsidR="001C38C1" w:rsidRPr="002E659B">
        <w:rPr>
          <w:spacing w:val="-2"/>
        </w:rPr>
        <w:t>–</w:t>
      </w:r>
      <w:r w:rsidR="001C38C1">
        <w:rPr>
          <w:spacing w:val="-2"/>
        </w:rPr>
        <w:t xml:space="preserve"> </w:t>
      </w:r>
      <w:r w:rsidR="001C38C1">
        <w:t xml:space="preserve">на 18,8 </w:t>
      </w:r>
      <w:r w:rsidR="001C38C1" w:rsidRPr="002E659B">
        <w:t>тыс. голов</w:t>
      </w:r>
      <w:r w:rsidR="001C38C1">
        <w:t xml:space="preserve"> (на 3,8</w:t>
      </w:r>
      <w:r w:rsidR="001C38C1" w:rsidRPr="002E659B">
        <w:t>%)</w:t>
      </w:r>
      <w:r w:rsidR="001C38C1">
        <w:t>. В</w:t>
      </w:r>
      <w:r w:rsidR="007366D2" w:rsidRPr="007366D2">
        <w:t xml:space="preserve"> </w:t>
      </w:r>
      <w:r w:rsidR="007366D2" w:rsidRPr="002E659B">
        <w:t xml:space="preserve">Витебской </w:t>
      </w:r>
      <w:r w:rsidR="007366D2">
        <w:t>области</w:t>
      </w:r>
      <w:r w:rsidR="001C38C1">
        <w:t xml:space="preserve"> </w:t>
      </w:r>
      <w:r w:rsidR="00326992">
        <w:t xml:space="preserve">численность свиней </w:t>
      </w:r>
      <w:r w:rsidR="001C38C1">
        <w:t>увеличилась</w:t>
      </w:r>
      <w:r w:rsidR="007366D2" w:rsidRPr="002E659B">
        <w:rPr>
          <w:spacing w:val="-2"/>
        </w:rPr>
        <w:t xml:space="preserve"> </w:t>
      </w:r>
      <w:r w:rsidR="007366D2" w:rsidRPr="002E659B">
        <w:t xml:space="preserve">на </w:t>
      </w:r>
      <w:r w:rsidR="00CA4436">
        <w:t>63</w:t>
      </w:r>
      <w:r w:rsidR="00BC5C00">
        <w:t xml:space="preserve"> </w:t>
      </w:r>
      <w:r w:rsidR="007366D2">
        <w:t>тыс. голов (на</w:t>
      </w:r>
      <w:r w:rsidR="00A40FB2">
        <w:t> </w:t>
      </w:r>
      <w:r w:rsidR="00CA4436">
        <w:t>21,1</w:t>
      </w:r>
      <w:r w:rsidR="007366D2" w:rsidRPr="002E659B">
        <w:t>%)</w:t>
      </w:r>
      <w:r w:rsidR="00BC5C00">
        <w:t>,</w:t>
      </w:r>
      <w:r w:rsidR="0028140C" w:rsidRPr="002E659B">
        <w:rPr>
          <w:spacing w:val="-2"/>
        </w:rPr>
        <w:t xml:space="preserve"> </w:t>
      </w:r>
      <w:r w:rsidR="00CA4436">
        <w:t xml:space="preserve">Гомельской </w:t>
      </w:r>
      <w:r w:rsidR="000C574A" w:rsidRPr="002E659B">
        <w:rPr>
          <w:spacing w:val="-2"/>
        </w:rPr>
        <w:t>–</w:t>
      </w:r>
      <w:r w:rsidR="000C574A">
        <w:rPr>
          <w:spacing w:val="-2"/>
        </w:rPr>
        <w:t xml:space="preserve"> </w:t>
      </w:r>
      <w:r w:rsidR="000C574A">
        <w:t xml:space="preserve">на </w:t>
      </w:r>
      <w:r w:rsidR="00CA4436">
        <w:t>29,8</w:t>
      </w:r>
      <w:r w:rsidR="000C574A">
        <w:t xml:space="preserve"> </w:t>
      </w:r>
      <w:r w:rsidR="000C574A" w:rsidRPr="002E659B">
        <w:t>тыс. голов</w:t>
      </w:r>
      <w:r w:rsidR="000C574A">
        <w:t xml:space="preserve"> (на </w:t>
      </w:r>
      <w:r w:rsidR="00CA4436">
        <w:t>7,7</w:t>
      </w:r>
      <w:r w:rsidR="000C574A" w:rsidRPr="002E659B">
        <w:t>%)</w:t>
      </w:r>
      <w:r w:rsidR="000C574A">
        <w:t>,</w:t>
      </w:r>
      <w:r w:rsidR="00C44A76">
        <w:t xml:space="preserve"> </w:t>
      </w:r>
      <w:r w:rsidR="00CA4436">
        <w:t>Гродненской</w:t>
      </w:r>
      <w:r w:rsidR="00CA4436" w:rsidRPr="002E659B">
        <w:t xml:space="preserve"> </w:t>
      </w:r>
      <w:r w:rsidR="00775E7A" w:rsidRPr="00775E7A">
        <w:t xml:space="preserve">– </w:t>
      </w:r>
      <w:r w:rsidR="00F55EA7" w:rsidRPr="002E659B">
        <w:t>на</w:t>
      </w:r>
      <w:r w:rsidR="008A5660">
        <w:t> </w:t>
      </w:r>
      <w:r w:rsidR="00CA4436">
        <w:t>25,9</w:t>
      </w:r>
      <w:r w:rsidR="00F55EA7">
        <w:t> </w:t>
      </w:r>
      <w:r w:rsidR="00F55EA7" w:rsidRPr="002E659B">
        <w:t xml:space="preserve">тыс. голов </w:t>
      </w:r>
      <w:r w:rsidR="00F55EA7">
        <w:t>(на</w:t>
      </w:r>
      <w:r w:rsidR="008277CA">
        <w:t> </w:t>
      </w:r>
      <w:r w:rsidR="00CA4436">
        <w:t>4,1</w:t>
      </w:r>
      <w:r w:rsidR="00F55EA7" w:rsidRPr="002E659B">
        <w:t>%</w:t>
      </w:r>
      <w:r w:rsidR="00D00112">
        <w:t>) и</w:t>
      </w:r>
      <w:r w:rsidR="00F55EA7">
        <w:t xml:space="preserve"> </w:t>
      </w:r>
      <w:r w:rsidR="003D27F5">
        <w:t xml:space="preserve">Могилевской </w:t>
      </w:r>
      <w:r w:rsidR="003D27F5" w:rsidRPr="002E659B">
        <w:t xml:space="preserve">– </w:t>
      </w:r>
      <w:r w:rsidR="00326992">
        <w:br/>
      </w:r>
      <w:r w:rsidR="003D27F5" w:rsidRPr="002E659B">
        <w:t xml:space="preserve">на </w:t>
      </w:r>
      <w:r w:rsidR="00CA4436">
        <w:t>5,2</w:t>
      </w:r>
      <w:r w:rsidR="003D27F5">
        <w:t xml:space="preserve"> тыс. голов (на </w:t>
      </w:r>
      <w:r w:rsidR="00CA4436">
        <w:t>2,1</w:t>
      </w:r>
      <w:r w:rsidR="003D27F5" w:rsidRPr="002E659B">
        <w:t>%)</w:t>
      </w:r>
      <w:r w:rsidR="00863BD5">
        <w:t xml:space="preserve">. </w:t>
      </w:r>
    </w:p>
    <w:p w:rsidR="008B6488" w:rsidRPr="00353890" w:rsidRDefault="008B6488" w:rsidP="00ED6A2B">
      <w:pPr>
        <w:pStyle w:val="3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148" w:type="dxa"/>
        <w:jc w:val="center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3"/>
        <w:gridCol w:w="1039"/>
        <w:gridCol w:w="1040"/>
        <w:gridCol w:w="993"/>
        <w:gridCol w:w="992"/>
        <w:gridCol w:w="992"/>
        <w:gridCol w:w="1029"/>
      </w:tblGrid>
      <w:tr w:rsidR="0034425B" w:rsidRPr="00D97077" w:rsidTr="00873F48">
        <w:trPr>
          <w:cantSplit/>
          <w:trHeight w:val="470"/>
          <w:tblHeader/>
          <w:jc w:val="center"/>
        </w:trPr>
        <w:tc>
          <w:tcPr>
            <w:tcW w:w="3063" w:type="dxa"/>
            <w:vMerge w:val="restart"/>
            <w:vAlign w:val="bottom"/>
          </w:tcPr>
          <w:p w:rsidR="0034425B" w:rsidRPr="00D97077" w:rsidRDefault="0034425B" w:rsidP="00981816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39" w:type="dxa"/>
            <w:vMerge w:val="restart"/>
          </w:tcPr>
          <w:p w:rsidR="0034425B" w:rsidRPr="00003299" w:rsidRDefault="00F97BB4" w:rsidP="00981816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03299">
              <w:rPr>
                <w:sz w:val="22"/>
                <w:szCs w:val="22"/>
              </w:rPr>
              <w:t>Январь-</w:t>
            </w:r>
            <w:r w:rsidR="008F6FB0">
              <w:rPr>
                <w:sz w:val="22"/>
                <w:szCs w:val="22"/>
              </w:rPr>
              <w:t>но</w:t>
            </w:r>
            <w:r w:rsidR="0078715D">
              <w:rPr>
                <w:sz w:val="22"/>
                <w:szCs w:val="22"/>
              </w:rPr>
              <w:t>ябрь</w:t>
            </w:r>
            <w:r w:rsidR="006A1F3F" w:rsidRPr="00003299">
              <w:rPr>
                <w:sz w:val="22"/>
                <w:szCs w:val="22"/>
              </w:rPr>
              <w:t xml:space="preserve"> </w:t>
            </w:r>
            <w:r w:rsidR="0034425B" w:rsidRPr="00003299">
              <w:rPr>
                <w:sz w:val="22"/>
                <w:szCs w:val="22"/>
              </w:rPr>
              <w:t>2016</w:t>
            </w:r>
            <w:r w:rsidR="0034425B" w:rsidRPr="00003299">
              <w:rPr>
                <w:sz w:val="22"/>
                <w:szCs w:val="22"/>
                <w:lang w:val="en-US"/>
              </w:rPr>
              <w:t> </w:t>
            </w:r>
            <w:r w:rsidR="0034425B" w:rsidRPr="00003299">
              <w:rPr>
                <w:sz w:val="22"/>
                <w:szCs w:val="22"/>
              </w:rPr>
              <w:t>г.</w:t>
            </w:r>
          </w:p>
        </w:tc>
        <w:tc>
          <w:tcPr>
            <w:tcW w:w="1040" w:type="dxa"/>
            <w:vMerge w:val="restart"/>
          </w:tcPr>
          <w:p w:rsidR="0034425B" w:rsidRPr="00003299" w:rsidRDefault="008F6FB0" w:rsidP="00981816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78715D">
              <w:rPr>
                <w:sz w:val="22"/>
                <w:szCs w:val="22"/>
              </w:rPr>
              <w:t>ябрь</w:t>
            </w:r>
            <w:r w:rsidR="00F97BB4" w:rsidRPr="00003299">
              <w:rPr>
                <w:sz w:val="22"/>
                <w:szCs w:val="22"/>
              </w:rPr>
              <w:t xml:space="preserve"> </w:t>
            </w:r>
            <w:r w:rsidR="0034425B" w:rsidRPr="00003299">
              <w:rPr>
                <w:sz w:val="22"/>
                <w:szCs w:val="22"/>
              </w:rPr>
              <w:t>2016 г.</w:t>
            </w:r>
          </w:p>
        </w:tc>
        <w:tc>
          <w:tcPr>
            <w:tcW w:w="993" w:type="dxa"/>
            <w:vMerge w:val="restart"/>
          </w:tcPr>
          <w:p w:rsidR="00634FB2" w:rsidRPr="00003299" w:rsidRDefault="00F97BB4" w:rsidP="00981816">
            <w:pPr>
              <w:spacing w:before="6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003299">
              <w:rPr>
                <w:sz w:val="22"/>
                <w:szCs w:val="22"/>
              </w:rPr>
              <w:t>Январь-</w:t>
            </w:r>
            <w:r w:rsidR="008F6FB0">
              <w:rPr>
                <w:sz w:val="22"/>
                <w:szCs w:val="22"/>
              </w:rPr>
              <w:t>но</w:t>
            </w:r>
            <w:r w:rsidR="0078715D">
              <w:rPr>
                <w:sz w:val="22"/>
                <w:szCs w:val="22"/>
              </w:rPr>
              <w:t>ябрь</w:t>
            </w:r>
          </w:p>
          <w:p w:rsidR="0034425B" w:rsidRPr="00003299" w:rsidRDefault="0034425B" w:rsidP="00981816">
            <w:pPr>
              <w:spacing w:before="6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003299">
              <w:rPr>
                <w:sz w:val="22"/>
                <w:szCs w:val="22"/>
              </w:rPr>
              <w:t xml:space="preserve">2016 г. </w:t>
            </w:r>
            <w:r w:rsidRPr="00003299">
              <w:rPr>
                <w:sz w:val="22"/>
                <w:szCs w:val="22"/>
              </w:rPr>
              <w:br/>
              <w:t>в % к</w:t>
            </w:r>
            <w:r w:rsidRPr="00003299">
              <w:rPr>
                <w:sz w:val="22"/>
                <w:szCs w:val="22"/>
              </w:rPr>
              <w:br/>
            </w:r>
            <w:r w:rsidR="008F6FB0">
              <w:rPr>
                <w:sz w:val="22"/>
                <w:szCs w:val="22"/>
              </w:rPr>
              <w:t>январю-но</w:t>
            </w:r>
            <w:r w:rsidR="0078715D">
              <w:rPr>
                <w:sz w:val="22"/>
                <w:szCs w:val="22"/>
              </w:rPr>
              <w:t>ябрю</w:t>
            </w:r>
            <w:r w:rsidR="005B6E1F" w:rsidRPr="00003299">
              <w:rPr>
                <w:sz w:val="22"/>
                <w:szCs w:val="22"/>
              </w:rPr>
              <w:br/>
            </w:r>
            <w:r w:rsidRPr="00003299">
              <w:rPr>
                <w:sz w:val="22"/>
                <w:szCs w:val="22"/>
              </w:rPr>
              <w:t>2015 г.</w:t>
            </w:r>
          </w:p>
        </w:tc>
        <w:tc>
          <w:tcPr>
            <w:tcW w:w="1984" w:type="dxa"/>
            <w:gridSpan w:val="2"/>
          </w:tcPr>
          <w:p w:rsidR="0034425B" w:rsidRPr="00003299" w:rsidRDefault="008F6FB0" w:rsidP="00981816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78715D">
              <w:rPr>
                <w:sz w:val="22"/>
                <w:szCs w:val="22"/>
              </w:rPr>
              <w:t>ябрь</w:t>
            </w:r>
            <w:r w:rsidR="00F97BB4" w:rsidRPr="00003299">
              <w:rPr>
                <w:sz w:val="22"/>
                <w:szCs w:val="22"/>
              </w:rPr>
              <w:t xml:space="preserve"> </w:t>
            </w:r>
            <w:r w:rsidR="0034425B" w:rsidRPr="00003299">
              <w:rPr>
                <w:sz w:val="22"/>
                <w:szCs w:val="22"/>
              </w:rPr>
              <w:t>2016</w:t>
            </w:r>
            <w:r w:rsidR="0034425B" w:rsidRPr="00003299">
              <w:rPr>
                <w:sz w:val="22"/>
                <w:szCs w:val="22"/>
                <w:lang w:val="en-US"/>
              </w:rPr>
              <w:t> </w:t>
            </w:r>
            <w:r w:rsidR="0034425B" w:rsidRPr="00003299">
              <w:rPr>
                <w:sz w:val="22"/>
                <w:szCs w:val="22"/>
              </w:rPr>
              <w:t>г.</w:t>
            </w:r>
            <w:r w:rsidR="0034425B" w:rsidRPr="00003299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029" w:type="dxa"/>
            <w:vMerge w:val="restart"/>
          </w:tcPr>
          <w:p w:rsidR="0034425B" w:rsidRPr="00003299" w:rsidRDefault="0034425B" w:rsidP="00981816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03299">
              <w:rPr>
                <w:sz w:val="22"/>
                <w:szCs w:val="22"/>
                <w:u w:val="single"/>
              </w:rPr>
              <w:t>Справочно</w:t>
            </w:r>
            <w:r w:rsidRPr="00003299">
              <w:rPr>
                <w:sz w:val="22"/>
                <w:szCs w:val="22"/>
                <w:u w:val="single"/>
              </w:rPr>
              <w:br/>
            </w:r>
            <w:r w:rsidR="007B6D9E" w:rsidRPr="00003299">
              <w:rPr>
                <w:sz w:val="22"/>
                <w:szCs w:val="22"/>
              </w:rPr>
              <w:t>январь-</w:t>
            </w:r>
            <w:r w:rsidR="00AC6747" w:rsidRPr="00003299">
              <w:rPr>
                <w:sz w:val="22"/>
                <w:szCs w:val="22"/>
              </w:rPr>
              <w:br/>
            </w:r>
            <w:r w:rsidR="008F6FB0">
              <w:rPr>
                <w:sz w:val="22"/>
                <w:szCs w:val="22"/>
              </w:rPr>
              <w:t>но</w:t>
            </w:r>
            <w:r w:rsidR="00BB7E37">
              <w:rPr>
                <w:sz w:val="22"/>
                <w:szCs w:val="22"/>
              </w:rPr>
              <w:t>ябрь</w:t>
            </w:r>
            <w:r w:rsidRPr="00003299">
              <w:rPr>
                <w:sz w:val="22"/>
                <w:szCs w:val="22"/>
              </w:rPr>
              <w:br/>
              <w:t>2015</w:t>
            </w:r>
            <w:r w:rsidRPr="00003299">
              <w:rPr>
                <w:sz w:val="22"/>
                <w:szCs w:val="22"/>
                <w:lang w:val="en-US"/>
              </w:rPr>
              <w:t> </w:t>
            </w:r>
            <w:r w:rsidRPr="00003299">
              <w:rPr>
                <w:sz w:val="22"/>
                <w:szCs w:val="22"/>
              </w:rPr>
              <w:t>г.</w:t>
            </w:r>
            <w:r w:rsidRPr="00003299">
              <w:rPr>
                <w:sz w:val="22"/>
                <w:szCs w:val="22"/>
              </w:rPr>
              <w:br/>
              <w:t>в % к</w:t>
            </w:r>
            <w:r w:rsidRPr="00003299">
              <w:rPr>
                <w:sz w:val="22"/>
                <w:szCs w:val="22"/>
              </w:rPr>
              <w:br/>
            </w:r>
            <w:r w:rsidR="008A5660">
              <w:rPr>
                <w:sz w:val="22"/>
                <w:szCs w:val="22"/>
              </w:rPr>
              <w:t>я</w:t>
            </w:r>
            <w:r w:rsidR="008F6FB0">
              <w:rPr>
                <w:sz w:val="22"/>
                <w:szCs w:val="22"/>
              </w:rPr>
              <w:t>нварю-но</w:t>
            </w:r>
            <w:r w:rsidR="00BB7E37">
              <w:rPr>
                <w:sz w:val="22"/>
                <w:szCs w:val="22"/>
              </w:rPr>
              <w:t>ябрю</w:t>
            </w:r>
            <w:r w:rsidR="00AE32C8" w:rsidRPr="00003299">
              <w:rPr>
                <w:sz w:val="22"/>
                <w:szCs w:val="22"/>
              </w:rPr>
              <w:t xml:space="preserve"> </w:t>
            </w:r>
            <w:r w:rsidR="005B6E1F" w:rsidRPr="00003299">
              <w:rPr>
                <w:sz w:val="22"/>
                <w:szCs w:val="22"/>
              </w:rPr>
              <w:br/>
            </w:r>
            <w:r w:rsidRPr="00003299">
              <w:rPr>
                <w:sz w:val="22"/>
                <w:szCs w:val="22"/>
              </w:rPr>
              <w:t>2014</w:t>
            </w:r>
            <w:r w:rsidRPr="00003299">
              <w:rPr>
                <w:sz w:val="22"/>
                <w:szCs w:val="22"/>
                <w:lang w:val="en-US"/>
              </w:rPr>
              <w:t> </w:t>
            </w:r>
            <w:r w:rsidRPr="00003299">
              <w:rPr>
                <w:sz w:val="22"/>
                <w:szCs w:val="22"/>
              </w:rPr>
              <w:t>г.</w:t>
            </w:r>
          </w:p>
        </w:tc>
      </w:tr>
      <w:tr w:rsidR="0034425B" w:rsidRPr="00D97077" w:rsidTr="00873F48">
        <w:trPr>
          <w:cantSplit/>
          <w:trHeight w:val="451"/>
          <w:tblHeader/>
          <w:jc w:val="center"/>
        </w:trPr>
        <w:tc>
          <w:tcPr>
            <w:tcW w:w="3063" w:type="dxa"/>
            <w:vMerge/>
            <w:vAlign w:val="bottom"/>
          </w:tcPr>
          <w:p w:rsidR="0034425B" w:rsidRPr="00D97077" w:rsidRDefault="0034425B" w:rsidP="00981816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39" w:type="dxa"/>
            <w:vMerge/>
          </w:tcPr>
          <w:p w:rsidR="0034425B" w:rsidRDefault="0034425B" w:rsidP="00981816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</w:tcPr>
          <w:p w:rsidR="0034425B" w:rsidRDefault="0034425B" w:rsidP="00981816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4425B" w:rsidRDefault="0034425B" w:rsidP="00981816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4425B" w:rsidRPr="00E21609" w:rsidRDefault="008F6FB0" w:rsidP="00981816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78715D" w:rsidRPr="008A5660">
              <w:rPr>
                <w:sz w:val="22"/>
                <w:szCs w:val="22"/>
              </w:rPr>
              <w:t>ябрю</w:t>
            </w:r>
            <w:r w:rsidR="0034425B" w:rsidRPr="00E21609">
              <w:rPr>
                <w:sz w:val="22"/>
                <w:szCs w:val="22"/>
              </w:rPr>
              <w:br/>
              <w:t>2015</w:t>
            </w:r>
            <w:r w:rsidR="0034425B" w:rsidRPr="00E21609">
              <w:rPr>
                <w:sz w:val="22"/>
                <w:szCs w:val="22"/>
                <w:lang w:val="en-US"/>
              </w:rPr>
              <w:t> </w:t>
            </w:r>
            <w:r w:rsidR="0034425B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</w:tcPr>
          <w:p w:rsidR="0034425B" w:rsidRPr="00E21609" w:rsidRDefault="008F6FB0" w:rsidP="00981816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8F6FB0">
              <w:rPr>
                <w:sz w:val="22"/>
                <w:szCs w:val="22"/>
              </w:rPr>
              <w:t>ок</w:t>
            </w:r>
            <w:r w:rsidR="008A5660" w:rsidRPr="008F6FB0">
              <w:rPr>
                <w:sz w:val="22"/>
                <w:szCs w:val="22"/>
              </w:rPr>
              <w:t>тябрю</w:t>
            </w:r>
            <w:r w:rsidR="0034425B" w:rsidRPr="008A5660">
              <w:rPr>
                <w:spacing w:val="-8"/>
                <w:sz w:val="22"/>
                <w:szCs w:val="22"/>
              </w:rPr>
              <w:br/>
            </w:r>
            <w:r w:rsidR="0034425B" w:rsidRPr="00E21609">
              <w:rPr>
                <w:sz w:val="22"/>
                <w:szCs w:val="22"/>
              </w:rPr>
              <w:t>201</w:t>
            </w:r>
            <w:r w:rsidR="008076DA">
              <w:rPr>
                <w:sz w:val="22"/>
                <w:szCs w:val="22"/>
              </w:rPr>
              <w:t>6</w:t>
            </w:r>
            <w:r w:rsidR="0034425B" w:rsidRPr="00E21609">
              <w:rPr>
                <w:sz w:val="22"/>
                <w:szCs w:val="22"/>
                <w:lang w:val="en-US"/>
              </w:rPr>
              <w:t> </w:t>
            </w:r>
            <w:r w:rsidR="0034425B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29" w:type="dxa"/>
            <w:vMerge/>
          </w:tcPr>
          <w:p w:rsidR="0034425B" w:rsidRDefault="0034425B" w:rsidP="00981816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B6488" w:rsidRPr="00C12EF7" w:rsidTr="00DB35FE">
        <w:trPr>
          <w:cantSplit/>
          <w:jc w:val="center"/>
        </w:trPr>
        <w:tc>
          <w:tcPr>
            <w:tcW w:w="9148" w:type="dxa"/>
            <w:gridSpan w:val="7"/>
            <w:tcBorders>
              <w:bottom w:val="nil"/>
            </w:tcBorders>
            <w:vAlign w:val="bottom"/>
          </w:tcPr>
          <w:p w:rsidR="008B6488" w:rsidRPr="00C12EF7" w:rsidRDefault="008B6488" w:rsidP="00AD62D8">
            <w:pPr>
              <w:spacing w:before="60" w:after="60" w:line="204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34425B" w:rsidRPr="00C12EF7" w:rsidTr="00873F48">
        <w:trPr>
          <w:cantSplit/>
          <w:trHeight w:val="60"/>
          <w:jc w:val="center"/>
        </w:trPr>
        <w:tc>
          <w:tcPr>
            <w:tcW w:w="3063" w:type="dxa"/>
            <w:tcBorders>
              <w:top w:val="nil"/>
              <w:bottom w:val="nil"/>
            </w:tcBorders>
            <w:vAlign w:val="bottom"/>
          </w:tcPr>
          <w:p w:rsidR="0034425B" w:rsidRPr="00003299" w:rsidRDefault="0034425B" w:rsidP="00AD62D8">
            <w:pPr>
              <w:spacing w:before="60" w:after="60" w:line="204" w:lineRule="exact"/>
              <w:ind w:left="57" w:right="-57"/>
              <w:rPr>
                <w:sz w:val="22"/>
                <w:szCs w:val="22"/>
              </w:rPr>
            </w:pPr>
            <w:r w:rsidRPr="00003299">
              <w:rPr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34425B" w:rsidRPr="00C12EF7" w:rsidRDefault="00873F48" w:rsidP="00AD62D8">
            <w:pPr>
              <w:spacing w:before="60" w:after="60" w:line="204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1 620,8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34425B" w:rsidRPr="00C12EF7" w:rsidRDefault="00873F48" w:rsidP="00AD62D8">
            <w:pPr>
              <w:spacing w:before="60" w:after="60" w:line="204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34425B" w:rsidRPr="00C12EF7" w:rsidRDefault="00873F48" w:rsidP="00AD62D8">
            <w:pPr>
              <w:spacing w:before="60" w:after="60" w:line="204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4425B" w:rsidRPr="00D348D5" w:rsidRDefault="00873F48" w:rsidP="00AD62D8">
            <w:pPr>
              <w:spacing w:before="60" w:after="60" w:line="204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4425B" w:rsidRPr="00D348D5" w:rsidRDefault="00873F48" w:rsidP="00AD62D8">
            <w:pPr>
              <w:spacing w:before="60" w:after="60" w:line="204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34425B" w:rsidRPr="00C12EF7" w:rsidRDefault="00873F48" w:rsidP="00AD62D8">
            <w:pPr>
              <w:spacing w:before="60" w:after="60" w:line="204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34425B" w:rsidRPr="00C12EF7" w:rsidTr="00873F48">
        <w:trPr>
          <w:cantSplit/>
          <w:jc w:val="center"/>
        </w:trPr>
        <w:tc>
          <w:tcPr>
            <w:tcW w:w="3063" w:type="dxa"/>
            <w:tcBorders>
              <w:top w:val="nil"/>
              <w:bottom w:val="nil"/>
            </w:tcBorders>
            <w:vAlign w:val="bottom"/>
          </w:tcPr>
          <w:p w:rsidR="0034425B" w:rsidRPr="00003299" w:rsidRDefault="0034425B" w:rsidP="00AD62D8">
            <w:pPr>
              <w:spacing w:before="60" w:after="60" w:line="204" w:lineRule="exact"/>
              <w:ind w:left="57"/>
              <w:rPr>
                <w:sz w:val="22"/>
                <w:szCs w:val="22"/>
              </w:rPr>
            </w:pPr>
            <w:r w:rsidRPr="00003299">
              <w:rPr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34425B" w:rsidRPr="00C12EF7" w:rsidRDefault="002513BB" w:rsidP="00AD62D8">
            <w:pPr>
              <w:spacing w:before="60" w:after="60" w:line="204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6 583,6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34425B" w:rsidRPr="00C12EF7" w:rsidRDefault="002513BB" w:rsidP="00AD62D8">
            <w:pPr>
              <w:spacing w:before="60" w:after="60" w:line="204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34425B" w:rsidRPr="00C12EF7" w:rsidRDefault="002513BB" w:rsidP="00AD62D8">
            <w:pPr>
              <w:spacing w:before="60" w:after="60" w:line="204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4425B" w:rsidRPr="00C12EF7" w:rsidRDefault="002513BB" w:rsidP="00AD62D8">
            <w:pPr>
              <w:spacing w:before="60" w:after="60" w:line="204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4425B" w:rsidRPr="00C12EF7" w:rsidRDefault="002513BB" w:rsidP="00AD62D8">
            <w:pPr>
              <w:spacing w:before="60" w:after="60" w:line="204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34425B" w:rsidRPr="00C12EF7" w:rsidRDefault="002513BB" w:rsidP="00AD62D8">
            <w:pPr>
              <w:spacing w:before="60" w:after="60" w:line="204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34425B" w:rsidRPr="00C12EF7" w:rsidTr="00873F48">
        <w:trPr>
          <w:cantSplit/>
          <w:jc w:val="center"/>
        </w:trPr>
        <w:tc>
          <w:tcPr>
            <w:tcW w:w="3063" w:type="dxa"/>
            <w:tcBorders>
              <w:top w:val="nil"/>
              <w:bottom w:val="nil"/>
            </w:tcBorders>
            <w:vAlign w:val="bottom"/>
          </w:tcPr>
          <w:p w:rsidR="0034425B" w:rsidRPr="00003299" w:rsidRDefault="0034425B" w:rsidP="00AD62D8">
            <w:pPr>
              <w:spacing w:before="60" w:after="60" w:line="204" w:lineRule="exact"/>
              <w:ind w:left="57" w:right="57"/>
              <w:rPr>
                <w:sz w:val="22"/>
                <w:szCs w:val="22"/>
              </w:rPr>
            </w:pPr>
            <w:r w:rsidRPr="00003299">
              <w:rPr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34425B" w:rsidRPr="00C11E1D" w:rsidRDefault="002513BB" w:rsidP="00AD62D8">
            <w:pPr>
              <w:spacing w:before="60" w:after="60" w:line="204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3 407,6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34425B" w:rsidRPr="00C11E1D" w:rsidRDefault="002513BB" w:rsidP="00AD62D8">
            <w:pPr>
              <w:spacing w:before="60" w:after="60" w:line="204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34425B" w:rsidRPr="00C11E1D" w:rsidRDefault="002513BB" w:rsidP="00AD62D8">
            <w:pPr>
              <w:spacing w:before="60" w:after="60" w:line="204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4425B" w:rsidRPr="00C11E1D" w:rsidRDefault="002513BB" w:rsidP="00AD62D8">
            <w:pPr>
              <w:spacing w:before="60" w:after="60" w:line="204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4425B" w:rsidRPr="00C11E1D" w:rsidRDefault="002513BB" w:rsidP="00AD62D8">
            <w:pPr>
              <w:spacing w:before="60" w:after="60" w:line="204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34425B" w:rsidRPr="00C11E1D" w:rsidRDefault="002513BB" w:rsidP="00AD62D8">
            <w:pPr>
              <w:spacing w:before="60" w:after="60" w:line="204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8B6488" w:rsidRPr="00C12EF7" w:rsidTr="002B1B7E">
        <w:trPr>
          <w:cantSplit/>
          <w:jc w:val="center"/>
        </w:trPr>
        <w:tc>
          <w:tcPr>
            <w:tcW w:w="9148" w:type="dxa"/>
            <w:gridSpan w:val="7"/>
            <w:tcBorders>
              <w:top w:val="nil"/>
              <w:bottom w:val="nil"/>
            </w:tcBorders>
            <w:vAlign w:val="bottom"/>
          </w:tcPr>
          <w:p w:rsidR="008B6488" w:rsidRPr="00C12EF7" w:rsidRDefault="008B6488" w:rsidP="00AD62D8">
            <w:pPr>
              <w:spacing w:before="60" w:after="60" w:line="204" w:lineRule="exact"/>
              <w:ind w:left="-113" w:right="108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6C6EA0" w:rsidRPr="00C12EF7" w:rsidTr="00873F48">
        <w:trPr>
          <w:cantSplit/>
          <w:jc w:val="center"/>
        </w:trPr>
        <w:tc>
          <w:tcPr>
            <w:tcW w:w="3063" w:type="dxa"/>
            <w:tcBorders>
              <w:top w:val="nil"/>
              <w:bottom w:val="nil"/>
            </w:tcBorders>
            <w:vAlign w:val="bottom"/>
          </w:tcPr>
          <w:p w:rsidR="006C6EA0" w:rsidRPr="00003299" w:rsidRDefault="006C6EA0" w:rsidP="00AD62D8">
            <w:pPr>
              <w:spacing w:before="60" w:after="60" w:line="204" w:lineRule="exact"/>
              <w:ind w:left="57" w:right="-57"/>
              <w:rPr>
                <w:sz w:val="22"/>
                <w:szCs w:val="22"/>
              </w:rPr>
            </w:pPr>
            <w:r w:rsidRPr="00003299">
              <w:rPr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6C6EA0" w:rsidRPr="00C12EF7" w:rsidRDefault="00873F48" w:rsidP="00AD62D8">
            <w:pPr>
              <w:spacing w:before="60" w:after="60" w:line="204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1 534,2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6C6EA0" w:rsidRPr="00C12EF7" w:rsidRDefault="00873F48" w:rsidP="00AD62D8">
            <w:pPr>
              <w:spacing w:before="60" w:after="60" w:line="204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6C6EA0" w:rsidRPr="00C12EF7" w:rsidRDefault="00873F48" w:rsidP="00AD62D8">
            <w:pPr>
              <w:spacing w:before="60" w:after="60" w:line="204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C6EA0" w:rsidRPr="00D348D5" w:rsidRDefault="00873F48" w:rsidP="00AD62D8">
            <w:pPr>
              <w:spacing w:before="60" w:after="60" w:line="204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C6EA0" w:rsidRPr="00D348D5" w:rsidRDefault="00873F48" w:rsidP="00AD62D8">
            <w:pPr>
              <w:spacing w:before="60" w:after="60" w:line="204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6C6EA0" w:rsidRPr="00C12EF7" w:rsidRDefault="00873F48" w:rsidP="00AD62D8">
            <w:pPr>
              <w:spacing w:before="60" w:after="60" w:line="204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6C6EA0" w:rsidRPr="00C12EF7" w:rsidTr="00873F48">
        <w:trPr>
          <w:cantSplit/>
          <w:jc w:val="center"/>
        </w:trPr>
        <w:tc>
          <w:tcPr>
            <w:tcW w:w="3063" w:type="dxa"/>
            <w:tcBorders>
              <w:top w:val="nil"/>
              <w:bottom w:val="nil"/>
            </w:tcBorders>
            <w:vAlign w:val="bottom"/>
          </w:tcPr>
          <w:p w:rsidR="006C6EA0" w:rsidRPr="00003299" w:rsidRDefault="006C6EA0" w:rsidP="00AD62D8">
            <w:pPr>
              <w:spacing w:before="60" w:after="60" w:line="204" w:lineRule="exact"/>
              <w:ind w:left="57"/>
              <w:rPr>
                <w:sz w:val="22"/>
                <w:szCs w:val="22"/>
              </w:rPr>
            </w:pPr>
            <w:r w:rsidRPr="00003299">
              <w:rPr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6C6EA0" w:rsidRPr="00C12EF7" w:rsidRDefault="00873F48" w:rsidP="00AD62D8">
            <w:pPr>
              <w:spacing w:before="60" w:after="60" w:line="204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6 224,9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bottom"/>
          </w:tcPr>
          <w:p w:rsidR="006C6EA0" w:rsidRPr="00C12EF7" w:rsidRDefault="00873F48" w:rsidP="00AD62D8">
            <w:pPr>
              <w:spacing w:before="60" w:after="60" w:line="204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6C6EA0" w:rsidRPr="00C12EF7" w:rsidRDefault="00873F48" w:rsidP="00AD62D8">
            <w:pPr>
              <w:spacing w:before="60" w:after="60" w:line="204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C6EA0" w:rsidRPr="00C12EF7" w:rsidRDefault="00873F48" w:rsidP="00AD62D8">
            <w:pPr>
              <w:spacing w:before="60" w:after="60" w:line="204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C6EA0" w:rsidRPr="00C12EF7" w:rsidRDefault="00873F48" w:rsidP="00AD62D8">
            <w:pPr>
              <w:spacing w:before="60" w:after="60" w:line="204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vAlign w:val="bottom"/>
          </w:tcPr>
          <w:p w:rsidR="006C6EA0" w:rsidRPr="00C12EF7" w:rsidRDefault="00873F48" w:rsidP="00AD62D8">
            <w:pPr>
              <w:spacing w:before="60" w:after="60" w:line="204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6C6EA0" w:rsidRPr="00C12EF7" w:rsidTr="00873F48">
        <w:trPr>
          <w:cantSplit/>
          <w:jc w:val="center"/>
        </w:trPr>
        <w:tc>
          <w:tcPr>
            <w:tcW w:w="3063" w:type="dxa"/>
            <w:tcBorders>
              <w:top w:val="nil"/>
              <w:bottom w:val="double" w:sz="4" w:space="0" w:color="auto"/>
            </w:tcBorders>
            <w:vAlign w:val="bottom"/>
          </w:tcPr>
          <w:p w:rsidR="006C6EA0" w:rsidRPr="00003299" w:rsidRDefault="006C6EA0" w:rsidP="00AD62D8">
            <w:pPr>
              <w:spacing w:before="60" w:after="60" w:line="204" w:lineRule="exact"/>
              <w:ind w:left="57" w:right="57"/>
              <w:rPr>
                <w:sz w:val="22"/>
                <w:szCs w:val="22"/>
              </w:rPr>
            </w:pPr>
            <w:r w:rsidRPr="00003299">
              <w:rPr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039" w:type="dxa"/>
            <w:tcBorders>
              <w:top w:val="nil"/>
              <w:bottom w:val="double" w:sz="4" w:space="0" w:color="auto"/>
            </w:tcBorders>
            <w:vAlign w:val="bottom"/>
          </w:tcPr>
          <w:p w:rsidR="006C6EA0" w:rsidRPr="00C11E1D" w:rsidRDefault="00873F48" w:rsidP="00AD62D8">
            <w:pPr>
              <w:spacing w:before="60" w:after="60" w:line="204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2 639,3</w:t>
            </w:r>
          </w:p>
        </w:tc>
        <w:tc>
          <w:tcPr>
            <w:tcW w:w="1040" w:type="dxa"/>
            <w:tcBorders>
              <w:top w:val="nil"/>
              <w:bottom w:val="double" w:sz="4" w:space="0" w:color="auto"/>
            </w:tcBorders>
            <w:vAlign w:val="bottom"/>
          </w:tcPr>
          <w:p w:rsidR="006C6EA0" w:rsidRPr="00C11E1D" w:rsidRDefault="00873F48" w:rsidP="00AD62D8">
            <w:pPr>
              <w:spacing w:before="60" w:after="60" w:line="204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234,6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6C6EA0" w:rsidRPr="00C11E1D" w:rsidRDefault="00873F48" w:rsidP="00AD62D8">
            <w:pPr>
              <w:spacing w:before="60" w:after="60" w:line="204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6C6EA0" w:rsidRPr="00C11E1D" w:rsidRDefault="00873F48" w:rsidP="00AD62D8">
            <w:pPr>
              <w:spacing w:before="60" w:after="60" w:line="204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6C6EA0" w:rsidRPr="00C11E1D" w:rsidRDefault="00873F48" w:rsidP="00AD62D8">
            <w:pPr>
              <w:spacing w:before="60" w:after="60" w:line="204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29" w:type="dxa"/>
            <w:tcBorders>
              <w:top w:val="nil"/>
              <w:bottom w:val="double" w:sz="4" w:space="0" w:color="auto"/>
            </w:tcBorders>
            <w:vAlign w:val="bottom"/>
          </w:tcPr>
          <w:p w:rsidR="006C6EA0" w:rsidRPr="00C11E1D" w:rsidRDefault="00873F48" w:rsidP="00AD62D8">
            <w:pPr>
              <w:spacing w:before="60" w:after="60" w:line="204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</w:tbl>
    <w:p w:rsidR="008E7C9A" w:rsidRPr="001A5EEB" w:rsidRDefault="008E7C9A" w:rsidP="00981816">
      <w:pPr>
        <w:pStyle w:val="2"/>
        <w:spacing w:after="0" w:line="340" w:lineRule="exact"/>
        <w:ind w:left="0" w:right="0"/>
      </w:pPr>
      <w:r w:rsidRPr="00887958">
        <w:rPr>
          <w:b/>
          <w:bCs/>
        </w:rPr>
        <w:t>Производство (выращивание)</w:t>
      </w:r>
      <w:r w:rsidRPr="00887958">
        <w:t xml:space="preserve"> </w:t>
      </w:r>
      <w:r w:rsidRPr="00887958">
        <w:rPr>
          <w:b/>
          <w:bCs/>
        </w:rPr>
        <w:t>скота и птицы (в живом весе)</w:t>
      </w:r>
      <w:r w:rsidRPr="00887958">
        <w:t xml:space="preserve"> </w:t>
      </w:r>
      <w:r w:rsidRPr="00E1623C">
        <w:br/>
      </w:r>
      <w:r w:rsidRPr="00887958">
        <w:t>в сельскохозяйственных организациях</w:t>
      </w:r>
      <w:r w:rsidR="00756B09">
        <w:t xml:space="preserve"> в </w:t>
      </w:r>
      <w:r w:rsidR="007B6D9E">
        <w:t>январе-</w:t>
      </w:r>
      <w:r w:rsidR="00C23E37">
        <w:t>но</w:t>
      </w:r>
      <w:r w:rsidR="00BB7E37">
        <w:t>ябре</w:t>
      </w:r>
      <w:r w:rsidR="00AA7521">
        <w:t xml:space="preserve"> </w:t>
      </w:r>
      <w:r w:rsidR="00040E8D">
        <w:t>2016</w:t>
      </w:r>
      <w:r w:rsidR="00756B09">
        <w:t> г</w:t>
      </w:r>
      <w:r w:rsidR="00AA7521">
        <w:t>.</w:t>
      </w:r>
      <w:r w:rsidRPr="00887958">
        <w:t xml:space="preserve"> по сравнению </w:t>
      </w:r>
      <w:r w:rsidR="000712D3" w:rsidRPr="00861F71">
        <w:br/>
      </w:r>
      <w:r w:rsidRPr="00887958">
        <w:t xml:space="preserve">с </w:t>
      </w:r>
      <w:r w:rsidR="007B6D9E">
        <w:t>январем-</w:t>
      </w:r>
      <w:r w:rsidR="00C23E37">
        <w:t>но</w:t>
      </w:r>
      <w:r w:rsidR="00BB7E37">
        <w:t>ябрем</w:t>
      </w:r>
      <w:r w:rsidR="00AA7521">
        <w:t xml:space="preserve"> </w:t>
      </w:r>
      <w:r w:rsidRPr="00887958">
        <w:t>201</w:t>
      </w:r>
      <w:r w:rsidR="00AA7521">
        <w:t>5</w:t>
      </w:r>
      <w:r>
        <w:t> </w:t>
      </w:r>
      <w:r w:rsidRPr="00887958">
        <w:t>г</w:t>
      </w:r>
      <w:r w:rsidR="00AA7521">
        <w:t>.</w:t>
      </w:r>
      <w:r w:rsidRPr="00887958">
        <w:t xml:space="preserve"> увеличилось на </w:t>
      </w:r>
      <w:r w:rsidR="001E5F76">
        <w:t>1,3</w:t>
      </w:r>
      <w:r w:rsidRPr="00887958">
        <w:t>%,</w:t>
      </w:r>
      <w:r w:rsidRPr="003F495D">
        <w:t xml:space="preserve"> </w:t>
      </w:r>
      <w:r>
        <w:t>производство</w:t>
      </w:r>
      <w:r w:rsidRPr="00887958">
        <w:t xml:space="preserve"> </w:t>
      </w:r>
      <w:r w:rsidRPr="00887958">
        <w:rPr>
          <w:b/>
          <w:bCs/>
        </w:rPr>
        <w:t>молока</w:t>
      </w:r>
      <w:r w:rsidRPr="00887958">
        <w:t xml:space="preserve"> – </w:t>
      </w:r>
      <w:r w:rsidR="008958B4">
        <w:br/>
      </w:r>
      <w:r w:rsidRPr="00887958">
        <w:t xml:space="preserve">на </w:t>
      </w:r>
      <w:r w:rsidR="001E5F76">
        <w:t>1,8</w:t>
      </w:r>
      <w:r>
        <w:t xml:space="preserve">%, </w:t>
      </w:r>
      <w:r w:rsidR="00AC6747">
        <w:t>производство</w:t>
      </w:r>
      <w:r w:rsidR="00AC6747" w:rsidRPr="00887958">
        <w:t xml:space="preserve"> </w:t>
      </w:r>
      <w:r w:rsidRPr="00887958">
        <w:rPr>
          <w:b/>
          <w:bCs/>
        </w:rPr>
        <w:t>яиц</w:t>
      </w:r>
      <w:r w:rsidRPr="00887958">
        <w:t xml:space="preserve"> </w:t>
      </w:r>
      <w:r w:rsidR="00E06765" w:rsidRPr="00887958">
        <w:t xml:space="preserve">– на </w:t>
      </w:r>
      <w:r w:rsidR="001E5F76">
        <w:t>0,4</w:t>
      </w:r>
      <w:r w:rsidR="00E06765">
        <w:t>%</w:t>
      </w:r>
      <w:r>
        <w:t>.</w:t>
      </w:r>
    </w:p>
    <w:p w:rsidR="00DF7D39" w:rsidRPr="009D3F65" w:rsidRDefault="008E7C9A" w:rsidP="00981816">
      <w:pPr>
        <w:pStyle w:val="2"/>
        <w:spacing w:before="0" w:after="0" w:line="340" w:lineRule="exact"/>
        <w:ind w:left="0" w:right="0"/>
      </w:pPr>
      <w:r>
        <w:t>Прирост производства скота и птицы обеспечен за счет</w:t>
      </w:r>
      <w:r w:rsidR="0093723D" w:rsidRPr="0093723D">
        <w:t xml:space="preserve"> </w:t>
      </w:r>
      <w:r>
        <w:t xml:space="preserve">увеличения производства </w:t>
      </w:r>
      <w:r w:rsidR="00AA7521">
        <w:t xml:space="preserve">свиней </w:t>
      </w:r>
      <w:r w:rsidR="00DF7D39" w:rsidRPr="00DF7D39">
        <w:t>(</w:t>
      </w:r>
      <w:r w:rsidR="00AA7521">
        <w:t xml:space="preserve">на </w:t>
      </w:r>
      <w:r w:rsidR="001E5F76">
        <w:t>3,8</w:t>
      </w:r>
      <w:r w:rsidR="00EB66BA">
        <w:t>%</w:t>
      </w:r>
      <w:r w:rsidR="00DF7D39" w:rsidRPr="00DF7D39">
        <w:t>)</w:t>
      </w:r>
      <w:r w:rsidR="00834BA4">
        <w:t xml:space="preserve"> и птицы (на </w:t>
      </w:r>
      <w:r w:rsidR="001E5F76">
        <w:t>2</w:t>
      </w:r>
      <w:r w:rsidR="00834BA4">
        <w:t>%)</w:t>
      </w:r>
      <w:r>
        <w:t xml:space="preserve">. </w:t>
      </w:r>
    </w:p>
    <w:p w:rsidR="008E7C9A" w:rsidRPr="00542722" w:rsidRDefault="008E7C9A" w:rsidP="00981816">
      <w:pPr>
        <w:pStyle w:val="2"/>
        <w:spacing w:before="0" w:after="0" w:line="340" w:lineRule="exact"/>
        <w:ind w:left="0" w:right="0"/>
      </w:pPr>
      <w:r w:rsidRPr="00542722">
        <w:t xml:space="preserve">В </w:t>
      </w:r>
      <w:r w:rsidR="001E5F76" w:rsidRPr="00F56DC8">
        <w:rPr>
          <w:spacing w:val="-2"/>
        </w:rPr>
        <w:t>Витебской</w:t>
      </w:r>
      <w:r w:rsidR="001E5F76">
        <w:t xml:space="preserve"> </w:t>
      </w:r>
      <w:r w:rsidR="008E0BFB" w:rsidRPr="00542722">
        <w:t xml:space="preserve">области выращивание скота и птицы возросло на </w:t>
      </w:r>
      <w:r w:rsidR="001E5F76">
        <w:t>3,6</w:t>
      </w:r>
      <w:r w:rsidR="008E0BFB" w:rsidRPr="00542722">
        <w:t xml:space="preserve">%, </w:t>
      </w:r>
      <w:r w:rsidR="001E5F76">
        <w:t>Минс</w:t>
      </w:r>
      <w:r w:rsidR="001E5F76" w:rsidRPr="00542722">
        <w:t>кой</w:t>
      </w:r>
      <w:r w:rsidR="001E5F76" w:rsidRPr="00F56DC8">
        <w:rPr>
          <w:spacing w:val="-2"/>
        </w:rPr>
        <w:t xml:space="preserve"> – на </w:t>
      </w:r>
      <w:r w:rsidR="001E5F76">
        <w:rPr>
          <w:spacing w:val="-2"/>
        </w:rPr>
        <w:t>3,1</w:t>
      </w:r>
      <w:r w:rsidR="001E5F76" w:rsidRPr="00F56DC8">
        <w:rPr>
          <w:spacing w:val="-2"/>
        </w:rPr>
        <w:t xml:space="preserve">%, </w:t>
      </w:r>
      <w:r w:rsidR="00AD6D48" w:rsidRPr="00F56DC8">
        <w:rPr>
          <w:spacing w:val="-2"/>
        </w:rPr>
        <w:t xml:space="preserve">Гродненской – на </w:t>
      </w:r>
      <w:r w:rsidR="001E5F76">
        <w:rPr>
          <w:spacing w:val="-2"/>
        </w:rPr>
        <w:t>2,6</w:t>
      </w:r>
      <w:r w:rsidR="00AD6D48" w:rsidRPr="00F56DC8">
        <w:rPr>
          <w:spacing w:val="-2"/>
        </w:rPr>
        <w:t xml:space="preserve">%, </w:t>
      </w:r>
      <w:r w:rsidR="003E7AC4" w:rsidRPr="00F56DC8">
        <w:rPr>
          <w:spacing w:val="-2"/>
        </w:rPr>
        <w:t>Брестской – на</w:t>
      </w:r>
      <w:r w:rsidR="00BB7E37" w:rsidRPr="00F56DC8">
        <w:rPr>
          <w:spacing w:val="-2"/>
        </w:rPr>
        <w:t xml:space="preserve"> </w:t>
      </w:r>
      <w:r w:rsidR="001E5F76">
        <w:rPr>
          <w:spacing w:val="-2"/>
        </w:rPr>
        <w:t>2</w:t>
      </w:r>
      <w:r w:rsidR="003E7AC4" w:rsidRPr="00F56DC8">
        <w:rPr>
          <w:spacing w:val="-2"/>
        </w:rPr>
        <w:t xml:space="preserve">%, </w:t>
      </w:r>
      <w:r w:rsidR="00AE4089" w:rsidRPr="00F56DC8">
        <w:rPr>
          <w:spacing w:val="-2"/>
        </w:rPr>
        <w:t>Могилевской</w:t>
      </w:r>
      <w:r w:rsidR="00AE59D7" w:rsidRPr="00F56DC8">
        <w:rPr>
          <w:spacing w:val="-2"/>
        </w:rPr>
        <w:t> </w:t>
      </w:r>
      <w:r w:rsidR="0083106D" w:rsidRPr="00F56DC8">
        <w:rPr>
          <w:spacing w:val="-2"/>
        </w:rPr>
        <w:t xml:space="preserve"> </w:t>
      </w:r>
      <w:r w:rsidR="00AE59D7" w:rsidRPr="00F56DC8">
        <w:rPr>
          <w:spacing w:val="-2"/>
        </w:rPr>
        <w:t>–</w:t>
      </w:r>
      <w:r w:rsidR="00AE59D7" w:rsidRPr="00542722">
        <w:t xml:space="preserve"> на </w:t>
      </w:r>
      <w:r w:rsidR="001E5F76">
        <w:t>0,1</w:t>
      </w:r>
      <w:r w:rsidR="00AE59D7" w:rsidRPr="00542722">
        <w:t>%</w:t>
      </w:r>
      <w:r w:rsidRPr="00542722">
        <w:t xml:space="preserve">. В </w:t>
      </w:r>
      <w:r w:rsidR="008E0BFB" w:rsidRPr="00542722">
        <w:t>Гомельской</w:t>
      </w:r>
      <w:r w:rsidR="00DF7D39" w:rsidRPr="00542722">
        <w:t xml:space="preserve"> </w:t>
      </w:r>
      <w:r w:rsidRPr="00542722">
        <w:t>области выращивание скота и птицы снизилось на</w:t>
      </w:r>
      <w:r w:rsidR="000C0D3A">
        <w:t> </w:t>
      </w:r>
      <w:r w:rsidR="001E5F76">
        <w:t>5,6</w:t>
      </w:r>
      <w:r w:rsidRPr="00542722">
        <w:t>%</w:t>
      </w:r>
      <w:r w:rsidR="00AD6D48">
        <w:t>.</w:t>
      </w:r>
    </w:p>
    <w:p w:rsidR="00B4264C" w:rsidRDefault="008E7C9A" w:rsidP="00981816">
      <w:pPr>
        <w:pStyle w:val="3"/>
        <w:spacing w:before="0" w:after="0" w:line="340" w:lineRule="exact"/>
        <w:ind w:left="0"/>
      </w:pPr>
      <w:r w:rsidRPr="00915C89">
        <w:rPr>
          <w:b/>
          <w:bCs/>
        </w:rPr>
        <w:t>Средний удой молока</w:t>
      </w:r>
      <w:r w:rsidRPr="00915C89">
        <w:t xml:space="preserve"> от коровы в</w:t>
      </w:r>
      <w:r w:rsidR="00DF7D39">
        <w:t xml:space="preserve"> </w:t>
      </w:r>
      <w:r w:rsidRPr="00915C89">
        <w:t>сельскохозяйстве</w:t>
      </w:r>
      <w:r>
        <w:t xml:space="preserve">нных организациях </w:t>
      </w:r>
      <w:r w:rsidR="00C97078">
        <w:br/>
      </w:r>
      <w:r>
        <w:t xml:space="preserve">в </w:t>
      </w:r>
      <w:r w:rsidR="00E77E48">
        <w:t>январе-</w:t>
      </w:r>
      <w:r w:rsidR="00C23E37">
        <w:t>но</w:t>
      </w:r>
      <w:r w:rsidR="00BB7E37">
        <w:t>ябре</w:t>
      </w:r>
      <w:r w:rsidR="00AA7521">
        <w:t xml:space="preserve"> </w:t>
      </w:r>
      <w:r>
        <w:t>201</w:t>
      </w:r>
      <w:r w:rsidR="00880BF3">
        <w:t>6</w:t>
      </w:r>
      <w:r>
        <w:t> </w:t>
      </w:r>
      <w:r w:rsidRPr="00915C89">
        <w:t>г</w:t>
      </w:r>
      <w:r w:rsidR="00AA7521">
        <w:t>.</w:t>
      </w:r>
      <w:r w:rsidRPr="00915C89">
        <w:t xml:space="preserve"> </w:t>
      </w:r>
      <w:r w:rsidR="00991C0E">
        <w:t>с</w:t>
      </w:r>
      <w:r w:rsidRPr="00915C89">
        <w:t>оставил</w:t>
      </w:r>
      <w:r w:rsidR="00DF7D39">
        <w:t xml:space="preserve"> </w:t>
      </w:r>
      <w:r w:rsidR="00703041">
        <w:t>4 471</w:t>
      </w:r>
      <w:r w:rsidR="00AE32C8">
        <w:t xml:space="preserve"> </w:t>
      </w:r>
      <w:r w:rsidRPr="00915C89">
        <w:t>килограмм, что на</w:t>
      </w:r>
      <w:r w:rsidR="00AE4089">
        <w:t xml:space="preserve"> </w:t>
      </w:r>
      <w:r w:rsidR="00703041">
        <w:t>81</w:t>
      </w:r>
      <w:r w:rsidR="00CB1BCE">
        <w:t xml:space="preserve"> </w:t>
      </w:r>
      <w:r>
        <w:t>килограмм</w:t>
      </w:r>
      <w:r w:rsidRPr="00915C89">
        <w:t xml:space="preserve"> </w:t>
      </w:r>
      <w:r w:rsidR="009A77EC" w:rsidRPr="009A77EC">
        <w:br/>
      </w:r>
      <w:r w:rsidRPr="00915C89">
        <w:t xml:space="preserve">(на </w:t>
      </w:r>
      <w:r w:rsidR="00703041">
        <w:t>1,8</w:t>
      </w:r>
      <w:r w:rsidRPr="00915C89">
        <w:t xml:space="preserve">%) больше, чем в </w:t>
      </w:r>
      <w:r w:rsidR="008A6CE6">
        <w:t>январе-</w:t>
      </w:r>
      <w:r w:rsidR="00C23E37">
        <w:t>но</w:t>
      </w:r>
      <w:r w:rsidR="00BB7E37">
        <w:t>ябре</w:t>
      </w:r>
      <w:r w:rsidR="00AA7521">
        <w:t xml:space="preserve"> 2015</w:t>
      </w:r>
      <w:r w:rsidR="00562108">
        <w:t xml:space="preserve"> г.</w:t>
      </w:r>
      <w:r w:rsidRPr="00915C89">
        <w:t xml:space="preserve"> </w:t>
      </w:r>
    </w:p>
    <w:p w:rsidR="008E7C9A" w:rsidRPr="002D4AF4" w:rsidRDefault="008E7C9A" w:rsidP="00F613B4">
      <w:pPr>
        <w:pStyle w:val="2"/>
        <w:spacing w:before="24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Производство молока</w:t>
      </w:r>
      <w:r w:rsidRPr="002D4AF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Pr="002D4AF4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8E7C9A" w:rsidRPr="002B5199" w:rsidRDefault="002239C1" w:rsidP="00194E68">
      <w:pPr>
        <w:pStyle w:val="ab"/>
        <w:spacing w:after="48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-156151</wp:posOffset>
            </wp:positionH>
            <wp:positionV relativeFrom="paragraph">
              <wp:posOffset>31159</wp:posOffset>
            </wp:positionV>
            <wp:extent cx="6198781" cy="3359889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r w:rsidR="008E7C9A" w:rsidRPr="00BC11E6">
        <w:rPr>
          <w:rFonts w:ascii="Arial" w:hAnsi="Arial" w:cs="Arial"/>
          <w:i/>
          <w:iCs/>
          <w:sz w:val="20"/>
        </w:rPr>
        <w:t xml:space="preserve">в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30096F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4480" w:rsidRDefault="00E84480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F2E3F" w:rsidRDefault="00F35863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F35863"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8.15pt;margin-top:1.85pt;width:459pt;height:24.45pt;z-index:251665408" filled="f" stroked="f">
            <v:textbox style="mso-next-textbox:#_x0000_s1056">
              <w:txbxContent>
                <w:p w:rsidR="00981816" w:rsidRPr="004A6B97" w:rsidRDefault="00981816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5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 2016 г.</w:t>
                  </w:r>
                </w:p>
              </w:txbxContent>
            </v:textbox>
          </v:shape>
        </w:pict>
      </w:r>
    </w:p>
    <w:p w:rsidR="00091A58" w:rsidRDefault="00091A58" w:rsidP="00AB5DAD">
      <w:pPr>
        <w:pStyle w:val="2"/>
        <w:spacing w:before="0" w:after="0" w:line="180" w:lineRule="exact"/>
        <w:ind w:left="0" w:right="0"/>
        <w:rPr>
          <w:b/>
          <w:bCs/>
          <w:spacing w:val="-1"/>
        </w:rPr>
      </w:pPr>
    </w:p>
    <w:p w:rsidR="00562108" w:rsidRDefault="00562108" w:rsidP="00AB5DAD">
      <w:pPr>
        <w:pStyle w:val="2"/>
        <w:spacing w:before="0" w:after="0" w:line="180" w:lineRule="exact"/>
        <w:ind w:left="0" w:right="0"/>
        <w:rPr>
          <w:b/>
          <w:bCs/>
          <w:spacing w:val="-1"/>
        </w:rPr>
      </w:pPr>
    </w:p>
    <w:p w:rsidR="00991C0E" w:rsidRDefault="00991C0E" w:rsidP="00F613B4">
      <w:pPr>
        <w:pStyle w:val="2"/>
        <w:spacing w:after="0" w:line="380" w:lineRule="exact"/>
        <w:ind w:left="0" w:right="0"/>
        <w:rPr>
          <w:b/>
          <w:bCs/>
          <w:spacing w:val="-1"/>
        </w:rPr>
      </w:pPr>
    </w:p>
    <w:p w:rsidR="008E7C9A" w:rsidRDefault="008E7C9A" w:rsidP="00981816">
      <w:pPr>
        <w:pStyle w:val="2"/>
        <w:spacing w:after="0" w:line="320" w:lineRule="exact"/>
        <w:ind w:left="0" w:right="0"/>
        <w:rPr>
          <w:spacing w:val="-1"/>
        </w:rPr>
      </w:pPr>
      <w:r w:rsidRPr="00B93472">
        <w:rPr>
          <w:b/>
          <w:bCs/>
          <w:spacing w:val="-1"/>
        </w:rPr>
        <w:t xml:space="preserve">Реализация скота и птицы на убой (в живом весе) </w:t>
      </w:r>
      <w:r w:rsidR="009815E2">
        <w:rPr>
          <w:b/>
          <w:bCs/>
          <w:spacing w:val="-1"/>
        </w:rPr>
        <w:br/>
      </w:r>
      <w:r>
        <w:t xml:space="preserve">в сельскохозяйственных организациях </w:t>
      </w:r>
      <w:r w:rsidR="0019095B">
        <w:t>в январе-</w:t>
      </w:r>
      <w:r w:rsidR="00BF1811">
        <w:t>но</w:t>
      </w:r>
      <w:r w:rsidR="00BB7E37">
        <w:t>ябре</w:t>
      </w:r>
      <w:r w:rsidR="003F2244">
        <w:t xml:space="preserve"> 20</w:t>
      </w:r>
      <w:r w:rsidR="0019095B">
        <w:t>16</w:t>
      </w:r>
      <w:r w:rsidR="0021697C">
        <w:t> </w:t>
      </w:r>
      <w:r w:rsidR="0019095B">
        <w:t xml:space="preserve">г. по сравнению </w:t>
      </w:r>
      <w:r w:rsidR="0019095B">
        <w:br/>
        <w:t>с январем-</w:t>
      </w:r>
      <w:r w:rsidR="00BF1811">
        <w:t>но</w:t>
      </w:r>
      <w:r w:rsidR="00BB7E37">
        <w:t>ябрем</w:t>
      </w:r>
      <w:r w:rsidR="003F2244">
        <w:t xml:space="preserve"> </w:t>
      </w:r>
      <w:r w:rsidRPr="00B93472">
        <w:rPr>
          <w:spacing w:val="-1"/>
        </w:rPr>
        <w:t>предыдущ</w:t>
      </w:r>
      <w:r w:rsidR="00AA7521">
        <w:rPr>
          <w:spacing w:val="-1"/>
        </w:rPr>
        <w:t>его</w:t>
      </w:r>
      <w:r w:rsidRPr="00B93472">
        <w:rPr>
          <w:spacing w:val="-1"/>
        </w:rPr>
        <w:t xml:space="preserve"> год</w:t>
      </w:r>
      <w:r w:rsidR="00AA7521">
        <w:rPr>
          <w:spacing w:val="-1"/>
        </w:rPr>
        <w:t>а</w:t>
      </w:r>
      <w:r w:rsidRPr="00B93472">
        <w:rPr>
          <w:spacing w:val="-1"/>
        </w:rPr>
        <w:t xml:space="preserve"> у</w:t>
      </w:r>
      <w:r>
        <w:rPr>
          <w:spacing w:val="-1"/>
        </w:rPr>
        <w:t>величи</w:t>
      </w:r>
      <w:r w:rsidR="00B607D2">
        <w:rPr>
          <w:spacing w:val="-1"/>
        </w:rPr>
        <w:t xml:space="preserve">лась на </w:t>
      </w:r>
      <w:r w:rsidR="007F0AE3">
        <w:rPr>
          <w:spacing w:val="-1"/>
        </w:rPr>
        <w:t>20,4</w:t>
      </w:r>
      <w:r w:rsidR="00FE0021">
        <w:rPr>
          <w:spacing w:val="-1"/>
        </w:rPr>
        <w:t xml:space="preserve"> </w:t>
      </w:r>
      <w:r w:rsidRPr="00B93472">
        <w:rPr>
          <w:spacing w:val="-1"/>
        </w:rPr>
        <w:t xml:space="preserve">тыс. тонн (на </w:t>
      </w:r>
      <w:r w:rsidR="007F0AE3">
        <w:rPr>
          <w:spacing w:val="-1"/>
        </w:rPr>
        <w:t>1,4</w:t>
      </w:r>
      <w:r w:rsidRPr="00B93472">
        <w:rPr>
          <w:spacing w:val="-1"/>
        </w:rPr>
        <w:t xml:space="preserve">%). Удельный вес реализованного </w:t>
      </w:r>
      <w:r>
        <w:rPr>
          <w:spacing w:val="-1"/>
        </w:rPr>
        <w:t>на убой</w:t>
      </w:r>
      <w:r w:rsidRPr="00B93472">
        <w:rPr>
          <w:spacing w:val="-1"/>
        </w:rPr>
        <w:t xml:space="preserve"> крупного рогатого скота в о</w:t>
      </w:r>
      <w:r w:rsidR="00562108">
        <w:rPr>
          <w:spacing w:val="-1"/>
        </w:rPr>
        <w:t xml:space="preserve">бщем объеме реализации составил </w:t>
      </w:r>
      <w:r w:rsidR="007F0AE3">
        <w:rPr>
          <w:spacing w:val="-1"/>
        </w:rPr>
        <w:t>35,3</w:t>
      </w:r>
      <w:r w:rsidR="00562108">
        <w:rPr>
          <w:spacing w:val="-1"/>
        </w:rPr>
        <w:t>%</w:t>
      </w:r>
      <w:r w:rsidR="001F2CB1" w:rsidRPr="001F2CB1">
        <w:rPr>
          <w:spacing w:val="-1"/>
        </w:rPr>
        <w:t xml:space="preserve"> </w:t>
      </w:r>
      <w:r w:rsidR="001F2CB1">
        <w:rPr>
          <w:spacing w:val="-1"/>
        </w:rPr>
        <w:t>(в январе-ноябре 2015</w:t>
      </w:r>
      <w:r w:rsidR="006B3B31">
        <w:rPr>
          <w:spacing w:val="-1"/>
          <w:lang w:val="en-US"/>
        </w:rPr>
        <w:t> </w:t>
      </w:r>
      <w:r w:rsidR="001F2CB1">
        <w:rPr>
          <w:spacing w:val="-1"/>
        </w:rPr>
        <w:t>г. – 36,9%)</w:t>
      </w:r>
      <w:r w:rsidR="00562108">
        <w:rPr>
          <w:spacing w:val="-1"/>
        </w:rPr>
        <w:t xml:space="preserve">, свиней – </w:t>
      </w:r>
      <w:r w:rsidR="007F0AE3">
        <w:rPr>
          <w:spacing w:val="-1"/>
        </w:rPr>
        <w:t>26,4</w:t>
      </w:r>
      <w:r w:rsidRPr="00B93472">
        <w:rPr>
          <w:spacing w:val="-1"/>
        </w:rPr>
        <w:t>%</w:t>
      </w:r>
      <w:r w:rsidR="001F2CB1">
        <w:rPr>
          <w:spacing w:val="-1"/>
        </w:rPr>
        <w:t xml:space="preserve"> (25%)</w:t>
      </w:r>
      <w:r w:rsidRPr="00B93472">
        <w:rPr>
          <w:spacing w:val="-1"/>
        </w:rPr>
        <w:t>, птицы –</w:t>
      </w:r>
      <w:r w:rsidR="00562108">
        <w:rPr>
          <w:spacing w:val="-1"/>
        </w:rPr>
        <w:t xml:space="preserve"> </w:t>
      </w:r>
      <w:r w:rsidR="007F0AE3">
        <w:rPr>
          <w:spacing w:val="-1"/>
        </w:rPr>
        <w:t>38,2</w:t>
      </w:r>
      <w:r w:rsidRPr="00B93472">
        <w:rPr>
          <w:spacing w:val="-1"/>
        </w:rPr>
        <w:t>%</w:t>
      </w:r>
      <w:r w:rsidR="001F2CB1">
        <w:rPr>
          <w:spacing w:val="-1"/>
        </w:rPr>
        <w:t xml:space="preserve"> (38,1</w:t>
      </w:r>
      <w:r w:rsidR="003B613A" w:rsidRPr="004756BA">
        <w:rPr>
          <w:spacing w:val="-1"/>
        </w:rPr>
        <w:t>%</w:t>
      </w:r>
      <w:r w:rsidR="001F2CB1">
        <w:rPr>
          <w:spacing w:val="-1"/>
        </w:rPr>
        <w:t>)</w:t>
      </w:r>
      <w:r w:rsidRPr="00B93472">
        <w:rPr>
          <w:spacing w:val="-1"/>
        </w:rPr>
        <w:t>.</w:t>
      </w:r>
    </w:p>
    <w:p w:rsidR="008E7C9A" w:rsidRDefault="008E7C9A" w:rsidP="004756BA">
      <w:pPr>
        <w:pStyle w:val="2"/>
        <w:spacing w:before="20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1"/>
        <w:gridCol w:w="1134"/>
        <w:gridCol w:w="1134"/>
        <w:gridCol w:w="1134"/>
        <w:gridCol w:w="992"/>
        <w:gridCol w:w="992"/>
        <w:gridCol w:w="1140"/>
      </w:tblGrid>
      <w:tr w:rsidR="005D0205" w:rsidRPr="00A24357" w:rsidTr="004E79CA">
        <w:trPr>
          <w:cantSplit/>
          <w:trHeight w:val="400"/>
          <w:tblHeader/>
          <w:jc w:val="center"/>
        </w:trPr>
        <w:tc>
          <w:tcPr>
            <w:tcW w:w="2561" w:type="dxa"/>
            <w:vMerge w:val="restart"/>
            <w:vAlign w:val="bottom"/>
          </w:tcPr>
          <w:p w:rsidR="005D0205" w:rsidRPr="00A24357" w:rsidRDefault="005D0205" w:rsidP="00981816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5D0205" w:rsidRPr="00A24357" w:rsidRDefault="0019095B" w:rsidP="00981816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BF1811">
              <w:rPr>
                <w:spacing w:val="-4"/>
                <w:sz w:val="22"/>
                <w:szCs w:val="22"/>
              </w:rPr>
              <w:t>но</w:t>
            </w:r>
            <w:r w:rsidR="004800BD">
              <w:rPr>
                <w:spacing w:val="-4"/>
                <w:sz w:val="22"/>
                <w:szCs w:val="22"/>
              </w:rPr>
              <w:t>ябрь</w:t>
            </w:r>
            <w:r w:rsidR="005D0205" w:rsidRPr="00A24357">
              <w:rPr>
                <w:sz w:val="22"/>
                <w:szCs w:val="22"/>
              </w:rPr>
              <w:br/>
              <w:t>201</w:t>
            </w:r>
            <w:r w:rsidR="005D0205">
              <w:rPr>
                <w:sz w:val="22"/>
                <w:szCs w:val="22"/>
              </w:rPr>
              <w:t>6</w:t>
            </w:r>
            <w:r w:rsidR="005D0205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 w:val="restart"/>
          </w:tcPr>
          <w:p w:rsidR="005D0205" w:rsidRPr="00A24357" w:rsidRDefault="00BF1811" w:rsidP="00981816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4800BD">
              <w:rPr>
                <w:sz w:val="22"/>
                <w:szCs w:val="22"/>
              </w:rPr>
              <w:t>ябрь</w:t>
            </w:r>
            <w:r w:rsidR="0030683C">
              <w:rPr>
                <w:sz w:val="22"/>
                <w:szCs w:val="22"/>
              </w:rPr>
              <w:br/>
            </w:r>
            <w:r w:rsidR="005D0205">
              <w:rPr>
                <w:sz w:val="22"/>
                <w:szCs w:val="22"/>
              </w:rPr>
              <w:t>2016 г.</w:t>
            </w:r>
          </w:p>
        </w:tc>
        <w:tc>
          <w:tcPr>
            <w:tcW w:w="1134" w:type="dxa"/>
            <w:vMerge w:val="restart"/>
          </w:tcPr>
          <w:p w:rsidR="005D0205" w:rsidRPr="00A24357" w:rsidRDefault="0019095B" w:rsidP="00981816">
            <w:pPr>
              <w:spacing w:before="6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F1811">
              <w:rPr>
                <w:sz w:val="22"/>
                <w:szCs w:val="22"/>
              </w:rPr>
              <w:t>но</w:t>
            </w:r>
            <w:r w:rsidR="004800BD">
              <w:rPr>
                <w:sz w:val="22"/>
                <w:szCs w:val="22"/>
              </w:rPr>
              <w:t>ябрь</w:t>
            </w:r>
            <w:r w:rsidR="0030683C">
              <w:rPr>
                <w:sz w:val="22"/>
                <w:szCs w:val="22"/>
              </w:rPr>
              <w:t xml:space="preserve"> </w:t>
            </w:r>
            <w:r w:rsidR="00F54B7F">
              <w:rPr>
                <w:sz w:val="22"/>
                <w:szCs w:val="22"/>
              </w:rPr>
              <w:br/>
            </w:r>
            <w:r w:rsidR="005D0205">
              <w:rPr>
                <w:sz w:val="22"/>
                <w:szCs w:val="22"/>
              </w:rPr>
              <w:t xml:space="preserve">2016 г. </w:t>
            </w:r>
            <w:r w:rsidR="005D0205">
              <w:rPr>
                <w:sz w:val="22"/>
                <w:szCs w:val="22"/>
              </w:rPr>
              <w:br/>
              <w:t>в % к</w:t>
            </w:r>
            <w:r w:rsidR="005D0205">
              <w:rPr>
                <w:sz w:val="22"/>
                <w:szCs w:val="22"/>
              </w:rPr>
              <w:br/>
            </w:r>
            <w:r w:rsidR="00BF1811">
              <w:rPr>
                <w:sz w:val="22"/>
                <w:szCs w:val="22"/>
              </w:rPr>
              <w:t>январю-но</w:t>
            </w:r>
            <w:r w:rsidR="004800BD">
              <w:rPr>
                <w:sz w:val="22"/>
                <w:szCs w:val="22"/>
              </w:rPr>
              <w:t>ябрю</w:t>
            </w:r>
            <w:r w:rsidR="0030683C">
              <w:rPr>
                <w:sz w:val="22"/>
                <w:szCs w:val="22"/>
              </w:rPr>
              <w:t xml:space="preserve"> </w:t>
            </w:r>
            <w:r w:rsidR="00394548">
              <w:rPr>
                <w:sz w:val="22"/>
                <w:szCs w:val="22"/>
              </w:rPr>
              <w:br/>
            </w:r>
            <w:r w:rsidR="005D0205">
              <w:rPr>
                <w:sz w:val="22"/>
                <w:szCs w:val="22"/>
              </w:rPr>
              <w:t>2015 г.</w:t>
            </w:r>
          </w:p>
        </w:tc>
        <w:tc>
          <w:tcPr>
            <w:tcW w:w="1984" w:type="dxa"/>
            <w:gridSpan w:val="2"/>
          </w:tcPr>
          <w:p w:rsidR="005D0205" w:rsidRPr="00A24357" w:rsidRDefault="00BF1811" w:rsidP="00981816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4800BD">
              <w:rPr>
                <w:sz w:val="22"/>
                <w:szCs w:val="22"/>
              </w:rPr>
              <w:t>ябрь</w:t>
            </w:r>
            <w:r w:rsidR="00394548">
              <w:rPr>
                <w:sz w:val="22"/>
                <w:szCs w:val="22"/>
              </w:rPr>
              <w:t xml:space="preserve"> </w:t>
            </w:r>
            <w:r w:rsidR="005D0205" w:rsidRPr="00A24357">
              <w:rPr>
                <w:sz w:val="22"/>
                <w:szCs w:val="22"/>
              </w:rPr>
              <w:t>201</w:t>
            </w:r>
            <w:r w:rsidR="005D0205">
              <w:rPr>
                <w:sz w:val="22"/>
                <w:szCs w:val="22"/>
              </w:rPr>
              <w:t>6</w:t>
            </w:r>
            <w:r w:rsidR="005D0205" w:rsidRPr="00A24357">
              <w:rPr>
                <w:sz w:val="22"/>
                <w:szCs w:val="22"/>
              </w:rPr>
              <w:t xml:space="preserve"> г.</w:t>
            </w:r>
            <w:r w:rsidR="005D0205" w:rsidRPr="00A24357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140" w:type="dxa"/>
            <w:vMerge w:val="restart"/>
          </w:tcPr>
          <w:p w:rsidR="005D0205" w:rsidRPr="008C3694" w:rsidRDefault="005D0205" w:rsidP="00981816">
            <w:pPr>
              <w:spacing w:before="60" w:after="40" w:line="200" w:lineRule="exact"/>
              <w:ind w:left="-113" w:right="-113"/>
              <w:jc w:val="center"/>
              <w:rPr>
                <w:spacing w:val="-6"/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19095B">
              <w:rPr>
                <w:spacing w:val="-6"/>
                <w:sz w:val="22"/>
                <w:szCs w:val="22"/>
              </w:rPr>
              <w:t>январь-</w:t>
            </w:r>
            <w:r w:rsidR="0019095B">
              <w:rPr>
                <w:spacing w:val="-6"/>
                <w:sz w:val="22"/>
                <w:szCs w:val="22"/>
              </w:rPr>
              <w:br/>
            </w:r>
            <w:r w:rsidR="00BF1811">
              <w:rPr>
                <w:sz w:val="22"/>
                <w:szCs w:val="22"/>
              </w:rPr>
              <w:t>но</w:t>
            </w:r>
            <w:r w:rsidR="004800BD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2015 г.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8C3694">
              <w:rPr>
                <w:spacing w:val="-6"/>
                <w:sz w:val="22"/>
                <w:szCs w:val="22"/>
              </w:rPr>
              <w:t>январю-</w:t>
            </w:r>
            <w:r w:rsidR="00BF1811">
              <w:rPr>
                <w:spacing w:val="-6"/>
                <w:sz w:val="22"/>
                <w:szCs w:val="22"/>
              </w:rPr>
              <w:t>но</w:t>
            </w:r>
            <w:r w:rsidR="004800BD">
              <w:rPr>
                <w:spacing w:val="-6"/>
                <w:sz w:val="22"/>
                <w:szCs w:val="22"/>
              </w:rPr>
              <w:t>ябрю</w:t>
            </w:r>
            <w:r w:rsidR="0039454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2014 г.</w:t>
            </w:r>
          </w:p>
        </w:tc>
      </w:tr>
      <w:tr w:rsidR="005D0205" w:rsidRPr="00A24357" w:rsidTr="004E79CA">
        <w:trPr>
          <w:cantSplit/>
          <w:trHeight w:val="443"/>
          <w:tblHeader/>
          <w:jc w:val="center"/>
        </w:trPr>
        <w:tc>
          <w:tcPr>
            <w:tcW w:w="2561" w:type="dxa"/>
            <w:vMerge/>
            <w:vAlign w:val="bottom"/>
          </w:tcPr>
          <w:p w:rsidR="005D0205" w:rsidRPr="00A24357" w:rsidRDefault="005D0205" w:rsidP="00981816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D0205" w:rsidRPr="00A24357" w:rsidRDefault="005D0205" w:rsidP="00981816">
            <w:pPr>
              <w:spacing w:before="6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D0205" w:rsidRPr="00A24357" w:rsidRDefault="005D0205" w:rsidP="00981816">
            <w:pPr>
              <w:spacing w:before="6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D0205" w:rsidRPr="00A24357" w:rsidRDefault="005D0205" w:rsidP="00981816">
            <w:pPr>
              <w:spacing w:before="6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D0205" w:rsidRPr="00A24357" w:rsidRDefault="00BF1811" w:rsidP="00981816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4800BD">
              <w:rPr>
                <w:sz w:val="22"/>
                <w:szCs w:val="22"/>
              </w:rPr>
              <w:t>ябрю</w:t>
            </w:r>
            <w:r w:rsidR="005D0205">
              <w:rPr>
                <w:sz w:val="22"/>
                <w:szCs w:val="22"/>
              </w:rPr>
              <w:br/>
            </w:r>
            <w:r w:rsidR="005D0205" w:rsidRPr="00A24357">
              <w:rPr>
                <w:sz w:val="22"/>
                <w:szCs w:val="22"/>
              </w:rPr>
              <w:t>201</w:t>
            </w:r>
            <w:r w:rsidR="005D0205">
              <w:rPr>
                <w:sz w:val="22"/>
                <w:szCs w:val="22"/>
              </w:rPr>
              <w:t>5</w:t>
            </w:r>
            <w:r w:rsidR="005D0205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</w:tcPr>
          <w:p w:rsidR="005D0205" w:rsidRPr="00A24357" w:rsidRDefault="00BF1811" w:rsidP="00981816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4220B7">
              <w:rPr>
                <w:sz w:val="22"/>
                <w:szCs w:val="22"/>
              </w:rPr>
              <w:t>тябрю</w:t>
            </w:r>
            <w:r w:rsidR="005D0205" w:rsidRPr="00A24357">
              <w:rPr>
                <w:sz w:val="22"/>
                <w:szCs w:val="22"/>
              </w:rPr>
              <w:br/>
              <w:t>201</w:t>
            </w:r>
            <w:r w:rsidR="006B27C5">
              <w:rPr>
                <w:sz w:val="22"/>
                <w:szCs w:val="22"/>
              </w:rPr>
              <w:t>6</w:t>
            </w:r>
            <w:r w:rsidR="005D0205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0" w:type="dxa"/>
            <w:vMerge/>
          </w:tcPr>
          <w:p w:rsidR="005D0205" w:rsidRPr="00A24357" w:rsidRDefault="005D0205" w:rsidP="00981816">
            <w:pPr>
              <w:spacing w:before="6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D0205" w:rsidRPr="00A24357" w:rsidTr="004E79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4756BA">
            <w:pPr>
              <w:pStyle w:val="5710"/>
              <w:keepNext w:val="0"/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6170E2" w:rsidRDefault="004E79CA" w:rsidP="004756BA">
            <w:pPr>
              <w:tabs>
                <w:tab w:val="left" w:pos="779"/>
              </w:tabs>
              <w:spacing w:before="60" w:after="40" w:line="200" w:lineRule="exact"/>
              <w:ind w:left="0" w:right="15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1 442,7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6170E2" w:rsidRDefault="004E79CA" w:rsidP="004756BA">
            <w:pPr>
              <w:tabs>
                <w:tab w:val="left" w:pos="779"/>
              </w:tabs>
              <w:spacing w:before="6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6170E2" w:rsidRDefault="004E79CA" w:rsidP="004756BA">
            <w:pPr>
              <w:tabs>
                <w:tab w:val="left" w:pos="779"/>
              </w:tabs>
              <w:spacing w:before="60" w:after="4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4E79CA" w:rsidP="004756BA">
            <w:pPr>
              <w:tabs>
                <w:tab w:val="left" w:pos="779"/>
              </w:tabs>
              <w:spacing w:before="60" w:after="40" w:line="200" w:lineRule="exact"/>
              <w:ind w:left="0"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4E79CA" w:rsidP="004756BA">
            <w:pPr>
              <w:spacing w:before="60" w:after="40" w:line="20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98,7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4E79CA" w:rsidP="004756BA">
            <w:pPr>
              <w:spacing w:before="60" w:after="40" w:line="200" w:lineRule="exact"/>
              <w:ind w:left="0" w:right="227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107,7</w:t>
            </w:r>
          </w:p>
        </w:tc>
      </w:tr>
      <w:tr w:rsidR="005D0205" w:rsidRPr="00A24357" w:rsidTr="004E79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4756BA">
            <w:pPr>
              <w:pStyle w:val="5710"/>
              <w:keepNext w:val="0"/>
              <w:spacing w:before="6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4756BA">
            <w:pPr>
              <w:tabs>
                <w:tab w:val="left" w:pos="779"/>
              </w:tabs>
              <w:spacing w:before="60" w:after="40" w:line="200" w:lineRule="exact"/>
              <w:ind w:left="0" w:right="159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4756BA">
            <w:pPr>
              <w:tabs>
                <w:tab w:val="left" w:pos="779"/>
              </w:tabs>
              <w:spacing w:before="60" w:after="40" w:line="200" w:lineRule="exact"/>
              <w:ind w:left="0"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4756BA">
            <w:pPr>
              <w:tabs>
                <w:tab w:val="left" w:pos="779"/>
              </w:tabs>
              <w:spacing w:before="60" w:after="40" w:line="200" w:lineRule="exact"/>
              <w:ind w:left="0"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4756BA">
            <w:pPr>
              <w:tabs>
                <w:tab w:val="left" w:pos="779"/>
              </w:tabs>
              <w:spacing w:before="60" w:after="40" w:line="200" w:lineRule="exact"/>
              <w:ind w:left="0"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4756BA">
            <w:pPr>
              <w:spacing w:before="60" w:after="4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4756BA">
            <w:pPr>
              <w:spacing w:before="60" w:after="4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5D0205" w:rsidRPr="00A24357" w:rsidTr="004E79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4756BA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4E79CA" w:rsidP="004756BA">
            <w:pPr>
              <w:tabs>
                <w:tab w:val="left" w:pos="779"/>
              </w:tabs>
              <w:spacing w:before="60" w:after="40" w:line="200" w:lineRule="exact"/>
              <w:ind w:left="0" w:right="1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4E79CA" w:rsidP="004756BA">
            <w:pPr>
              <w:tabs>
                <w:tab w:val="left" w:pos="779"/>
              </w:tabs>
              <w:spacing w:before="6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4E79CA" w:rsidP="004756BA">
            <w:pPr>
              <w:tabs>
                <w:tab w:val="left" w:pos="779"/>
              </w:tabs>
              <w:spacing w:before="6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4E79CA" w:rsidP="004756BA">
            <w:pPr>
              <w:tabs>
                <w:tab w:val="left" w:pos="779"/>
              </w:tabs>
              <w:spacing w:before="60" w:after="4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2F1A56" w:rsidRDefault="004E79CA" w:rsidP="004756BA">
            <w:pPr>
              <w:spacing w:before="60" w:after="4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98,7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4E79CA" w:rsidP="004756BA">
            <w:pPr>
              <w:spacing w:before="60" w:after="4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112,7</w:t>
            </w:r>
          </w:p>
        </w:tc>
      </w:tr>
      <w:tr w:rsidR="005D0205" w:rsidRPr="00A24357" w:rsidTr="004E79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4756BA">
            <w:pPr>
              <w:spacing w:before="6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4E79CA" w:rsidP="004756BA">
            <w:pPr>
              <w:spacing w:before="60" w:after="40" w:line="200" w:lineRule="exact"/>
              <w:ind w:left="0" w:right="1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4E79CA" w:rsidP="004756BA">
            <w:pPr>
              <w:spacing w:before="6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4E79CA" w:rsidP="004756BA">
            <w:pPr>
              <w:spacing w:before="6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4E79CA" w:rsidP="004756BA">
            <w:pPr>
              <w:spacing w:before="60" w:after="4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4E79CA" w:rsidP="004756BA">
            <w:pPr>
              <w:spacing w:before="6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4E79CA" w:rsidP="004756BA">
            <w:pPr>
              <w:spacing w:before="6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5D0205" w:rsidRPr="00A24357" w:rsidTr="004E79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4756BA">
            <w:pPr>
              <w:pStyle w:val="a9"/>
              <w:spacing w:before="6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0205" w:rsidRPr="00A24357" w:rsidRDefault="004E79CA" w:rsidP="004756BA">
            <w:pPr>
              <w:spacing w:before="60" w:after="40" w:line="200" w:lineRule="exact"/>
              <w:ind w:left="0" w:right="1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0205" w:rsidRPr="00A24357" w:rsidRDefault="004E79CA" w:rsidP="004756BA">
            <w:pPr>
              <w:spacing w:before="6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0205" w:rsidRPr="00A24357" w:rsidRDefault="004E79CA" w:rsidP="004756BA">
            <w:pPr>
              <w:spacing w:before="6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0205" w:rsidRPr="00A24357" w:rsidRDefault="004E79CA" w:rsidP="004756BA">
            <w:pPr>
              <w:spacing w:before="60" w:after="4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0205" w:rsidRPr="00A24357" w:rsidRDefault="004E79CA" w:rsidP="004756BA">
            <w:pPr>
              <w:spacing w:before="6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0205" w:rsidRPr="00A24357" w:rsidRDefault="004E79CA" w:rsidP="004756BA">
            <w:pPr>
              <w:spacing w:before="6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</w:tbl>
    <w:p w:rsidR="008E7C9A" w:rsidRPr="00B10681" w:rsidRDefault="008E7C9A" w:rsidP="004756BA">
      <w:pPr>
        <w:pStyle w:val="2"/>
        <w:spacing w:after="0" w:line="320" w:lineRule="exact"/>
        <w:ind w:left="0" w:right="0"/>
        <w:rPr>
          <w:szCs w:val="26"/>
        </w:rPr>
      </w:pPr>
      <w:r w:rsidRPr="00E815CD">
        <w:t xml:space="preserve">В </w:t>
      </w:r>
      <w:r w:rsidR="00375625">
        <w:t>январе-</w:t>
      </w:r>
      <w:r w:rsidR="00BF1811">
        <w:t>но</w:t>
      </w:r>
      <w:r w:rsidR="004800BD">
        <w:t>ябре</w:t>
      </w:r>
      <w:r w:rsidR="000C0104">
        <w:t xml:space="preserve"> </w:t>
      </w:r>
      <w:r w:rsidRPr="00C84211">
        <w:t>201</w:t>
      </w:r>
      <w:r w:rsidR="008F093D">
        <w:t>6</w:t>
      </w:r>
      <w:r w:rsidRPr="00C84211">
        <w:t> г</w:t>
      </w:r>
      <w:r w:rsidR="008F093D">
        <w:t>.</w:t>
      </w:r>
      <w:r w:rsidRPr="00C84211">
        <w:t xml:space="preserve"> сельскохозяйс</w:t>
      </w:r>
      <w:r w:rsidRPr="00E815CD">
        <w:t xml:space="preserve">твенными организациями </w:t>
      </w:r>
      <w:r w:rsidRPr="00E815CD">
        <w:rPr>
          <w:b/>
          <w:bCs/>
        </w:rPr>
        <w:t>реализовано</w:t>
      </w:r>
      <w:r w:rsidRPr="00E815CD">
        <w:t xml:space="preserve"> </w:t>
      </w:r>
      <w:r w:rsidR="003E5E2C">
        <w:t>5 580,6</w:t>
      </w:r>
      <w:r w:rsidR="006B5844">
        <w:t xml:space="preserve"> </w:t>
      </w:r>
      <w:r w:rsidRPr="00E815CD">
        <w:t xml:space="preserve">тыс. тонн </w:t>
      </w:r>
      <w:r w:rsidRPr="00CD00DA">
        <w:rPr>
          <w:b/>
          <w:bCs/>
        </w:rPr>
        <w:t>молока</w:t>
      </w:r>
      <w:r w:rsidRPr="00E815CD">
        <w:t xml:space="preserve"> (на </w:t>
      </w:r>
      <w:r w:rsidR="003E5E2C">
        <w:t>1,5</w:t>
      </w:r>
      <w:r w:rsidRPr="00E815CD">
        <w:t>%</w:t>
      </w:r>
      <w:r>
        <w:t xml:space="preserve"> </w:t>
      </w:r>
      <w:r w:rsidR="00073073">
        <w:t>бол</w:t>
      </w:r>
      <w:r w:rsidRPr="00E815CD">
        <w:t xml:space="preserve">ьше, чем в </w:t>
      </w:r>
      <w:r w:rsidR="00BF1811">
        <w:t>январе-но</w:t>
      </w:r>
      <w:r w:rsidR="004800BD">
        <w:t>ябре</w:t>
      </w:r>
      <w:r w:rsidR="009C05B1">
        <w:t xml:space="preserve"> </w:t>
      </w:r>
      <w:r w:rsidR="008F093D">
        <w:t>2015</w:t>
      </w:r>
      <w:r w:rsidRPr="00E815CD">
        <w:t> г</w:t>
      </w:r>
      <w:r w:rsidR="008F093D">
        <w:t>.</w:t>
      </w:r>
      <w:r w:rsidRPr="00E815CD">
        <w:t xml:space="preserve">). Удельный вес реализованного </w:t>
      </w:r>
      <w:r w:rsidRPr="00CD00DA">
        <w:t>молока</w:t>
      </w:r>
      <w:r w:rsidRPr="00E815CD">
        <w:t xml:space="preserve"> в общем объеме его производства по республике составил </w:t>
      </w:r>
      <w:r w:rsidR="003E5E2C">
        <w:t>89,6</w:t>
      </w:r>
      <w:r w:rsidRPr="00E815CD">
        <w:t>% (</w:t>
      </w:r>
      <w:r w:rsidRPr="00B10681">
        <w:rPr>
          <w:szCs w:val="26"/>
        </w:rPr>
        <w:t xml:space="preserve">в </w:t>
      </w:r>
      <w:r w:rsidR="008C3694">
        <w:rPr>
          <w:szCs w:val="26"/>
        </w:rPr>
        <w:t>январе-</w:t>
      </w:r>
      <w:r w:rsidR="00BF1811">
        <w:rPr>
          <w:szCs w:val="26"/>
        </w:rPr>
        <w:t>но</w:t>
      </w:r>
      <w:r w:rsidR="004800BD">
        <w:rPr>
          <w:szCs w:val="26"/>
        </w:rPr>
        <w:t>ябре</w:t>
      </w:r>
      <w:r w:rsidR="0030683C">
        <w:rPr>
          <w:szCs w:val="26"/>
        </w:rPr>
        <w:t xml:space="preserve"> </w:t>
      </w:r>
      <w:r w:rsidRPr="00B10681">
        <w:rPr>
          <w:szCs w:val="26"/>
        </w:rPr>
        <w:t>201</w:t>
      </w:r>
      <w:r w:rsidR="008F093D">
        <w:rPr>
          <w:szCs w:val="26"/>
        </w:rPr>
        <w:t>5</w:t>
      </w:r>
      <w:r w:rsidRPr="00B10681">
        <w:rPr>
          <w:szCs w:val="26"/>
        </w:rPr>
        <w:t xml:space="preserve"> г</w:t>
      </w:r>
      <w:r w:rsidR="008F093D">
        <w:rPr>
          <w:szCs w:val="26"/>
        </w:rPr>
        <w:t>.</w:t>
      </w:r>
      <w:r w:rsidRPr="00B10681">
        <w:rPr>
          <w:szCs w:val="26"/>
        </w:rPr>
        <w:t xml:space="preserve"> – </w:t>
      </w:r>
      <w:r w:rsidR="003E5E2C">
        <w:rPr>
          <w:szCs w:val="26"/>
        </w:rPr>
        <w:t>89,9</w:t>
      </w:r>
      <w:r w:rsidRPr="00B10681">
        <w:rPr>
          <w:szCs w:val="26"/>
        </w:rPr>
        <w:t>%).</w:t>
      </w:r>
    </w:p>
    <w:p w:rsidR="008E7C9A" w:rsidRDefault="008E7C9A" w:rsidP="004756BA">
      <w:pPr>
        <w:pStyle w:val="2"/>
        <w:spacing w:before="0" w:after="0" w:line="320" w:lineRule="exact"/>
        <w:ind w:left="0" w:right="0"/>
      </w:pPr>
      <w:r w:rsidRPr="00016B9A">
        <w:t xml:space="preserve">Наиболее низкая товарность молока отмечена в сельскохозяйственных организациях </w:t>
      </w:r>
      <w:r w:rsidR="003E5E2C">
        <w:t xml:space="preserve">Витебской и </w:t>
      </w:r>
      <w:r w:rsidR="007E2C7D">
        <w:t>Гомельской</w:t>
      </w:r>
      <w:r w:rsidR="0080233B">
        <w:t xml:space="preserve"> </w:t>
      </w:r>
      <w:r w:rsidR="006B66D5">
        <w:t>област</w:t>
      </w:r>
      <w:r w:rsidR="003E5E2C">
        <w:t>ей</w:t>
      </w:r>
      <w:r w:rsidR="008868D4">
        <w:t xml:space="preserve"> (</w:t>
      </w:r>
      <w:r w:rsidR="00775E7A">
        <w:t xml:space="preserve">по </w:t>
      </w:r>
      <w:r w:rsidR="003E5E2C">
        <w:t>89,3</w:t>
      </w:r>
      <w:r w:rsidR="005603AB">
        <w:t>%</w:t>
      </w:r>
      <w:r w:rsidR="0038535F" w:rsidRPr="0038535F">
        <w:t xml:space="preserve"> </w:t>
      </w:r>
      <w:r w:rsidR="0038535F">
        <w:t>в каждой</w:t>
      </w:r>
      <w:r w:rsidR="005603AB">
        <w:t>)</w:t>
      </w:r>
      <w:r w:rsidRPr="00016B9A">
        <w:t>.</w:t>
      </w:r>
    </w:p>
    <w:p w:rsidR="008E7C9A" w:rsidRPr="00BA04B3" w:rsidRDefault="008E7C9A" w:rsidP="004756BA">
      <w:pPr>
        <w:pStyle w:val="2"/>
        <w:spacing w:before="0" w:after="0" w:line="330" w:lineRule="exact"/>
        <w:ind w:left="0" w:right="0"/>
      </w:pPr>
      <w:r w:rsidRPr="00BA04B3">
        <w:rPr>
          <w:b/>
          <w:bCs/>
        </w:rPr>
        <w:lastRenderedPageBreak/>
        <w:t>Закупки.</w:t>
      </w:r>
      <w:r w:rsidR="001C38C1" w:rsidRPr="001C38C1">
        <w:rPr>
          <w:sz w:val="24"/>
        </w:rPr>
        <w:t xml:space="preserve"> </w:t>
      </w:r>
      <w:r w:rsidRPr="00BA04B3">
        <w:t>В</w:t>
      </w:r>
      <w:r w:rsidRPr="001C38C1">
        <w:rPr>
          <w:sz w:val="24"/>
        </w:rPr>
        <w:t xml:space="preserve"> </w:t>
      </w:r>
      <w:r w:rsidR="00D94A2F">
        <w:t>январе-но</w:t>
      </w:r>
      <w:r w:rsidR="00805B38">
        <w:t>ябре</w:t>
      </w:r>
      <w:r w:rsidR="00BC0E0B">
        <w:t xml:space="preserve"> </w:t>
      </w:r>
      <w:r w:rsidRPr="00BA04B3">
        <w:t>201</w:t>
      </w:r>
      <w:r w:rsidR="00BC0E0B">
        <w:t>6</w:t>
      </w:r>
      <w:r w:rsidR="0030096F">
        <w:rPr>
          <w:lang w:val="en-US"/>
        </w:rPr>
        <w:t> </w:t>
      </w:r>
      <w:r w:rsidRPr="00BA04B3">
        <w:t>г</w:t>
      </w:r>
      <w:r w:rsidR="00BC0E0B">
        <w:t>.</w:t>
      </w:r>
      <w:r>
        <w:t xml:space="preserve"> </w:t>
      </w:r>
      <w:r w:rsidRPr="00BA04B3">
        <w:t>всеми</w:t>
      </w:r>
      <w:r>
        <w:t xml:space="preserve"> </w:t>
      </w:r>
      <w:r w:rsidRPr="00BA04B3">
        <w:t xml:space="preserve">заготовительными организациями в хозяйствах населения </w:t>
      </w:r>
      <w:r w:rsidRPr="00BA04B3">
        <w:rPr>
          <w:b/>
          <w:bCs/>
        </w:rPr>
        <w:t>закуплено</w:t>
      </w:r>
      <w:r w:rsidR="008C18B2" w:rsidRPr="008C18B2">
        <w:rPr>
          <w:b/>
          <w:bCs/>
        </w:rPr>
        <w:t xml:space="preserve"> </w:t>
      </w:r>
      <w:r w:rsidR="006146DE" w:rsidRPr="006146DE">
        <w:rPr>
          <w:bCs/>
        </w:rPr>
        <w:t>33,4</w:t>
      </w:r>
      <w:r w:rsidR="00BF6204" w:rsidRPr="00BF6204">
        <w:rPr>
          <w:bCs/>
        </w:rPr>
        <w:t xml:space="preserve"> </w:t>
      </w:r>
      <w:r w:rsidRPr="00BA04B3">
        <w:t xml:space="preserve">тыс. голов </w:t>
      </w:r>
      <w:r w:rsidRPr="00BA04B3">
        <w:rPr>
          <w:b/>
          <w:bCs/>
        </w:rPr>
        <w:t>крупного рогатого скота</w:t>
      </w:r>
      <w:r w:rsidRPr="00BA04B3">
        <w:t xml:space="preserve">, что на </w:t>
      </w:r>
      <w:r w:rsidR="006146DE">
        <w:t>26,1</w:t>
      </w:r>
      <w:r>
        <w:t>% меньш</w:t>
      </w:r>
      <w:r w:rsidRPr="00BA04B3">
        <w:t xml:space="preserve">е, чем в </w:t>
      </w:r>
      <w:r w:rsidR="00D827A1">
        <w:t>январе-</w:t>
      </w:r>
      <w:r w:rsidR="00D94A2F">
        <w:t>но</w:t>
      </w:r>
      <w:r w:rsidR="00805B38">
        <w:t>ябре</w:t>
      </w:r>
      <w:r w:rsidR="000C0104" w:rsidRPr="00BA04B3">
        <w:t xml:space="preserve"> </w:t>
      </w:r>
      <w:r w:rsidRPr="00BA04B3">
        <w:t>201</w:t>
      </w:r>
      <w:r w:rsidR="00BC0E0B">
        <w:t>5</w:t>
      </w:r>
      <w:r w:rsidRPr="00BA04B3">
        <w:t> г.</w:t>
      </w:r>
    </w:p>
    <w:p w:rsidR="008E7C9A" w:rsidRPr="00982B67" w:rsidRDefault="008E7C9A" w:rsidP="004756BA">
      <w:pPr>
        <w:pStyle w:val="2"/>
        <w:spacing w:before="0" w:after="0" w:line="330" w:lineRule="exact"/>
        <w:ind w:left="0" w:right="0"/>
        <w:rPr>
          <w:spacing w:val="-2"/>
        </w:rPr>
      </w:pPr>
      <w:r w:rsidRPr="00982B67">
        <w:rPr>
          <w:b/>
          <w:bCs/>
          <w:spacing w:val="-2"/>
        </w:rPr>
        <w:t>Закупки молока</w:t>
      </w:r>
      <w:r w:rsidRPr="00982B67">
        <w:rPr>
          <w:spacing w:val="-2"/>
        </w:rPr>
        <w:t xml:space="preserve"> </w:t>
      </w:r>
      <w:r w:rsidR="00982B67" w:rsidRPr="00982B67">
        <w:rPr>
          <w:spacing w:val="-2"/>
        </w:rPr>
        <w:t xml:space="preserve">в хозяйствах населения </w:t>
      </w:r>
      <w:r w:rsidRPr="00982B67">
        <w:rPr>
          <w:spacing w:val="-2"/>
        </w:rPr>
        <w:t xml:space="preserve">по сравнению с </w:t>
      </w:r>
      <w:r w:rsidR="003E0D03">
        <w:rPr>
          <w:spacing w:val="-2"/>
        </w:rPr>
        <w:t xml:space="preserve">соответствующим периодом </w:t>
      </w:r>
      <w:r w:rsidR="002D7575">
        <w:rPr>
          <w:spacing w:val="-2"/>
        </w:rPr>
        <w:t>предыдущ</w:t>
      </w:r>
      <w:r w:rsidR="003E0D03">
        <w:rPr>
          <w:spacing w:val="-2"/>
        </w:rPr>
        <w:t>его</w:t>
      </w:r>
      <w:r w:rsidRPr="00982B67">
        <w:rPr>
          <w:spacing w:val="-2"/>
        </w:rPr>
        <w:t xml:space="preserve"> год</w:t>
      </w:r>
      <w:r w:rsidR="003E0D03">
        <w:rPr>
          <w:spacing w:val="-2"/>
        </w:rPr>
        <w:t>а</w:t>
      </w:r>
      <w:r w:rsidRPr="00982B67">
        <w:rPr>
          <w:b/>
          <w:bCs/>
          <w:spacing w:val="-2"/>
        </w:rPr>
        <w:t xml:space="preserve"> </w:t>
      </w:r>
      <w:r w:rsidRPr="00982B67">
        <w:rPr>
          <w:spacing w:val="-2"/>
        </w:rPr>
        <w:t xml:space="preserve">уменьшились на </w:t>
      </w:r>
      <w:r w:rsidR="006146DE">
        <w:rPr>
          <w:spacing w:val="-2"/>
        </w:rPr>
        <w:t>7,3</w:t>
      </w:r>
      <w:r w:rsidRPr="00982B67">
        <w:rPr>
          <w:spacing w:val="-2"/>
        </w:rPr>
        <w:t>% и составили</w:t>
      </w:r>
      <w:r w:rsidR="00077202">
        <w:rPr>
          <w:spacing w:val="-2"/>
        </w:rPr>
        <w:t xml:space="preserve"> </w:t>
      </w:r>
      <w:r w:rsidR="006146DE">
        <w:rPr>
          <w:spacing w:val="-2"/>
        </w:rPr>
        <w:t>191,7</w:t>
      </w:r>
      <w:r w:rsidR="007E70C7">
        <w:rPr>
          <w:spacing w:val="-2"/>
        </w:rPr>
        <w:t xml:space="preserve"> </w:t>
      </w:r>
      <w:r w:rsidRPr="00982B67">
        <w:rPr>
          <w:spacing w:val="-2"/>
        </w:rPr>
        <w:t>тыс. тонн.</w:t>
      </w:r>
    </w:p>
    <w:p w:rsidR="002375DD" w:rsidRDefault="006906CD" w:rsidP="004756BA">
      <w:pPr>
        <w:pStyle w:val="2"/>
        <w:spacing w:before="0" w:after="0" w:line="330" w:lineRule="exact"/>
        <w:ind w:left="0" w:right="0"/>
      </w:pPr>
      <w:r>
        <w:t xml:space="preserve">На 1 </w:t>
      </w:r>
      <w:r w:rsidR="00D94A2F">
        <w:t>дека</w:t>
      </w:r>
      <w:r w:rsidR="00805B38">
        <w:t>бря</w:t>
      </w:r>
      <w:r w:rsidRPr="008D201E">
        <w:t xml:space="preserve"> 201</w:t>
      </w:r>
      <w:r>
        <w:t>6 </w:t>
      </w:r>
      <w:r w:rsidRPr="008D201E">
        <w:t xml:space="preserve">г. </w:t>
      </w:r>
      <w:r w:rsidRPr="005F4C1A">
        <w:rPr>
          <w:b/>
        </w:rPr>
        <w:t>задолженность</w:t>
      </w:r>
      <w:r w:rsidRPr="008D201E">
        <w:t xml:space="preserve"> перед населением </w:t>
      </w:r>
      <w:r w:rsidRPr="005F4C1A">
        <w:rPr>
          <w:b/>
        </w:rPr>
        <w:t>за принятый крупный рогатый скот</w:t>
      </w:r>
      <w:r w:rsidRPr="008D201E">
        <w:t xml:space="preserve"> составила</w:t>
      </w:r>
      <w:r w:rsidR="001372B0">
        <w:t xml:space="preserve"> </w:t>
      </w:r>
      <w:r w:rsidR="006146DE">
        <w:t>60</w:t>
      </w:r>
      <w:r w:rsidR="007421AD">
        <w:t xml:space="preserve"> </w:t>
      </w:r>
      <w:r w:rsidR="00D827A1">
        <w:t>тыс</w:t>
      </w:r>
      <w:r>
        <w:t>. рублей (</w:t>
      </w:r>
      <w:r w:rsidR="006146DE">
        <w:t>0,5</w:t>
      </w:r>
      <w:r w:rsidRPr="008D201E">
        <w:t>% от сумм</w:t>
      </w:r>
      <w:r>
        <w:t>ы</w:t>
      </w:r>
      <w:r w:rsidRPr="008D201E">
        <w:t xml:space="preserve">, </w:t>
      </w:r>
      <w:r w:rsidR="00BF6204">
        <w:t>п</w:t>
      </w:r>
      <w:r w:rsidRPr="008D201E">
        <w:t>одлежащ</w:t>
      </w:r>
      <w:r>
        <w:t>ей</w:t>
      </w:r>
      <w:r w:rsidR="002375DD">
        <w:t xml:space="preserve"> выплате в установленные сроки).</w:t>
      </w:r>
      <w:r w:rsidR="002375DD" w:rsidRPr="002375DD">
        <w:t xml:space="preserve"> </w:t>
      </w:r>
      <w:r w:rsidR="002375DD">
        <w:t xml:space="preserve">Наибольшие суммы </w:t>
      </w:r>
      <w:r w:rsidR="002375DD" w:rsidRPr="000B014C">
        <w:t xml:space="preserve">задолженности </w:t>
      </w:r>
      <w:r w:rsidR="00E33F21" w:rsidRPr="00E33F21">
        <w:t>отмечались в</w:t>
      </w:r>
      <w:r w:rsidR="006146DE">
        <w:t xml:space="preserve"> Витебской</w:t>
      </w:r>
      <w:r w:rsidR="001372B0">
        <w:t xml:space="preserve"> (</w:t>
      </w:r>
      <w:r w:rsidR="006146DE">
        <w:t>27,8</w:t>
      </w:r>
      <w:r w:rsidR="001372B0">
        <w:t xml:space="preserve"> </w:t>
      </w:r>
      <w:r w:rsidR="00D827A1">
        <w:t>тыс</w:t>
      </w:r>
      <w:r w:rsidR="002375DD">
        <w:t xml:space="preserve">. рублей, или </w:t>
      </w:r>
      <w:r w:rsidR="006146DE">
        <w:t>1,2</w:t>
      </w:r>
      <w:r w:rsidR="002375DD">
        <w:t>%)</w:t>
      </w:r>
      <w:r w:rsidR="00DB2A4E" w:rsidRPr="00DB2A4E">
        <w:t xml:space="preserve"> </w:t>
      </w:r>
      <w:r w:rsidR="007E70C7">
        <w:t xml:space="preserve">и </w:t>
      </w:r>
      <w:r w:rsidR="006146DE">
        <w:t>Гродненской</w:t>
      </w:r>
      <w:r w:rsidR="007E70C7">
        <w:t xml:space="preserve"> </w:t>
      </w:r>
      <w:r w:rsidR="006146DE">
        <w:br/>
      </w:r>
      <w:r w:rsidR="007E70C7">
        <w:t>(</w:t>
      </w:r>
      <w:r w:rsidR="006146DE">
        <w:t>20,1</w:t>
      </w:r>
      <w:r w:rsidR="00D94A2F">
        <w:t xml:space="preserve"> тыс. рублей, или </w:t>
      </w:r>
      <w:r w:rsidR="006146DE">
        <w:t>0,8</w:t>
      </w:r>
      <w:r w:rsidR="007E70C7">
        <w:t xml:space="preserve">%) </w:t>
      </w:r>
      <w:r w:rsidR="00DB2A4E">
        <w:t>областях</w:t>
      </w:r>
      <w:r w:rsidR="001F631C">
        <w:t>.</w:t>
      </w:r>
    </w:p>
    <w:p w:rsidR="00F850EA" w:rsidRPr="001C38C1" w:rsidRDefault="00F850EA" w:rsidP="004756BA">
      <w:pPr>
        <w:pStyle w:val="2"/>
        <w:spacing w:before="0" w:after="0" w:line="330" w:lineRule="exact"/>
        <w:ind w:left="0" w:right="0"/>
      </w:pPr>
      <w:r>
        <w:rPr>
          <w:b/>
        </w:rPr>
        <w:t>З</w:t>
      </w:r>
      <w:r w:rsidRPr="005F4C1A">
        <w:rPr>
          <w:b/>
        </w:rPr>
        <w:t>адолженность</w:t>
      </w:r>
      <w:r w:rsidRPr="008D201E">
        <w:t xml:space="preserve"> перед населением </w:t>
      </w:r>
      <w:r w:rsidRPr="005F4C1A">
        <w:rPr>
          <w:b/>
        </w:rPr>
        <w:t xml:space="preserve">за </w:t>
      </w:r>
      <w:r>
        <w:rPr>
          <w:b/>
        </w:rPr>
        <w:t xml:space="preserve">закупленное молоко </w:t>
      </w:r>
      <w:r w:rsidR="00D94A2F">
        <w:t>на начало дека</w:t>
      </w:r>
      <w:r>
        <w:t xml:space="preserve">бря текущего года составила </w:t>
      </w:r>
      <w:r w:rsidR="006146DE">
        <w:t>8,9</w:t>
      </w:r>
      <w:r w:rsidRPr="00F850EA">
        <w:t xml:space="preserve"> </w:t>
      </w:r>
      <w:r>
        <w:t xml:space="preserve">тыс. рублей, или </w:t>
      </w:r>
      <w:r w:rsidR="00BD7CAD">
        <w:t>0,01</w:t>
      </w:r>
      <w:r>
        <w:t xml:space="preserve">% от суммы, подлежащей выплате в установленные сроки. Наибольшие суммы задолженности </w:t>
      </w:r>
      <w:r w:rsidR="004A79A9">
        <w:t xml:space="preserve">отмечались в </w:t>
      </w:r>
      <w:r w:rsidR="00BD7CAD">
        <w:t>Минск</w:t>
      </w:r>
      <w:r w:rsidR="004A79A9">
        <w:t>ой</w:t>
      </w:r>
      <w:r w:rsidR="004220B7">
        <w:t xml:space="preserve"> области (</w:t>
      </w:r>
      <w:r w:rsidR="00BD7CAD">
        <w:t>5</w:t>
      </w:r>
      <w:r>
        <w:t xml:space="preserve"> тыс. рублей, </w:t>
      </w:r>
      <w:r w:rsidR="004220B7">
        <w:t xml:space="preserve">или </w:t>
      </w:r>
      <w:r w:rsidR="00BD7CAD">
        <w:t>0,1</w:t>
      </w:r>
      <w:r>
        <w:t>%).</w:t>
      </w:r>
    </w:p>
    <w:p w:rsidR="00963A62" w:rsidRPr="001C38C1" w:rsidRDefault="00963A62">
      <w:pPr>
        <w:rPr>
          <w:sz w:val="26"/>
        </w:rPr>
      </w:pPr>
    </w:p>
    <w:p w:rsidR="00963A62" w:rsidRDefault="00963A62" w:rsidP="00963A62">
      <w:pPr>
        <w:pStyle w:val="2"/>
        <w:spacing w:before="0" w:after="0" w:line="300" w:lineRule="exact"/>
        <w:ind w:right="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3.2. 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сельского хозяйства</w:t>
      </w:r>
      <w:r>
        <w:rPr>
          <w:rStyle w:val="ae"/>
          <w:rFonts w:ascii="Arial" w:hAnsi="Arial" w:cs="Arial"/>
          <w:b/>
          <w:bCs/>
        </w:rPr>
        <w:footnoteReference w:customMarkFollows="1" w:id="2"/>
        <w:t>1)</w:t>
      </w:r>
    </w:p>
    <w:p w:rsidR="00963A62" w:rsidRDefault="00963A62" w:rsidP="00963A62">
      <w:pPr>
        <w:pStyle w:val="ab"/>
        <w:tabs>
          <w:tab w:val="left" w:pos="7088"/>
        </w:tabs>
        <w:spacing w:after="240" w:line="24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495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4820"/>
        <w:gridCol w:w="1205"/>
        <w:gridCol w:w="1205"/>
        <w:gridCol w:w="1805"/>
      </w:tblGrid>
      <w:tr w:rsidR="00963A62" w:rsidTr="00981816">
        <w:trPr>
          <w:cantSplit/>
          <w:trHeight w:val="334"/>
          <w:tblHeader/>
        </w:trPr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62" w:rsidRDefault="00963A62" w:rsidP="0098181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  <w:p w:rsidR="00963A62" w:rsidRDefault="00963A62" w:rsidP="0098181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62" w:rsidRPr="00C51753" w:rsidRDefault="00963A62" w:rsidP="00981816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</w:rPr>
            </w:pPr>
            <w:r w:rsidRPr="00C51753">
              <w:rPr>
                <w:rFonts w:eastAsia="Times New Roman"/>
              </w:rPr>
              <w:t>Январь-</w:t>
            </w:r>
            <w:r>
              <w:rPr>
                <w:rFonts w:eastAsia="Times New Roman"/>
              </w:rPr>
              <w:t>октябрь</w:t>
            </w:r>
            <w:r w:rsidRPr="00C51753">
              <w:rPr>
                <w:rFonts w:eastAsia="Times New Roman"/>
              </w:rPr>
              <w:br/>
            </w:r>
            <w:r w:rsidRPr="00F25700">
              <w:rPr>
                <w:rFonts w:eastAsia="Times New Roman"/>
              </w:rPr>
              <w:t>2015 г.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63A62" w:rsidRDefault="00963A62" w:rsidP="00981816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</w:rPr>
            </w:pPr>
            <w:r w:rsidRPr="00C51753">
              <w:rPr>
                <w:rFonts w:eastAsia="Times New Roman"/>
              </w:rPr>
              <w:t>Январь-</w:t>
            </w:r>
            <w:r w:rsidRPr="00C51753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октябрь</w:t>
            </w:r>
            <w:r w:rsidRPr="00C51753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2016 г.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62" w:rsidRDefault="00963A62" w:rsidP="00981816">
            <w:pPr>
              <w:pStyle w:val="xl35"/>
              <w:spacing w:before="40" w:beforeAutospacing="0" w:after="40" w:afterAutospacing="0" w:line="220" w:lineRule="exact"/>
              <w:ind w:left="57"/>
              <w:textAlignment w:val="auto"/>
            </w:pPr>
            <w:r w:rsidRPr="00C51753">
              <w:rPr>
                <w:rFonts w:eastAsia="Times New Roman"/>
              </w:rPr>
              <w:t>Январь-</w:t>
            </w:r>
            <w:r>
              <w:rPr>
                <w:rFonts w:eastAsia="Times New Roman"/>
              </w:rPr>
              <w:t>октябрь</w:t>
            </w:r>
            <w:r w:rsidRPr="00C51753">
              <w:rPr>
                <w:rFonts w:eastAsia="Times New Roman"/>
              </w:rPr>
              <w:t xml:space="preserve"> 2016 г. в % к </w:t>
            </w:r>
            <w:r w:rsidRPr="00C51753">
              <w:rPr>
                <w:rFonts w:eastAsia="Times New Roman"/>
              </w:rPr>
              <w:br/>
              <w:t>январю-</w:t>
            </w:r>
            <w:r>
              <w:rPr>
                <w:rFonts w:eastAsia="Times New Roman"/>
              </w:rPr>
              <w:t>октябрю</w:t>
            </w:r>
            <w:r w:rsidRPr="00C51753">
              <w:rPr>
                <w:rFonts w:eastAsia="Times New Roman"/>
              </w:rPr>
              <w:t xml:space="preserve"> </w:t>
            </w:r>
            <w:r w:rsidRPr="00C51753">
              <w:rPr>
                <w:rFonts w:eastAsia="Times New Roman"/>
              </w:rPr>
              <w:br/>
              <w:t>2015 г.</w:t>
            </w:r>
          </w:p>
        </w:tc>
      </w:tr>
      <w:tr w:rsidR="00963A62" w:rsidTr="00981816">
        <w:trPr>
          <w:cantSplit/>
          <w:trHeight w:val="93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Pr="00243930" w:rsidRDefault="00963A62" w:rsidP="00AD62D8">
            <w:pPr>
              <w:pStyle w:val="append"/>
              <w:spacing w:before="60" w:after="60" w:line="210" w:lineRule="exact"/>
              <w:ind w:left="57"/>
            </w:pPr>
            <w:r>
              <w:t>Выручка от реализации продукции, товаров, работ, услуг, млн. руб.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7 659,0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8 118,6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106,0  </w:t>
            </w:r>
          </w:p>
        </w:tc>
      </w:tr>
      <w:tr w:rsidR="00963A62" w:rsidTr="00981816">
        <w:trPr>
          <w:cantSplit/>
          <w:trHeight w:val="381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pStyle w:val="append"/>
              <w:spacing w:before="60" w:after="60" w:line="21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6 588,0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6 999,0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106,2  </w:t>
            </w:r>
          </w:p>
        </w:tc>
      </w:tr>
      <w:tr w:rsidR="00963A62" w:rsidTr="00981816">
        <w:trPr>
          <w:cantSplit/>
          <w:trHeight w:val="375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 (-) от реализации продукции</w:t>
            </w:r>
            <w:r>
              <w:t xml:space="preserve">, </w:t>
            </w:r>
            <w:r>
              <w:rPr>
                <w:sz w:val="22"/>
                <w:szCs w:val="22"/>
              </w:rPr>
              <w:t>товаров, работ, услуг, млн. руб.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291,7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298,5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102,3  </w:t>
            </w:r>
          </w:p>
        </w:tc>
      </w:tr>
      <w:tr w:rsidR="00963A62" w:rsidTr="00981816">
        <w:trPr>
          <w:cantSplit/>
          <w:trHeight w:val="255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pStyle w:val="append"/>
              <w:spacing w:before="60" w:after="60" w:line="210" w:lineRule="exact"/>
              <w:ind w:left="57"/>
            </w:pPr>
            <w:r>
              <w:t>Прибыль, убыток (-) до налогообложения, млн. руб.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300,3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257,1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85,6  </w:t>
            </w:r>
          </w:p>
        </w:tc>
      </w:tr>
      <w:tr w:rsidR="00963A62" w:rsidTr="00981816">
        <w:trPr>
          <w:cantSplit/>
          <w:trHeight w:val="80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292,2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251,6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86,1  </w:t>
            </w:r>
          </w:p>
        </w:tc>
      </w:tr>
      <w:tr w:rsidR="00963A62" w:rsidTr="00981816">
        <w:trPr>
          <w:cantSplit/>
          <w:trHeight w:val="183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</w:t>
            </w:r>
            <w:r>
              <w:t xml:space="preserve">, </w:t>
            </w:r>
            <w:r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4,4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4,3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63A62" w:rsidTr="00981816">
        <w:trPr>
          <w:cantSplit/>
          <w:trHeight w:val="80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pStyle w:val="2"/>
              <w:spacing w:before="60" w:after="60" w:line="21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3,8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3,7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63A62" w:rsidTr="00981816">
        <w:trPr>
          <w:cantSplit/>
          <w:trHeight w:val="80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pStyle w:val="2"/>
              <w:spacing w:before="60" w:after="60" w:line="21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3,8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3,1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63A62" w:rsidTr="00981816">
        <w:trPr>
          <w:cantSplit/>
          <w:trHeight w:val="80"/>
        </w:trPr>
        <w:tc>
          <w:tcPr>
            <w:tcW w:w="2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pStyle w:val="2"/>
              <w:spacing w:before="60" w:after="60" w:line="21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r>
              <w:rPr>
                <w:sz w:val="22"/>
                <w:szCs w:val="22"/>
                <w:vertAlign w:val="superscript"/>
              </w:rPr>
              <w:t>2)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-2,1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-3,2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63A62" w:rsidTr="00981816">
        <w:trPr>
          <w:cantSplit/>
          <w:trHeight w:val="112"/>
        </w:trPr>
        <w:tc>
          <w:tcPr>
            <w:tcW w:w="2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pStyle w:val="2"/>
              <w:spacing w:before="60" w:after="60" w:line="21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233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346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148,5  </w:t>
            </w:r>
          </w:p>
        </w:tc>
      </w:tr>
      <w:tr w:rsidR="00963A62" w:rsidTr="00981816">
        <w:trPr>
          <w:cantSplit/>
          <w:trHeight w:val="444"/>
        </w:trPr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pStyle w:val="2"/>
              <w:spacing w:before="60" w:after="60" w:line="21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16,4  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24,3  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63A62" w:rsidTr="00981816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pStyle w:val="append"/>
              <w:spacing w:before="60" w:after="60" w:line="21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157,4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234,0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148,6  </w:t>
            </w:r>
          </w:p>
        </w:tc>
      </w:tr>
      <w:tr w:rsidR="00963A62" w:rsidTr="00981816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pStyle w:val="append"/>
              <w:spacing w:before="60" w:after="60" w:line="21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675,7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676,2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100,1  </w:t>
            </w:r>
          </w:p>
        </w:tc>
      </w:tr>
      <w:tr w:rsidR="00963A62" w:rsidTr="00981816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pStyle w:val="append"/>
              <w:spacing w:before="60" w:after="60" w:line="210" w:lineRule="exact"/>
              <w:ind w:left="57"/>
            </w:pPr>
            <w:r>
              <w:t xml:space="preserve">Количество убыточных организаций </w:t>
            </w:r>
            <w:r>
              <w:br/>
              <w:t>(без господдержки), единиц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958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999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104,3  </w:t>
            </w:r>
          </w:p>
        </w:tc>
      </w:tr>
      <w:tr w:rsidR="00963A62" w:rsidTr="00981816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pStyle w:val="append"/>
              <w:spacing w:before="60" w:after="60" w:line="210" w:lineRule="exact"/>
              <w:ind w:left="57"/>
            </w:pPr>
            <w:r>
              <w:t xml:space="preserve">Удельный вес убыточных организаций </w:t>
            </w:r>
            <w:r>
              <w:br/>
              <w:t>(без господдержки) в общем количестве организаций, %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67,3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70,2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63A62" w:rsidTr="00981816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pStyle w:val="append"/>
              <w:spacing w:before="60" w:after="60" w:line="210" w:lineRule="exact"/>
              <w:ind w:left="57"/>
            </w:pPr>
            <w:r>
              <w:t>Сумма чистого убытка убыточных организаций (без господдержки), млн. руб.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401,1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527,9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131,6  </w:t>
            </w:r>
          </w:p>
        </w:tc>
      </w:tr>
      <w:tr w:rsidR="00963A62" w:rsidTr="00981816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pStyle w:val="append"/>
              <w:spacing w:before="60" w:after="60" w:line="210" w:lineRule="exact"/>
              <w:ind w:left="57"/>
            </w:pPr>
            <w:r>
              <w:t xml:space="preserve">Сумма чистого убытка (без господдержки) </w:t>
            </w:r>
            <w:r>
              <w:br/>
              <w:t>на одну убыточную организацию, тыс. руб.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418,6  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528,4  </w:t>
            </w:r>
          </w:p>
        </w:tc>
        <w:tc>
          <w:tcPr>
            <w:tcW w:w="9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AD62D8">
            <w:pPr>
              <w:spacing w:before="60" w:after="6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126,2  </w:t>
            </w:r>
          </w:p>
        </w:tc>
      </w:tr>
    </w:tbl>
    <w:p w:rsidR="00963A62" w:rsidRDefault="00963A62" w:rsidP="00963A62">
      <w:pPr>
        <w:pStyle w:val="2"/>
        <w:tabs>
          <w:tab w:val="center" w:pos="4535"/>
          <w:tab w:val="left" w:pos="7965"/>
        </w:tabs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/>
      </w:tblPr>
      <w:tblGrid>
        <w:gridCol w:w="4368"/>
        <w:gridCol w:w="1584"/>
        <w:gridCol w:w="1504"/>
        <w:gridCol w:w="1559"/>
      </w:tblGrid>
      <w:tr w:rsidR="00963A62" w:rsidTr="00981816">
        <w:trPr>
          <w:cantSplit/>
          <w:trHeight w:val="251"/>
          <w:tblHeader/>
          <w:jc w:val="center"/>
        </w:trPr>
        <w:tc>
          <w:tcPr>
            <w:tcW w:w="4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62" w:rsidRDefault="00963A62" w:rsidP="00981816">
            <w:pPr>
              <w:pStyle w:val="xl35"/>
              <w:spacing w:before="60" w:beforeAutospacing="0" w:after="60" w:afterAutospacing="0" w:line="200" w:lineRule="exact"/>
              <w:rPr>
                <w:rFonts w:eastAsia="Times New Roman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62" w:rsidRDefault="00963A62" w:rsidP="00981816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3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62" w:rsidRDefault="00963A62" w:rsidP="00981816">
            <w:pPr>
              <w:tabs>
                <w:tab w:val="center" w:pos="1152"/>
                <w:tab w:val="left" w:pos="2172"/>
                <w:tab w:val="right" w:pos="3186"/>
              </w:tabs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963A62" w:rsidTr="00981816">
        <w:trPr>
          <w:trHeight w:val="502"/>
          <w:tblHeader/>
          <w:jc w:val="center"/>
        </w:trPr>
        <w:tc>
          <w:tcPr>
            <w:tcW w:w="4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A62" w:rsidRDefault="00963A62" w:rsidP="00981816">
            <w:pPr>
              <w:spacing w:before="60" w:after="6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A62" w:rsidRDefault="00963A62" w:rsidP="00981816">
            <w:pPr>
              <w:spacing w:before="60" w:after="6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62" w:rsidRDefault="00963A62" w:rsidP="00981816">
            <w:pPr>
              <w:spacing w:before="60" w:after="6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января 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62" w:rsidRDefault="00963A62" w:rsidP="00981816">
            <w:pPr>
              <w:spacing w:before="60" w:after="6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2016 г.</w:t>
            </w:r>
          </w:p>
        </w:tc>
      </w:tr>
      <w:tr w:rsidR="00963A62" w:rsidTr="00981816">
        <w:trPr>
          <w:trHeight w:val="138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12 135,0  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108,2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99,2  </w:t>
            </w:r>
          </w:p>
        </w:tc>
      </w:tr>
      <w:tr w:rsidR="00963A62" w:rsidTr="00981816">
        <w:trPr>
          <w:trHeight w:val="232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3 041,1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150,5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102,8  </w:t>
            </w:r>
          </w:p>
        </w:tc>
      </w:tr>
      <w:tr w:rsidR="00963A62" w:rsidTr="00981816">
        <w:trPr>
          <w:trHeight w:val="232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25,1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963A62" w:rsidTr="00981816">
        <w:trPr>
          <w:trHeight w:val="232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 w:rsidR="0098181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63A62" w:rsidTr="00981816">
        <w:trPr>
          <w:trHeight w:val="138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left="57" w:firstLine="304"/>
              <w:rPr>
                <w:i/>
                <w:sz w:val="22"/>
                <w:szCs w:val="22"/>
              </w:rPr>
            </w:pPr>
            <w:r w:rsidRPr="00981816">
              <w:rPr>
                <w:i/>
                <w:sz w:val="22"/>
                <w:szCs w:val="22"/>
              </w:rPr>
              <w:t xml:space="preserve">Справочно: на 1 </w:t>
            </w:r>
            <w:r>
              <w:rPr>
                <w:i/>
                <w:sz w:val="22"/>
                <w:szCs w:val="22"/>
              </w:rPr>
              <w:t>ноября</w:t>
            </w:r>
            <w:r w:rsidRPr="00981816">
              <w:rPr>
                <w:i/>
                <w:sz w:val="22"/>
                <w:szCs w:val="22"/>
              </w:rPr>
              <w:t xml:space="preserve"> 2015 г.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145,7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63A62" w:rsidTr="00981816">
        <w:trPr>
          <w:trHeight w:val="138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6 539,0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113,9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98,9  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63A62" w:rsidTr="00981816">
        <w:trPr>
          <w:trHeight w:val="496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168,2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125,4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100,2  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2,6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408,4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165,1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102,0  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53,9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63A62" w:rsidTr="00981816">
        <w:trPr>
          <w:trHeight w:val="80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2 245,3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132,1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102,2  </w:t>
            </w:r>
          </w:p>
        </w:tc>
      </w:tr>
      <w:tr w:rsidR="00963A62" w:rsidTr="00981816">
        <w:trPr>
          <w:trHeight w:val="80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46,6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162,4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105,8  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2,1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 топливно-энергетические ресурсы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156,3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101,9  </w:t>
            </w:r>
          </w:p>
        </w:tc>
      </w:tr>
      <w:tr w:rsidR="00963A62" w:rsidTr="00981816">
        <w:trPr>
          <w:cantSplit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11,6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63A62" w:rsidTr="00981816">
        <w:trPr>
          <w:cantSplit/>
          <w:trHeight w:val="387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34,3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63A62" w:rsidTr="00981816">
        <w:trPr>
          <w:cantSplit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просроченной </w:t>
            </w:r>
            <w:r w:rsidR="0098181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кредиторской задолженности в общей сумме просроченной суммарной </w:t>
            </w:r>
            <w:r w:rsidR="0098181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73,8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63A62" w:rsidTr="00981816">
        <w:trPr>
          <w:cantSplit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194,4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104,5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95,5  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3,0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63A62" w:rsidTr="00981816">
        <w:trPr>
          <w:cantSplit/>
          <w:jc w:val="center"/>
        </w:trPr>
        <w:tc>
          <w:tcPr>
            <w:tcW w:w="43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71,9  </w:t>
            </w:r>
          </w:p>
        </w:tc>
        <w:tc>
          <w:tcPr>
            <w:tcW w:w="15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110,6  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98,8  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3,2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37,0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5 596,0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102,1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99,5  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46,1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795,7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247,9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104,4  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задолженности по кредитам и займам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14,2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26,2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63A62" w:rsidTr="00981816">
        <w:trPr>
          <w:trHeight w:val="81"/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1 096,3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121,8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104,3  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325,7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128,4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103,3  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pStyle w:val="append"/>
              <w:spacing w:before="56" w:after="50" w:line="200" w:lineRule="exact"/>
              <w:ind w:lef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29,7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pStyle w:val="append"/>
              <w:spacing w:before="56" w:after="50" w:line="200" w:lineRule="exact"/>
              <w:ind w:left="57"/>
            </w:pPr>
            <w:r>
              <w:t xml:space="preserve">Внешняя дебиторская задолженность, </w:t>
            </w:r>
            <w:r w:rsidR="00981816">
              <w:br/>
            </w:r>
            <w:r>
              <w:t>млн. руб.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44,5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152,7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105,6  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4,1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8,4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107,4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99,8  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2,6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18,8  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63A62" w:rsidTr="00981816">
        <w:trPr>
          <w:jc w:val="center"/>
        </w:trPr>
        <w:tc>
          <w:tcPr>
            <w:tcW w:w="43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560,2</w:t>
            </w:r>
          </w:p>
        </w:tc>
        <w:tc>
          <w:tcPr>
            <w:tcW w:w="15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63A62" w:rsidRDefault="00963A62" w:rsidP="00981816">
            <w:pPr>
              <w:spacing w:before="56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</w:tbl>
    <w:p w:rsidR="00963A62" w:rsidRPr="00981816" w:rsidRDefault="00963A62" w:rsidP="00981816">
      <w:pPr>
        <w:pStyle w:val="2"/>
        <w:spacing w:before="0" w:after="0" w:line="160" w:lineRule="exact"/>
        <w:ind w:left="0" w:right="0"/>
        <w:rPr>
          <w:sz w:val="12"/>
        </w:rPr>
      </w:pPr>
    </w:p>
    <w:sectPr w:rsidR="00963A62" w:rsidRPr="00981816" w:rsidSect="006658CA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D7E" w:rsidRDefault="00233D7E">
      <w:r>
        <w:separator/>
      </w:r>
    </w:p>
  </w:endnote>
  <w:endnote w:type="continuationSeparator" w:id="1">
    <w:p w:rsidR="00233D7E" w:rsidRDefault="00233D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816" w:rsidRDefault="00F35863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98181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81816">
      <w:rPr>
        <w:rStyle w:val="a4"/>
        <w:noProof/>
      </w:rPr>
      <w:t>1</w:t>
    </w:r>
    <w:r>
      <w:rPr>
        <w:rStyle w:val="a4"/>
      </w:rPr>
      <w:fldChar w:fldCharType="end"/>
    </w:r>
  </w:p>
  <w:p w:rsidR="00981816" w:rsidRDefault="00981816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816" w:rsidRDefault="00F35863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98181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658CA">
      <w:rPr>
        <w:rStyle w:val="a4"/>
        <w:noProof/>
      </w:rPr>
      <w:t>5</w:t>
    </w:r>
    <w:r>
      <w:rPr>
        <w:rStyle w:val="a4"/>
      </w:rPr>
      <w:fldChar w:fldCharType="end"/>
    </w:r>
  </w:p>
  <w:p w:rsidR="00981816" w:rsidRDefault="00981816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D7E" w:rsidRDefault="00233D7E">
      <w:r>
        <w:separator/>
      </w:r>
    </w:p>
  </w:footnote>
  <w:footnote w:type="continuationSeparator" w:id="1">
    <w:p w:rsidR="00233D7E" w:rsidRDefault="00233D7E">
      <w:r>
        <w:continuationSeparator/>
      </w:r>
    </w:p>
  </w:footnote>
  <w:footnote w:id="2">
    <w:p w:rsidR="00981816" w:rsidRDefault="00981816" w:rsidP="00963A62">
      <w:pPr>
        <w:pStyle w:val="ac"/>
        <w:spacing w:before="60" w:after="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t xml:space="preserve">Включая данные по организациям с основным видом экономической деятельности «Деятельность, способствующая выращиванию сельскохозяйственных культур и разведению животных». Стоимостные показатели приведены в масштабе цен, действующих с 1 июля 2016 г. </w:t>
      </w:r>
      <w:r>
        <w:br/>
        <w:t>(с учетом деноминации).</w:t>
      </w:r>
    </w:p>
    <w:p w:rsidR="00981816" w:rsidRDefault="00981816" w:rsidP="00963A62">
      <w:pPr>
        <w:pStyle w:val="ac"/>
        <w:spacing w:before="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816" w:rsidRDefault="00981816">
    <w:pPr>
      <w:pStyle w:val="a9"/>
      <w:pBdr>
        <w:bottom w:val="double" w:sz="4" w:space="2" w:color="auto"/>
      </w:pBdr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816" w:rsidRDefault="00981816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981816" w:rsidRDefault="00981816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1A2B"/>
    <w:rsid w:val="000021A0"/>
    <w:rsid w:val="00003299"/>
    <w:rsid w:val="00004866"/>
    <w:rsid w:val="00010215"/>
    <w:rsid w:val="0001110D"/>
    <w:rsid w:val="0001132E"/>
    <w:rsid w:val="00011611"/>
    <w:rsid w:val="00012496"/>
    <w:rsid w:val="00012F2C"/>
    <w:rsid w:val="00012F75"/>
    <w:rsid w:val="0001543C"/>
    <w:rsid w:val="00015627"/>
    <w:rsid w:val="00015802"/>
    <w:rsid w:val="00015887"/>
    <w:rsid w:val="000159D3"/>
    <w:rsid w:val="00015CCA"/>
    <w:rsid w:val="000165D0"/>
    <w:rsid w:val="00017270"/>
    <w:rsid w:val="0001729F"/>
    <w:rsid w:val="00017A06"/>
    <w:rsid w:val="00020717"/>
    <w:rsid w:val="000218DC"/>
    <w:rsid w:val="00022014"/>
    <w:rsid w:val="00022958"/>
    <w:rsid w:val="0002299E"/>
    <w:rsid w:val="000240E6"/>
    <w:rsid w:val="00024280"/>
    <w:rsid w:val="00024801"/>
    <w:rsid w:val="00024A76"/>
    <w:rsid w:val="00025782"/>
    <w:rsid w:val="00025CD5"/>
    <w:rsid w:val="00026CDE"/>
    <w:rsid w:val="00027784"/>
    <w:rsid w:val="00027B75"/>
    <w:rsid w:val="000306B6"/>
    <w:rsid w:val="0003079F"/>
    <w:rsid w:val="00031748"/>
    <w:rsid w:val="00031956"/>
    <w:rsid w:val="00033B9C"/>
    <w:rsid w:val="00035A12"/>
    <w:rsid w:val="00035A9B"/>
    <w:rsid w:val="0003609C"/>
    <w:rsid w:val="000365C6"/>
    <w:rsid w:val="00037511"/>
    <w:rsid w:val="00037DE3"/>
    <w:rsid w:val="00040479"/>
    <w:rsid w:val="00040E8D"/>
    <w:rsid w:val="0004108F"/>
    <w:rsid w:val="00041422"/>
    <w:rsid w:val="000428D0"/>
    <w:rsid w:val="00043225"/>
    <w:rsid w:val="00044539"/>
    <w:rsid w:val="000446E9"/>
    <w:rsid w:val="00044A43"/>
    <w:rsid w:val="00045256"/>
    <w:rsid w:val="00046FBF"/>
    <w:rsid w:val="000471AD"/>
    <w:rsid w:val="00047B8F"/>
    <w:rsid w:val="0005019C"/>
    <w:rsid w:val="00050EA9"/>
    <w:rsid w:val="0005149C"/>
    <w:rsid w:val="00052251"/>
    <w:rsid w:val="00052534"/>
    <w:rsid w:val="00052F37"/>
    <w:rsid w:val="00054F2D"/>
    <w:rsid w:val="00055727"/>
    <w:rsid w:val="0005637C"/>
    <w:rsid w:val="0005711B"/>
    <w:rsid w:val="00060E18"/>
    <w:rsid w:val="000613CB"/>
    <w:rsid w:val="00062168"/>
    <w:rsid w:val="00062177"/>
    <w:rsid w:val="00063668"/>
    <w:rsid w:val="0006443B"/>
    <w:rsid w:val="00066728"/>
    <w:rsid w:val="00066AC2"/>
    <w:rsid w:val="00066C86"/>
    <w:rsid w:val="000712D3"/>
    <w:rsid w:val="000715DB"/>
    <w:rsid w:val="0007191B"/>
    <w:rsid w:val="00071C14"/>
    <w:rsid w:val="00072250"/>
    <w:rsid w:val="00072ED1"/>
    <w:rsid w:val="00073073"/>
    <w:rsid w:val="00074AC7"/>
    <w:rsid w:val="0007638B"/>
    <w:rsid w:val="00076458"/>
    <w:rsid w:val="00077202"/>
    <w:rsid w:val="00077BA4"/>
    <w:rsid w:val="0008108F"/>
    <w:rsid w:val="0008130D"/>
    <w:rsid w:val="00081861"/>
    <w:rsid w:val="00081882"/>
    <w:rsid w:val="000820E0"/>
    <w:rsid w:val="00082D83"/>
    <w:rsid w:val="00083646"/>
    <w:rsid w:val="000845F7"/>
    <w:rsid w:val="0008515D"/>
    <w:rsid w:val="00086335"/>
    <w:rsid w:val="000867C5"/>
    <w:rsid w:val="00086F88"/>
    <w:rsid w:val="00090009"/>
    <w:rsid w:val="00091263"/>
    <w:rsid w:val="00091A58"/>
    <w:rsid w:val="0009371C"/>
    <w:rsid w:val="000944C2"/>
    <w:rsid w:val="000946A3"/>
    <w:rsid w:val="00095B4F"/>
    <w:rsid w:val="000963BB"/>
    <w:rsid w:val="00097068"/>
    <w:rsid w:val="000978CD"/>
    <w:rsid w:val="000A0409"/>
    <w:rsid w:val="000A094C"/>
    <w:rsid w:val="000A1890"/>
    <w:rsid w:val="000A279C"/>
    <w:rsid w:val="000A2C16"/>
    <w:rsid w:val="000A3359"/>
    <w:rsid w:val="000A3919"/>
    <w:rsid w:val="000A419C"/>
    <w:rsid w:val="000A5255"/>
    <w:rsid w:val="000A5A26"/>
    <w:rsid w:val="000A7369"/>
    <w:rsid w:val="000A7BDE"/>
    <w:rsid w:val="000B014C"/>
    <w:rsid w:val="000B02C0"/>
    <w:rsid w:val="000B08CD"/>
    <w:rsid w:val="000B0B45"/>
    <w:rsid w:val="000B18DD"/>
    <w:rsid w:val="000B2638"/>
    <w:rsid w:val="000B42C1"/>
    <w:rsid w:val="000B47D3"/>
    <w:rsid w:val="000B7026"/>
    <w:rsid w:val="000B7BD6"/>
    <w:rsid w:val="000B7C51"/>
    <w:rsid w:val="000C0104"/>
    <w:rsid w:val="000C06BA"/>
    <w:rsid w:val="000C0D3A"/>
    <w:rsid w:val="000C0E8A"/>
    <w:rsid w:val="000C1780"/>
    <w:rsid w:val="000C245F"/>
    <w:rsid w:val="000C271C"/>
    <w:rsid w:val="000C2837"/>
    <w:rsid w:val="000C3CFC"/>
    <w:rsid w:val="000C4515"/>
    <w:rsid w:val="000C5631"/>
    <w:rsid w:val="000C574A"/>
    <w:rsid w:val="000C6A17"/>
    <w:rsid w:val="000C744D"/>
    <w:rsid w:val="000D1463"/>
    <w:rsid w:val="000D2F31"/>
    <w:rsid w:val="000D4EC4"/>
    <w:rsid w:val="000D707B"/>
    <w:rsid w:val="000D7F80"/>
    <w:rsid w:val="000E126C"/>
    <w:rsid w:val="000E2119"/>
    <w:rsid w:val="000E2DB0"/>
    <w:rsid w:val="000E31F5"/>
    <w:rsid w:val="000E43EA"/>
    <w:rsid w:val="000E4AB5"/>
    <w:rsid w:val="000E4DBE"/>
    <w:rsid w:val="000E5679"/>
    <w:rsid w:val="000E7342"/>
    <w:rsid w:val="000E7E40"/>
    <w:rsid w:val="000F136D"/>
    <w:rsid w:val="000F2CE4"/>
    <w:rsid w:val="000F351D"/>
    <w:rsid w:val="000F52CB"/>
    <w:rsid w:val="000F5CE0"/>
    <w:rsid w:val="000F675C"/>
    <w:rsid w:val="00100149"/>
    <w:rsid w:val="00100D6E"/>
    <w:rsid w:val="00100FB6"/>
    <w:rsid w:val="00101C96"/>
    <w:rsid w:val="00104B11"/>
    <w:rsid w:val="00105B34"/>
    <w:rsid w:val="001066D6"/>
    <w:rsid w:val="00107B1E"/>
    <w:rsid w:val="00112668"/>
    <w:rsid w:val="001133E7"/>
    <w:rsid w:val="00114AB6"/>
    <w:rsid w:val="00116106"/>
    <w:rsid w:val="001161BE"/>
    <w:rsid w:val="00117B94"/>
    <w:rsid w:val="001207C5"/>
    <w:rsid w:val="001209CE"/>
    <w:rsid w:val="00122157"/>
    <w:rsid w:val="00125E24"/>
    <w:rsid w:val="0012614B"/>
    <w:rsid w:val="0012637B"/>
    <w:rsid w:val="00126E5D"/>
    <w:rsid w:val="0013146C"/>
    <w:rsid w:val="00134BA9"/>
    <w:rsid w:val="001351EB"/>
    <w:rsid w:val="00136B10"/>
    <w:rsid w:val="001372B0"/>
    <w:rsid w:val="00140886"/>
    <w:rsid w:val="001410AD"/>
    <w:rsid w:val="001410BC"/>
    <w:rsid w:val="00144889"/>
    <w:rsid w:val="00144DAC"/>
    <w:rsid w:val="00146686"/>
    <w:rsid w:val="0014703F"/>
    <w:rsid w:val="00147F21"/>
    <w:rsid w:val="00150226"/>
    <w:rsid w:val="00150669"/>
    <w:rsid w:val="00151A57"/>
    <w:rsid w:val="0015231D"/>
    <w:rsid w:val="00152B41"/>
    <w:rsid w:val="00152D0D"/>
    <w:rsid w:val="001556E2"/>
    <w:rsid w:val="00155F7D"/>
    <w:rsid w:val="00157080"/>
    <w:rsid w:val="001572BF"/>
    <w:rsid w:val="0016034A"/>
    <w:rsid w:val="00161BB3"/>
    <w:rsid w:val="00164C44"/>
    <w:rsid w:val="0016566E"/>
    <w:rsid w:val="00165AC0"/>
    <w:rsid w:val="00166417"/>
    <w:rsid w:val="0017009F"/>
    <w:rsid w:val="00170CC8"/>
    <w:rsid w:val="001717B4"/>
    <w:rsid w:val="00171FEE"/>
    <w:rsid w:val="00174A36"/>
    <w:rsid w:val="00175EEC"/>
    <w:rsid w:val="001776A1"/>
    <w:rsid w:val="00177B08"/>
    <w:rsid w:val="0018074E"/>
    <w:rsid w:val="00181BAC"/>
    <w:rsid w:val="0018215C"/>
    <w:rsid w:val="001829E3"/>
    <w:rsid w:val="00185EFC"/>
    <w:rsid w:val="00185FD4"/>
    <w:rsid w:val="0019095B"/>
    <w:rsid w:val="001934CC"/>
    <w:rsid w:val="00194E68"/>
    <w:rsid w:val="00197688"/>
    <w:rsid w:val="00197D7E"/>
    <w:rsid w:val="00197D8E"/>
    <w:rsid w:val="001A0535"/>
    <w:rsid w:val="001A16EE"/>
    <w:rsid w:val="001A29E4"/>
    <w:rsid w:val="001A2D86"/>
    <w:rsid w:val="001A37FB"/>
    <w:rsid w:val="001A3B9E"/>
    <w:rsid w:val="001A4372"/>
    <w:rsid w:val="001A49D9"/>
    <w:rsid w:val="001A5372"/>
    <w:rsid w:val="001A564A"/>
    <w:rsid w:val="001A5EEB"/>
    <w:rsid w:val="001A790C"/>
    <w:rsid w:val="001A7F9F"/>
    <w:rsid w:val="001B021F"/>
    <w:rsid w:val="001B0305"/>
    <w:rsid w:val="001B0ECA"/>
    <w:rsid w:val="001B33B3"/>
    <w:rsid w:val="001B433A"/>
    <w:rsid w:val="001B4439"/>
    <w:rsid w:val="001B4E0B"/>
    <w:rsid w:val="001B4EA9"/>
    <w:rsid w:val="001B5C5A"/>
    <w:rsid w:val="001B65DA"/>
    <w:rsid w:val="001C0101"/>
    <w:rsid w:val="001C0C65"/>
    <w:rsid w:val="001C114D"/>
    <w:rsid w:val="001C1F72"/>
    <w:rsid w:val="001C2913"/>
    <w:rsid w:val="001C29D5"/>
    <w:rsid w:val="001C324A"/>
    <w:rsid w:val="001C38C1"/>
    <w:rsid w:val="001C516D"/>
    <w:rsid w:val="001C6AD9"/>
    <w:rsid w:val="001C7A5E"/>
    <w:rsid w:val="001D0C7E"/>
    <w:rsid w:val="001D165F"/>
    <w:rsid w:val="001D4CDF"/>
    <w:rsid w:val="001D5101"/>
    <w:rsid w:val="001D5376"/>
    <w:rsid w:val="001D5531"/>
    <w:rsid w:val="001D67EA"/>
    <w:rsid w:val="001D6867"/>
    <w:rsid w:val="001D767A"/>
    <w:rsid w:val="001D7DA5"/>
    <w:rsid w:val="001E3101"/>
    <w:rsid w:val="001E449E"/>
    <w:rsid w:val="001E56F2"/>
    <w:rsid w:val="001E5F76"/>
    <w:rsid w:val="001E632A"/>
    <w:rsid w:val="001F29C2"/>
    <w:rsid w:val="001F2CB1"/>
    <w:rsid w:val="001F37AB"/>
    <w:rsid w:val="001F40CA"/>
    <w:rsid w:val="001F631C"/>
    <w:rsid w:val="001F77B4"/>
    <w:rsid w:val="002028DF"/>
    <w:rsid w:val="00203F49"/>
    <w:rsid w:val="002043F5"/>
    <w:rsid w:val="00204927"/>
    <w:rsid w:val="002050CB"/>
    <w:rsid w:val="00205342"/>
    <w:rsid w:val="0020571D"/>
    <w:rsid w:val="00205A7C"/>
    <w:rsid w:val="00205B9F"/>
    <w:rsid w:val="00206863"/>
    <w:rsid w:val="0020707E"/>
    <w:rsid w:val="002075E7"/>
    <w:rsid w:val="00207AE5"/>
    <w:rsid w:val="002107DC"/>
    <w:rsid w:val="00211467"/>
    <w:rsid w:val="00212184"/>
    <w:rsid w:val="0021408A"/>
    <w:rsid w:val="002143A9"/>
    <w:rsid w:val="00214808"/>
    <w:rsid w:val="00214E40"/>
    <w:rsid w:val="00214F5D"/>
    <w:rsid w:val="002153E1"/>
    <w:rsid w:val="00215E47"/>
    <w:rsid w:val="00215F12"/>
    <w:rsid w:val="0021697C"/>
    <w:rsid w:val="00217527"/>
    <w:rsid w:val="002177C7"/>
    <w:rsid w:val="00217954"/>
    <w:rsid w:val="00220D54"/>
    <w:rsid w:val="00221F35"/>
    <w:rsid w:val="002226E8"/>
    <w:rsid w:val="00222B88"/>
    <w:rsid w:val="002239C1"/>
    <w:rsid w:val="00223E95"/>
    <w:rsid w:val="00225835"/>
    <w:rsid w:val="00225F16"/>
    <w:rsid w:val="00225F2D"/>
    <w:rsid w:val="00226780"/>
    <w:rsid w:val="00230475"/>
    <w:rsid w:val="0023344D"/>
    <w:rsid w:val="00233D7E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1084"/>
    <w:rsid w:val="00241158"/>
    <w:rsid w:val="00241618"/>
    <w:rsid w:val="0024201B"/>
    <w:rsid w:val="002432BB"/>
    <w:rsid w:val="00243930"/>
    <w:rsid w:val="00243D39"/>
    <w:rsid w:val="002452B6"/>
    <w:rsid w:val="00247017"/>
    <w:rsid w:val="002472C0"/>
    <w:rsid w:val="00247530"/>
    <w:rsid w:val="002513BB"/>
    <w:rsid w:val="00251792"/>
    <w:rsid w:val="002565D0"/>
    <w:rsid w:val="00256C98"/>
    <w:rsid w:val="002576D5"/>
    <w:rsid w:val="00257751"/>
    <w:rsid w:val="0026240A"/>
    <w:rsid w:val="00264227"/>
    <w:rsid w:val="0026492A"/>
    <w:rsid w:val="00264F99"/>
    <w:rsid w:val="002719AD"/>
    <w:rsid w:val="00271D6C"/>
    <w:rsid w:val="00273151"/>
    <w:rsid w:val="00274103"/>
    <w:rsid w:val="0027538C"/>
    <w:rsid w:val="00275612"/>
    <w:rsid w:val="00276C3F"/>
    <w:rsid w:val="00277B9A"/>
    <w:rsid w:val="00277F46"/>
    <w:rsid w:val="002808F6"/>
    <w:rsid w:val="0028140C"/>
    <w:rsid w:val="00281697"/>
    <w:rsid w:val="00281A6D"/>
    <w:rsid w:val="00281FA2"/>
    <w:rsid w:val="002820EC"/>
    <w:rsid w:val="00283013"/>
    <w:rsid w:val="0028540C"/>
    <w:rsid w:val="00286A94"/>
    <w:rsid w:val="0028726F"/>
    <w:rsid w:val="002903C9"/>
    <w:rsid w:val="00291035"/>
    <w:rsid w:val="0029106D"/>
    <w:rsid w:val="00291632"/>
    <w:rsid w:val="00292FC1"/>
    <w:rsid w:val="002931CA"/>
    <w:rsid w:val="0029343F"/>
    <w:rsid w:val="00294908"/>
    <w:rsid w:val="00294C18"/>
    <w:rsid w:val="00294E9D"/>
    <w:rsid w:val="00295260"/>
    <w:rsid w:val="00297541"/>
    <w:rsid w:val="002A09C9"/>
    <w:rsid w:val="002A0CD5"/>
    <w:rsid w:val="002A175C"/>
    <w:rsid w:val="002A1A27"/>
    <w:rsid w:val="002A1D96"/>
    <w:rsid w:val="002A2B9C"/>
    <w:rsid w:val="002A39B5"/>
    <w:rsid w:val="002A4C0D"/>
    <w:rsid w:val="002A6E5D"/>
    <w:rsid w:val="002A7204"/>
    <w:rsid w:val="002A78D6"/>
    <w:rsid w:val="002A7DFD"/>
    <w:rsid w:val="002B1169"/>
    <w:rsid w:val="002B1B7E"/>
    <w:rsid w:val="002B2330"/>
    <w:rsid w:val="002B3599"/>
    <w:rsid w:val="002B3D33"/>
    <w:rsid w:val="002B45F6"/>
    <w:rsid w:val="002B4AA3"/>
    <w:rsid w:val="002B51E6"/>
    <w:rsid w:val="002B5EBC"/>
    <w:rsid w:val="002B6571"/>
    <w:rsid w:val="002B7454"/>
    <w:rsid w:val="002B7624"/>
    <w:rsid w:val="002B7900"/>
    <w:rsid w:val="002C035B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ED5"/>
    <w:rsid w:val="002C69F6"/>
    <w:rsid w:val="002C7167"/>
    <w:rsid w:val="002C76F1"/>
    <w:rsid w:val="002C7A3D"/>
    <w:rsid w:val="002D350E"/>
    <w:rsid w:val="002D384F"/>
    <w:rsid w:val="002D395B"/>
    <w:rsid w:val="002D45BC"/>
    <w:rsid w:val="002D5136"/>
    <w:rsid w:val="002D60D6"/>
    <w:rsid w:val="002D7575"/>
    <w:rsid w:val="002D7DA5"/>
    <w:rsid w:val="002D7F34"/>
    <w:rsid w:val="002E0586"/>
    <w:rsid w:val="002E18E2"/>
    <w:rsid w:val="002E3022"/>
    <w:rsid w:val="002E36A8"/>
    <w:rsid w:val="002E3760"/>
    <w:rsid w:val="002E3A56"/>
    <w:rsid w:val="002E4D34"/>
    <w:rsid w:val="002E5862"/>
    <w:rsid w:val="002E5CA4"/>
    <w:rsid w:val="002E697F"/>
    <w:rsid w:val="002E6E8E"/>
    <w:rsid w:val="002F04F9"/>
    <w:rsid w:val="002F174D"/>
    <w:rsid w:val="002F17CF"/>
    <w:rsid w:val="002F1A56"/>
    <w:rsid w:val="002F1CBE"/>
    <w:rsid w:val="002F4076"/>
    <w:rsid w:val="002F44FE"/>
    <w:rsid w:val="002F58C4"/>
    <w:rsid w:val="002F7608"/>
    <w:rsid w:val="002F7730"/>
    <w:rsid w:val="002F7787"/>
    <w:rsid w:val="002F780A"/>
    <w:rsid w:val="0030096F"/>
    <w:rsid w:val="003016A2"/>
    <w:rsid w:val="00303193"/>
    <w:rsid w:val="0030366B"/>
    <w:rsid w:val="00304852"/>
    <w:rsid w:val="00305B35"/>
    <w:rsid w:val="0030622E"/>
    <w:rsid w:val="0030683C"/>
    <w:rsid w:val="00306E5D"/>
    <w:rsid w:val="00307C6C"/>
    <w:rsid w:val="00307F51"/>
    <w:rsid w:val="003102FB"/>
    <w:rsid w:val="00312C38"/>
    <w:rsid w:val="003139DC"/>
    <w:rsid w:val="003141C1"/>
    <w:rsid w:val="003142C6"/>
    <w:rsid w:val="0031561A"/>
    <w:rsid w:val="00317DA2"/>
    <w:rsid w:val="00320850"/>
    <w:rsid w:val="003208F2"/>
    <w:rsid w:val="00323BA5"/>
    <w:rsid w:val="00323C16"/>
    <w:rsid w:val="00323E87"/>
    <w:rsid w:val="0032422B"/>
    <w:rsid w:val="0032436A"/>
    <w:rsid w:val="00324C12"/>
    <w:rsid w:val="00326992"/>
    <w:rsid w:val="0032748E"/>
    <w:rsid w:val="00327AD8"/>
    <w:rsid w:val="003305C3"/>
    <w:rsid w:val="00330643"/>
    <w:rsid w:val="003315A4"/>
    <w:rsid w:val="00331B51"/>
    <w:rsid w:val="00331BF0"/>
    <w:rsid w:val="003338A0"/>
    <w:rsid w:val="003340B1"/>
    <w:rsid w:val="003349B2"/>
    <w:rsid w:val="003354DF"/>
    <w:rsid w:val="00337574"/>
    <w:rsid w:val="003406CE"/>
    <w:rsid w:val="003407FA"/>
    <w:rsid w:val="00340B0F"/>
    <w:rsid w:val="003414B3"/>
    <w:rsid w:val="00341A60"/>
    <w:rsid w:val="00341F1D"/>
    <w:rsid w:val="003433F8"/>
    <w:rsid w:val="003438DF"/>
    <w:rsid w:val="00343D36"/>
    <w:rsid w:val="0034425B"/>
    <w:rsid w:val="00345B5B"/>
    <w:rsid w:val="0034635C"/>
    <w:rsid w:val="003479CC"/>
    <w:rsid w:val="00351607"/>
    <w:rsid w:val="00351DB0"/>
    <w:rsid w:val="00353890"/>
    <w:rsid w:val="00355180"/>
    <w:rsid w:val="00355C92"/>
    <w:rsid w:val="00357B23"/>
    <w:rsid w:val="00360529"/>
    <w:rsid w:val="00360B46"/>
    <w:rsid w:val="00361D5F"/>
    <w:rsid w:val="003620A6"/>
    <w:rsid w:val="0036367F"/>
    <w:rsid w:val="00365338"/>
    <w:rsid w:val="003662E1"/>
    <w:rsid w:val="00367DFC"/>
    <w:rsid w:val="00370054"/>
    <w:rsid w:val="0037511A"/>
    <w:rsid w:val="00375625"/>
    <w:rsid w:val="00375E6D"/>
    <w:rsid w:val="003767AE"/>
    <w:rsid w:val="00376C58"/>
    <w:rsid w:val="00377B9F"/>
    <w:rsid w:val="003809E5"/>
    <w:rsid w:val="00380F14"/>
    <w:rsid w:val="00382D9F"/>
    <w:rsid w:val="00382ECC"/>
    <w:rsid w:val="003848D8"/>
    <w:rsid w:val="0038496A"/>
    <w:rsid w:val="00384F41"/>
    <w:rsid w:val="0038535F"/>
    <w:rsid w:val="00385613"/>
    <w:rsid w:val="00386851"/>
    <w:rsid w:val="003900CB"/>
    <w:rsid w:val="00390B39"/>
    <w:rsid w:val="003942F1"/>
    <w:rsid w:val="00394548"/>
    <w:rsid w:val="003945D3"/>
    <w:rsid w:val="00394E6A"/>
    <w:rsid w:val="0039514C"/>
    <w:rsid w:val="003951F0"/>
    <w:rsid w:val="00395B0E"/>
    <w:rsid w:val="00396994"/>
    <w:rsid w:val="00396AD3"/>
    <w:rsid w:val="0039725A"/>
    <w:rsid w:val="003A059C"/>
    <w:rsid w:val="003A0673"/>
    <w:rsid w:val="003A07D8"/>
    <w:rsid w:val="003A0ACB"/>
    <w:rsid w:val="003A2303"/>
    <w:rsid w:val="003A4E9E"/>
    <w:rsid w:val="003A6EDD"/>
    <w:rsid w:val="003B127F"/>
    <w:rsid w:val="003B2730"/>
    <w:rsid w:val="003B29FE"/>
    <w:rsid w:val="003B4CBF"/>
    <w:rsid w:val="003B607C"/>
    <w:rsid w:val="003B613A"/>
    <w:rsid w:val="003B6D5B"/>
    <w:rsid w:val="003B6E43"/>
    <w:rsid w:val="003C1B43"/>
    <w:rsid w:val="003C29D3"/>
    <w:rsid w:val="003C2E7F"/>
    <w:rsid w:val="003C4A67"/>
    <w:rsid w:val="003C5470"/>
    <w:rsid w:val="003C67FD"/>
    <w:rsid w:val="003C734D"/>
    <w:rsid w:val="003C7E8E"/>
    <w:rsid w:val="003D0CB2"/>
    <w:rsid w:val="003D0D1D"/>
    <w:rsid w:val="003D14C5"/>
    <w:rsid w:val="003D27F5"/>
    <w:rsid w:val="003D283E"/>
    <w:rsid w:val="003D2ACF"/>
    <w:rsid w:val="003D3797"/>
    <w:rsid w:val="003D45B9"/>
    <w:rsid w:val="003D4C35"/>
    <w:rsid w:val="003D4E4D"/>
    <w:rsid w:val="003D5D93"/>
    <w:rsid w:val="003D5E2E"/>
    <w:rsid w:val="003D6A42"/>
    <w:rsid w:val="003D7FE1"/>
    <w:rsid w:val="003E0060"/>
    <w:rsid w:val="003E03E6"/>
    <w:rsid w:val="003E0D03"/>
    <w:rsid w:val="003E3307"/>
    <w:rsid w:val="003E3A7A"/>
    <w:rsid w:val="003E430B"/>
    <w:rsid w:val="003E47AB"/>
    <w:rsid w:val="003E4B2C"/>
    <w:rsid w:val="003E4E03"/>
    <w:rsid w:val="003E5E2C"/>
    <w:rsid w:val="003E60C5"/>
    <w:rsid w:val="003E63D8"/>
    <w:rsid w:val="003E7007"/>
    <w:rsid w:val="003E7AC4"/>
    <w:rsid w:val="003E7C4B"/>
    <w:rsid w:val="003F2244"/>
    <w:rsid w:val="003F23E5"/>
    <w:rsid w:val="003F3D25"/>
    <w:rsid w:val="003F3E30"/>
    <w:rsid w:val="003F51CA"/>
    <w:rsid w:val="003F5D59"/>
    <w:rsid w:val="003F634E"/>
    <w:rsid w:val="00401ACC"/>
    <w:rsid w:val="00402131"/>
    <w:rsid w:val="004023A0"/>
    <w:rsid w:val="004033A5"/>
    <w:rsid w:val="0040515E"/>
    <w:rsid w:val="00406A1C"/>
    <w:rsid w:val="00406EA0"/>
    <w:rsid w:val="00406F14"/>
    <w:rsid w:val="004075C3"/>
    <w:rsid w:val="0041086C"/>
    <w:rsid w:val="00411112"/>
    <w:rsid w:val="00411399"/>
    <w:rsid w:val="00411537"/>
    <w:rsid w:val="00412054"/>
    <w:rsid w:val="00412929"/>
    <w:rsid w:val="00412D18"/>
    <w:rsid w:val="00412E8D"/>
    <w:rsid w:val="004131E1"/>
    <w:rsid w:val="00413525"/>
    <w:rsid w:val="00413BCA"/>
    <w:rsid w:val="00414E1B"/>
    <w:rsid w:val="00414ECD"/>
    <w:rsid w:val="004152B0"/>
    <w:rsid w:val="00416620"/>
    <w:rsid w:val="00416AD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EE2"/>
    <w:rsid w:val="00430B1D"/>
    <w:rsid w:val="00432B46"/>
    <w:rsid w:val="0043478C"/>
    <w:rsid w:val="00436243"/>
    <w:rsid w:val="004434CF"/>
    <w:rsid w:val="00443763"/>
    <w:rsid w:val="004437C3"/>
    <w:rsid w:val="0044425E"/>
    <w:rsid w:val="00444CBE"/>
    <w:rsid w:val="00444F2D"/>
    <w:rsid w:val="00445E77"/>
    <w:rsid w:val="004467FF"/>
    <w:rsid w:val="00451BE7"/>
    <w:rsid w:val="004524F2"/>
    <w:rsid w:val="00453875"/>
    <w:rsid w:val="00455892"/>
    <w:rsid w:val="004564EA"/>
    <w:rsid w:val="00456780"/>
    <w:rsid w:val="00456831"/>
    <w:rsid w:val="004604B3"/>
    <w:rsid w:val="00460809"/>
    <w:rsid w:val="0046107B"/>
    <w:rsid w:val="00461ACB"/>
    <w:rsid w:val="00461D4B"/>
    <w:rsid w:val="0046338E"/>
    <w:rsid w:val="00464B6C"/>
    <w:rsid w:val="00464FC6"/>
    <w:rsid w:val="00470C28"/>
    <w:rsid w:val="00470D40"/>
    <w:rsid w:val="0047170C"/>
    <w:rsid w:val="00471A8C"/>
    <w:rsid w:val="00473483"/>
    <w:rsid w:val="00473E58"/>
    <w:rsid w:val="00474652"/>
    <w:rsid w:val="00474BE8"/>
    <w:rsid w:val="00474BEA"/>
    <w:rsid w:val="004756BA"/>
    <w:rsid w:val="004771E3"/>
    <w:rsid w:val="0047787F"/>
    <w:rsid w:val="00477C17"/>
    <w:rsid w:val="00477C6F"/>
    <w:rsid w:val="004800BD"/>
    <w:rsid w:val="004800D8"/>
    <w:rsid w:val="004817CE"/>
    <w:rsid w:val="004830C4"/>
    <w:rsid w:val="00483AE8"/>
    <w:rsid w:val="0048580B"/>
    <w:rsid w:val="004875A8"/>
    <w:rsid w:val="004879B7"/>
    <w:rsid w:val="004902DD"/>
    <w:rsid w:val="00490517"/>
    <w:rsid w:val="00492407"/>
    <w:rsid w:val="00492490"/>
    <w:rsid w:val="004939C9"/>
    <w:rsid w:val="0049460B"/>
    <w:rsid w:val="004957EE"/>
    <w:rsid w:val="004A0AE8"/>
    <w:rsid w:val="004A10FF"/>
    <w:rsid w:val="004A14C1"/>
    <w:rsid w:val="004A2A42"/>
    <w:rsid w:val="004A2ED3"/>
    <w:rsid w:val="004A3119"/>
    <w:rsid w:val="004A35A0"/>
    <w:rsid w:val="004A39FA"/>
    <w:rsid w:val="004A4C20"/>
    <w:rsid w:val="004A4ECD"/>
    <w:rsid w:val="004A79A9"/>
    <w:rsid w:val="004B0520"/>
    <w:rsid w:val="004B1875"/>
    <w:rsid w:val="004B225F"/>
    <w:rsid w:val="004B26F5"/>
    <w:rsid w:val="004B2707"/>
    <w:rsid w:val="004B4B39"/>
    <w:rsid w:val="004B61FA"/>
    <w:rsid w:val="004B63DB"/>
    <w:rsid w:val="004B6607"/>
    <w:rsid w:val="004B6641"/>
    <w:rsid w:val="004B6761"/>
    <w:rsid w:val="004B6EDF"/>
    <w:rsid w:val="004B75FD"/>
    <w:rsid w:val="004B78ED"/>
    <w:rsid w:val="004C239B"/>
    <w:rsid w:val="004C5062"/>
    <w:rsid w:val="004C62B6"/>
    <w:rsid w:val="004C6E7B"/>
    <w:rsid w:val="004C79EA"/>
    <w:rsid w:val="004C7A1E"/>
    <w:rsid w:val="004D065A"/>
    <w:rsid w:val="004D06EF"/>
    <w:rsid w:val="004D1BFA"/>
    <w:rsid w:val="004D3F61"/>
    <w:rsid w:val="004D5873"/>
    <w:rsid w:val="004D6DE5"/>
    <w:rsid w:val="004E0707"/>
    <w:rsid w:val="004E1D49"/>
    <w:rsid w:val="004E2356"/>
    <w:rsid w:val="004E28AD"/>
    <w:rsid w:val="004E2B4C"/>
    <w:rsid w:val="004E55C2"/>
    <w:rsid w:val="004E59CA"/>
    <w:rsid w:val="004E66FE"/>
    <w:rsid w:val="004E6F4C"/>
    <w:rsid w:val="004E79CA"/>
    <w:rsid w:val="004F3B88"/>
    <w:rsid w:val="004F5760"/>
    <w:rsid w:val="004F605A"/>
    <w:rsid w:val="004F6653"/>
    <w:rsid w:val="004F7F80"/>
    <w:rsid w:val="00500096"/>
    <w:rsid w:val="00500985"/>
    <w:rsid w:val="00501D44"/>
    <w:rsid w:val="00502DA1"/>
    <w:rsid w:val="00503518"/>
    <w:rsid w:val="00503CBC"/>
    <w:rsid w:val="00503F2D"/>
    <w:rsid w:val="00505655"/>
    <w:rsid w:val="005062C2"/>
    <w:rsid w:val="005064F7"/>
    <w:rsid w:val="00507A30"/>
    <w:rsid w:val="00507CDC"/>
    <w:rsid w:val="00510255"/>
    <w:rsid w:val="00511223"/>
    <w:rsid w:val="00511370"/>
    <w:rsid w:val="005133DF"/>
    <w:rsid w:val="00513AE1"/>
    <w:rsid w:val="00514597"/>
    <w:rsid w:val="005147C1"/>
    <w:rsid w:val="00515D83"/>
    <w:rsid w:val="00515DB8"/>
    <w:rsid w:val="00516975"/>
    <w:rsid w:val="00516B0C"/>
    <w:rsid w:val="00517DDA"/>
    <w:rsid w:val="005202FB"/>
    <w:rsid w:val="00523EFC"/>
    <w:rsid w:val="00524E7D"/>
    <w:rsid w:val="00525D6E"/>
    <w:rsid w:val="005267DF"/>
    <w:rsid w:val="00530D94"/>
    <w:rsid w:val="005313FD"/>
    <w:rsid w:val="00531571"/>
    <w:rsid w:val="00532F00"/>
    <w:rsid w:val="00533D1D"/>
    <w:rsid w:val="00533FD6"/>
    <w:rsid w:val="005347AF"/>
    <w:rsid w:val="00534B15"/>
    <w:rsid w:val="00535FC5"/>
    <w:rsid w:val="005409DD"/>
    <w:rsid w:val="00541179"/>
    <w:rsid w:val="0054165B"/>
    <w:rsid w:val="00542722"/>
    <w:rsid w:val="00543B80"/>
    <w:rsid w:val="005457DE"/>
    <w:rsid w:val="005460FA"/>
    <w:rsid w:val="00546A03"/>
    <w:rsid w:val="005471A5"/>
    <w:rsid w:val="00547465"/>
    <w:rsid w:val="005503D4"/>
    <w:rsid w:val="005504F3"/>
    <w:rsid w:val="0055162C"/>
    <w:rsid w:val="00552FA8"/>
    <w:rsid w:val="00552FE3"/>
    <w:rsid w:val="0055325E"/>
    <w:rsid w:val="00554718"/>
    <w:rsid w:val="005547B4"/>
    <w:rsid w:val="00554DAF"/>
    <w:rsid w:val="00554F4B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2108"/>
    <w:rsid w:val="0056253B"/>
    <w:rsid w:val="0056348C"/>
    <w:rsid w:val="00565374"/>
    <w:rsid w:val="00567170"/>
    <w:rsid w:val="0056725B"/>
    <w:rsid w:val="0056729B"/>
    <w:rsid w:val="0057050C"/>
    <w:rsid w:val="00570952"/>
    <w:rsid w:val="0057186A"/>
    <w:rsid w:val="00571E51"/>
    <w:rsid w:val="0057236D"/>
    <w:rsid w:val="00573D9B"/>
    <w:rsid w:val="00573E55"/>
    <w:rsid w:val="00576483"/>
    <w:rsid w:val="00577BE6"/>
    <w:rsid w:val="0058050A"/>
    <w:rsid w:val="00580A7B"/>
    <w:rsid w:val="005824BB"/>
    <w:rsid w:val="0058397C"/>
    <w:rsid w:val="00585664"/>
    <w:rsid w:val="00586DA4"/>
    <w:rsid w:val="00587CC9"/>
    <w:rsid w:val="00591850"/>
    <w:rsid w:val="00591AEC"/>
    <w:rsid w:val="00592F13"/>
    <w:rsid w:val="00593189"/>
    <w:rsid w:val="00594DD4"/>
    <w:rsid w:val="005952AC"/>
    <w:rsid w:val="0059533C"/>
    <w:rsid w:val="005957C3"/>
    <w:rsid w:val="00595B5E"/>
    <w:rsid w:val="00595C5D"/>
    <w:rsid w:val="00596CB0"/>
    <w:rsid w:val="005975EA"/>
    <w:rsid w:val="005A10B5"/>
    <w:rsid w:val="005A1FE8"/>
    <w:rsid w:val="005A32BE"/>
    <w:rsid w:val="005A4ED5"/>
    <w:rsid w:val="005A6693"/>
    <w:rsid w:val="005A680D"/>
    <w:rsid w:val="005B1A0C"/>
    <w:rsid w:val="005B1AEF"/>
    <w:rsid w:val="005B1C08"/>
    <w:rsid w:val="005B2230"/>
    <w:rsid w:val="005B3084"/>
    <w:rsid w:val="005B610F"/>
    <w:rsid w:val="005B6638"/>
    <w:rsid w:val="005B67FA"/>
    <w:rsid w:val="005B6E1F"/>
    <w:rsid w:val="005B6E37"/>
    <w:rsid w:val="005B6ECB"/>
    <w:rsid w:val="005B7147"/>
    <w:rsid w:val="005B7E4F"/>
    <w:rsid w:val="005C07A4"/>
    <w:rsid w:val="005C41A4"/>
    <w:rsid w:val="005C4977"/>
    <w:rsid w:val="005C5803"/>
    <w:rsid w:val="005C5B68"/>
    <w:rsid w:val="005C715B"/>
    <w:rsid w:val="005C7279"/>
    <w:rsid w:val="005C76CE"/>
    <w:rsid w:val="005C7D2A"/>
    <w:rsid w:val="005D0205"/>
    <w:rsid w:val="005D1407"/>
    <w:rsid w:val="005D239F"/>
    <w:rsid w:val="005D2A2C"/>
    <w:rsid w:val="005D2D9C"/>
    <w:rsid w:val="005D3315"/>
    <w:rsid w:val="005D3A92"/>
    <w:rsid w:val="005D4ED6"/>
    <w:rsid w:val="005D542A"/>
    <w:rsid w:val="005D5FA7"/>
    <w:rsid w:val="005D60CF"/>
    <w:rsid w:val="005D611C"/>
    <w:rsid w:val="005D61FD"/>
    <w:rsid w:val="005D74E7"/>
    <w:rsid w:val="005D7880"/>
    <w:rsid w:val="005D78C2"/>
    <w:rsid w:val="005E02BB"/>
    <w:rsid w:val="005E0992"/>
    <w:rsid w:val="005E0FBB"/>
    <w:rsid w:val="005E1042"/>
    <w:rsid w:val="005E27E5"/>
    <w:rsid w:val="005E3323"/>
    <w:rsid w:val="005E3D7B"/>
    <w:rsid w:val="005E4A75"/>
    <w:rsid w:val="005E4C30"/>
    <w:rsid w:val="005E5CEF"/>
    <w:rsid w:val="005F0AE4"/>
    <w:rsid w:val="005F24F4"/>
    <w:rsid w:val="005F286B"/>
    <w:rsid w:val="005F47C0"/>
    <w:rsid w:val="005F4C1A"/>
    <w:rsid w:val="005F4DA1"/>
    <w:rsid w:val="005F5228"/>
    <w:rsid w:val="005F561D"/>
    <w:rsid w:val="005F5671"/>
    <w:rsid w:val="005F5CF2"/>
    <w:rsid w:val="005F7842"/>
    <w:rsid w:val="005F7BA3"/>
    <w:rsid w:val="0060122A"/>
    <w:rsid w:val="00601E8F"/>
    <w:rsid w:val="00602B0E"/>
    <w:rsid w:val="00603557"/>
    <w:rsid w:val="0060469E"/>
    <w:rsid w:val="006074C5"/>
    <w:rsid w:val="006105E5"/>
    <w:rsid w:val="00611132"/>
    <w:rsid w:val="00612AD5"/>
    <w:rsid w:val="00612DE1"/>
    <w:rsid w:val="00612FCB"/>
    <w:rsid w:val="0061350E"/>
    <w:rsid w:val="006146DE"/>
    <w:rsid w:val="00614B69"/>
    <w:rsid w:val="006151D5"/>
    <w:rsid w:val="00615CF8"/>
    <w:rsid w:val="0061675A"/>
    <w:rsid w:val="006170E2"/>
    <w:rsid w:val="00617F6A"/>
    <w:rsid w:val="006205AE"/>
    <w:rsid w:val="00620758"/>
    <w:rsid w:val="0062081F"/>
    <w:rsid w:val="006210DF"/>
    <w:rsid w:val="006213F2"/>
    <w:rsid w:val="006218C6"/>
    <w:rsid w:val="0062193E"/>
    <w:rsid w:val="00622C83"/>
    <w:rsid w:val="00622DE4"/>
    <w:rsid w:val="00623C77"/>
    <w:rsid w:val="00623E8E"/>
    <w:rsid w:val="006246A6"/>
    <w:rsid w:val="0062603D"/>
    <w:rsid w:val="00626FCF"/>
    <w:rsid w:val="00631A23"/>
    <w:rsid w:val="00633492"/>
    <w:rsid w:val="006343A9"/>
    <w:rsid w:val="00634FB2"/>
    <w:rsid w:val="006354F4"/>
    <w:rsid w:val="00636541"/>
    <w:rsid w:val="00636D99"/>
    <w:rsid w:val="00642CB1"/>
    <w:rsid w:val="00642E02"/>
    <w:rsid w:val="00642E1A"/>
    <w:rsid w:val="00643493"/>
    <w:rsid w:val="006444C2"/>
    <w:rsid w:val="0064565F"/>
    <w:rsid w:val="00645A48"/>
    <w:rsid w:val="00645B1E"/>
    <w:rsid w:val="00646EBC"/>
    <w:rsid w:val="00646EE8"/>
    <w:rsid w:val="00647A63"/>
    <w:rsid w:val="00650160"/>
    <w:rsid w:val="006505C5"/>
    <w:rsid w:val="00651466"/>
    <w:rsid w:val="006516C9"/>
    <w:rsid w:val="00652718"/>
    <w:rsid w:val="00652CE0"/>
    <w:rsid w:val="00654552"/>
    <w:rsid w:val="00654D5E"/>
    <w:rsid w:val="00655502"/>
    <w:rsid w:val="00655F7A"/>
    <w:rsid w:val="006569E2"/>
    <w:rsid w:val="00656A1C"/>
    <w:rsid w:val="006612F4"/>
    <w:rsid w:val="006623C1"/>
    <w:rsid w:val="00662B12"/>
    <w:rsid w:val="00662D48"/>
    <w:rsid w:val="0066388E"/>
    <w:rsid w:val="006652AE"/>
    <w:rsid w:val="006658CA"/>
    <w:rsid w:val="00665A7F"/>
    <w:rsid w:val="0066633C"/>
    <w:rsid w:val="0066643F"/>
    <w:rsid w:val="00667684"/>
    <w:rsid w:val="00667E9C"/>
    <w:rsid w:val="0067091B"/>
    <w:rsid w:val="00670AAF"/>
    <w:rsid w:val="006728E1"/>
    <w:rsid w:val="00672B5F"/>
    <w:rsid w:val="00674A6F"/>
    <w:rsid w:val="00674D49"/>
    <w:rsid w:val="006752B1"/>
    <w:rsid w:val="0067713B"/>
    <w:rsid w:val="00677320"/>
    <w:rsid w:val="006773A4"/>
    <w:rsid w:val="00680629"/>
    <w:rsid w:val="00682441"/>
    <w:rsid w:val="006827FA"/>
    <w:rsid w:val="006829DE"/>
    <w:rsid w:val="00683025"/>
    <w:rsid w:val="00683A1A"/>
    <w:rsid w:val="00683DF5"/>
    <w:rsid w:val="006865A0"/>
    <w:rsid w:val="00686EAB"/>
    <w:rsid w:val="00686EC2"/>
    <w:rsid w:val="00686FC4"/>
    <w:rsid w:val="006871F7"/>
    <w:rsid w:val="006877F4"/>
    <w:rsid w:val="00690174"/>
    <w:rsid w:val="006906CD"/>
    <w:rsid w:val="00690805"/>
    <w:rsid w:val="006915B3"/>
    <w:rsid w:val="00691BE2"/>
    <w:rsid w:val="006925C5"/>
    <w:rsid w:val="00692698"/>
    <w:rsid w:val="00693A81"/>
    <w:rsid w:val="006942B7"/>
    <w:rsid w:val="00694F49"/>
    <w:rsid w:val="006A122B"/>
    <w:rsid w:val="006A1F3F"/>
    <w:rsid w:val="006A22BC"/>
    <w:rsid w:val="006A32CE"/>
    <w:rsid w:val="006A3E91"/>
    <w:rsid w:val="006A4947"/>
    <w:rsid w:val="006A7D9A"/>
    <w:rsid w:val="006B1440"/>
    <w:rsid w:val="006B1809"/>
    <w:rsid w:val="006B1FC1"/>
    <w:rsid w:val="006B27C5"/>
    <w:rsid w:val="006B3635"/>
    <w:rsid w:val="006B3B31"/>
    <w:rsid w:val="006B5844"/>
    <w:rsid w:val="006B66D5"/>
    <w:rsid w:val="006B6C42"/>
    <w:rsid w:val="006C07BE"/>
    <w:rsid w:val="006C143A"/>
    <w:rsid w:val="006C268E"/>
    <w:rsid w:val="006C2DCA"/>
    <w:rsid w:val="006C30C4"/>
    <w:rsid w:val="006C4322"/>
    <w:rsid w:val="006C480F"/>
    <w:rsid w:val="006C4DD6"/>
    <w:rsid w:val="006C4E78"/>
    <w:rsid w:val="006C52BB"/>
    <w:rsid w:val="006C6EA0"/>
    <w:rsid w:val="006C7908"/>
    <w:rsid w:val="006D2EC1"/>
    <w:rsid w:val="006D4037"/>
    <w:rsid w:val="006D5236"/>
    <w:rsid w:val="006D5E4F"/>
    <w:rsid w:val="006D743A"/>
    <w:rsid w:val="006D75A5"/>
    <w:rsid w:val="006E37DA"/>
    <w:rsid w:val="006E49AF"/>
    <w:rsid w:val="006E546A"/>
    <w:rsid w:val="006F015B"/>
    <w:rsid w:val="006F1A5D"/>
    <w:rsid w:val="006F237C"/>
    <w:rsid w:val="006F4B63"/>
    <w:rsid w:val="006F5FBE"/>
    <w:rsid w:val="006F7347"/>
    <w:rsid w:val="007006A7"/>
    <w:rsid w:val="00701911"/>
    <w:rsid w:val="00702494"/>
    <w:rsid w:val="00702EDB"/>
    <w:rsid w:val="00703041"/>
    <w:rsid w:val="0070305D"/>
    <w:rsid w:val="00704F25"/>
    <w:rsid w:val="00705A31"/>
    <w:rsid w:val="007062AA"/>
    <w:rsid w:val="0071025F"/>
    <w:rsid w:val="00712478"/>
    <w:rsid w:val="00712E81"/>
    <w:rsid w:val="00713E6C"/>
    <w:rsid w:val="00714217"/>
    <w:rsid w:val="00715EB8"/>
    <w:rsid w:val="0071618A"/>
    <w:rsid w:val="007174F2"/>
    <w:rsid w:val="0071763C"/>
    <w:rsid w:val="00717DD8"/>
    <w:rsid w:val="00720D52"/>
    <w:rsid w:val="00721D55"/>
    <w:rsid w:val="007225F9"/>
    <w:rsid w:val="00724D15"/>
    <w:rsid w:val="00725AD9"/>
    <w:rsid w:val="00725FE8"/>
    <w:rsid w:val="00730E3B"/>
    <w:rsid w:val="007311EE"/>
    <w:rsid w:val="00731F80"/>
    <w:rsid w:val="00732794"/>
    <w:rsid w:val="00732879"/>
    <w:rsid w:val="00733751"/>
    <w:rsid w:val="007339BA"/>
    <w:rsid w:val="007363F0"/>
    <w:rsid w:val="007366D2"/>
    <w:rsid w:val="00737682"/>
    <w:rsid w:val="007421AD"/>
    <w:rsid w:val="007425F7"/>
    <w:rsid w:val="00743C8F"/>
    <w:rsid w:val="00746F12"/>
    <w:rsid w:val="00750916"/>
    <w:rsid w:val="00751454"/>
    <w:rsid w:val="00752F40"/>
    <w:rsid w:val="00753864"/>
    <w:rsid w:val="00754864"/>
    <w:rsid w:val="00754977"/>
    <w:rsid w:val="0075628D"/>
    <w:rsid w:val="00756B09"/>
    <w:rsid w:val="00756E51"/>
    <w:rsid w:val="00757730"/>
    <w:rsid w:val="00760C76"/>
    <w:rsid w:val="00761CB2"/>
    <w:rsid w:val="007650AA"/>
    <w:rsid w:val="0076685B"/>
    <w:rsid w:val="00766F7A"/>
    <w:rsid w:val="007705EC"/>
    <w:rsid w:val="00770D9B"/>
    <w:rsid w:val="00773430"/>
    <w:rsid w:val="00775397"/>
    <w:rsid w:val="00775E7A"/>
    <w:rsid w:val="00776FDA"/>
    <w:rsid w:val="00777420"/>
    <w:rsid w:val="0077789C"/>
    <w:rsid w:val="00780439"/>
    <w:rsid w:val="0078190A"/>
    <w:rsid w:val="00781F57"/>
    <w:rsid w:val="0078282A"/>
    <w:rsid w:val="00784CC0"/>
    <w:rsid w:val="00785501"/>
    <w:rsid w:val="007863FD"/>
    <w:rsid w:val="007865A0"/>
    <w:rsid w:val="0078715D"/>
    <w:rsid w:val="00790C4B"/>
    <w:rsid w:val="00790D39"/>
    <w:rsid w:val="007911F8"/>
    <w:rsid w:val="00791EDD"/>
    <w:rsid w:val="00793CD6"/>
    <w:rsid w:val="0079449E"/>
    <w:rsid w:val="0079558A"/>
    <w:rsid w:val="00795D93"/>
    <w:rsid w:val="007964FA"/>
    <w:rsid w:val="00797036"/>
    <w:rsid w:val="007A0785"/>
    <w:rsid w:val="007A28E8"/>
    <w:rsid w:val="007A2BA2"/>
    <w:rsid w:val="007A313C"/>
    <w:rsid w:val="007A3D9E"/>
    <w:rsid w:val="007A4222"/>
    <w:rsid w:val="007A6471"/>
    <w:rsid w:val="007A7575"/>
    <w:rsid w:val="007A772A"/>
    <w:rsid w:val="007B18CC"/>
    <w:rsid w:val="007B255E"/>
    <w:rsid w:val="007B41DB"/>
    <w:rsid w:val="007B4749"/>
    <w:rsid w:val="007B4E7D"/>
    <w:rsid w:val="007B607A"/>
    <w:rsid w:val="007B65AA"/>
    <w:rsid w:val="007B6D5B"/>
    <w:rsid w:val="007B6D9E"/>
    <w:rsid w:val="007B71B8"/>
    <w:rsid w:val="007B7757"/>
    <w:rsid w:val="007B7D81"/>
    <w:rsid w:val="007C0610"/>
    <w:rsid w:val="007C17FA"/>
    <w:rsid w:val="007C2F70"/>
    <w:rsid w:val="007C479A"/>
    <w:rsid w:val="007C522A"/>
    <w:rsid w:val="007C538D"/>
    <w:rsid w:val="007C55A6"/>
    <w:rsid w:val="007C5C76"/>
    <w:rsid w:val="007C60CC"/>
    <w:rsid w:val="007C734C"/>
    <w:rsid w:val="007D04DB"/>
    <w:rsid w:val="007D0CA4"/>
    <w:rsid w:val="007D146B"/>
    <w:rsid w:val="007D1DA3"/>
    <w:rsid w:val="007D298E"/>
    <w:rsid w:val="007D2F5B"/>
    <w:rsid w:val="007D37F0"/>
    <w:rsid w:val="007D44E0"/>
    <w:rsid w:val="007D481C"/>
    <w:rsid w:val="007D4BB9"/>
    <w:rsid w:val="007D506A"/>
    <w:rsid w:val="007D50E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A06"/>
    <w:rsid w:val="007E6122"/>
    <w:rsid w:val="007E6DBA"/>
    <w:rsid w:val="007E70C7"/>
    <w:rsid w:val="007E76B3"/>
    <w:rsid w:val="007F04DE"/>
    <w:rsid w:val="007F0AE3"/>
    <w:rsid w:val="007F197D"/>
    <w:rsid w:val="007F2590"/>
    <w:rsid w:val="007F2D3F"/>
    <w:rsid w:val="007F32A9"/>
    <w:rsid w:val="007F399C"/>
    <w:rsid w:val="007F39F0"/>
    <w:rsid w:val="007F56E5"/>
    <w:rsid w:val="007F5A8C"/>
    <w:rsid w:val="007F68AD"/>
    <w:rsid w:val="007F698A"/>
    <w:rsid w:val="007F724E"/>
    <w:rsid w:val="00801009"/>
    <w:rsid w:val="0080186B"/>
    <w:rsid w:val="0080233B"/>
    <w:rsid w:val="008023DC"/>
    <w:rsid w:val="0080290B"/>
    <w:rsid w:val="008054F5"/>
    <w:rsid w:val="00805B38"/>
    <w:rsid w:val="0080624B"/>
    <w:rsid w:val="00806B69"/>
    <w:rsid w:val="008076DA"/>
    <w:rsid w:val="00810537"/>
    <w:rsid w:val="00810A7D"/>
    <w:rsid w:val="00811B71"/>
    <w:rsid w:val="008127AD"/>
    <w:rsid w:val="00812B50"/>
    <w:rsid w:val="00813150"/>
    <w:rsid w:val="00814316"/>
    <w:rsid w:val="0081562E"/>
    <w:rsid w:val="008158B3"/>
    <w:rsid w:val="00815CBC"/>
    <w:rsid w:val="008201DC"/>
    <w:rsid w:val="00820A75"/>
    <w:rsid w:val="008243D9"/>
    <w:rsid w:val="00824A1B"/>
    <w:rsid w:val="0082588C"/>
    <w:rsid w:val="008262C5"/>
    <w:rsid w:val="00826AE8"/>
    <w:rsid w:val="0082704D"/>
    <w:rsid w:val="008276D9"/>
    <w:rsid w:val="008277CA"/>
    <w:rsid w:val="00827A73"/>
    <w:rsid w:val="00830207"/>
    <w:rsid w:val="00830AB0"/>
    <w:rsid w:val="00830EDF"/>
    <w:rsid w:val="0083106D"/>
    <w:rsid w:val="00831F10"/>
    <w:rsid w:val="00833BE4"/>
    <w:rsid w:val="00833D53"/>
    <w:rsid w:val="00834BA4"/>
    <w:rsid w:val="00834EBA"/>
    <w:rsid w:val="0084017F"/>
    <w:rsid w:val="008403F2"/>
    <w:rsid w:val="00841CBF"/>
    <w:rsid w:val="0084229B"/>
    <w:rsid w:val="00846AB1"/>
    <w:rsid w:val="00847244"/>
    <w:rsid w:val="0085020C"/>
    <w:rsid w:val="0085044B"/>
    <w:rsid w:val="008520DB"/>
    <w:rsid w:val="0085354C"/>
    <w:rsid w:val="0085417D"/>
    <w:rsid w:val="008549E0"/>
    <w:rsid w:val="00854F43"/>
    <w:rsid w:val="0085576E"/>
    <w:rsid w:val="00855D0F"/>
    <w:rsid w:val="00856797"/>
    <w:rsid w:val="00856AC2"/>
    <w:rsid w:val="0085768D"/>
    <w:rsid w:val="00857795"/>
    <w:rsid w:val="00857AAE"/>
    <w:rsid w:val="00857FF1"/>
    <w:rsid w:val="00860EEA"/>
    <w:rsid w:val="00860F00"/>
    <w:rsid w:val="00861F71"/>
    <w:rsid w:val="00862280"/>
    <w:rsid w:val="00863BD5"/>
    <w:rsid w:val="008653E3"/>
    <w:rsid w:val="00865A45"/>
    <w:rsid w:val="00866C57"/>
    <w:rsid w:val="008674E7"/>
    <w:rsid w:val="0086794D"/>
    <w:rsid w:val="00867D37"/>
    <w:rsid w:val="00870814"/>
    <w:rsid w:val="0087151E"/>
    <w:rsid w:val="0087363F"/>
    <w:rsid w:val="008736DB"/>
    <w:rsid w:val="00873F48"/>
    <w:rsid w:val="00874744"/>
    <w:rsid w:val="0088053B"/>
    <w:rsid w:val="00880678"/>
    <w:rsid w:val="00880BF3"/>
    <w:rsid w:val="008810C2"/>
    <w:rsid w:val="00881887"/>
    <w:rsid w:val="00881C26"/>
    <w:rsid w:val="008827F5"/>
    <w:rsid w:val="008848B0"/>
    <w:rsid w:val="00884F52"/>
    <w:rsid w:val="00885325"/>
    <w:rsid w:val="00885796"/>
    <w:rsid w:val="008860E6"/>
    <w:rsid w:val="008868D4"/>
    <w:rsid w:val="00887958"/>
    <w:rsid w:val="008902E4"/>
    <w:rsid w:val="0089060B"/>
    <w:rsid w:val="00891641"/>
    <w:rsid w:val="008928AF"/>
    <w:rsid w:val="00892AD2"/>
    <w:rsid w:val="008943B4"/>
    <w:rsid w:val="00894B93"/>
    <w:rsid w:val="008958B4"/>
    <w:rsid w:val="00897A87"/>
    <w:rsid w:val="008A172B"/>
    <w:rsid w:val="008A17C3"/>
    <w:rsid w:val="008A465C"/>
    <w:rsid w:val="008A4E43"/>
    <w:rsid w:val="008A54A6"/>
    <w:rsid w:val="008A5660"/>
    <w:rsid w:val="008A6CE6"/>
    <w:rsid w:val="008A7AE3"/>
    <w:rsid w:val="008A7EAE"/>
    <w:rsid w:val="008B04A3"/>
    <w:rsid w:val="008B0D9B"/>
    <w:rsid w:val="008B13F1"/>
    <w:rsid w:val="008B1675"/>
    <w:rsid w:val="008B1765"/>
    <w:rsid w:val="008B6488"/>
    <w:rsid w:val="008C14AF"/>
    <w:rsid w:val="008C18B2"/>
    <w:rsid w:val="008C3552"/>
    <w:rsid w:val="008C3694"/>
    <w:rsid w:val="008C3D20"/>
    <w:rsid w:val="008C4B37"/>
    <w:rsid w:val="008C538A"/>
    <w:rsid w:val="008C5F17"/>
    <w:rsid w:val="008C6F59"/>
    <w:rsid w:val="008C72E1"/>
    <w:rsid w:val="008C7913"/>
    <w:rsid w:val="008D07B6"/>
    <w:rsid w:val="008D124A"/>
    <w:rsid w:val="008D2832"/>
    <w:rsid w:val="008D55EA"/>
    <w:rsid w:val="008D7DDA"/>
    <w:rsid w:val="008E0BFB"/>
    <w:rsid w:val="008E1F1D"/>
    <w:rsid w:val="008E32BF"/>
    <w:rsid w:val="008E464D"/>
    <w:rsid w:val="008E5D2B"/>
    <w:rsid w:val="008E7C9A"/>
    <w:rsid w:val="008F093D"/>
    <w:rsid w:val="008F0BC3"/>
    <w:rsid w:val="008F1141"/>
    <w:rsid w:val="008F2E3F"/>
    <w:rsid w:val="008F6268"/>
    <w:rsid w:val="008F6FB0"/>
    <w:rsid w:val="00900191"/>
    <w:rsid w:val="00900712"/>
    <w:rsid w:val="00900719"/>
    <w:rsid w:val="00900797"/>
    <w:rsid w:val="009021AC"/>
    <w:rsid w:val="00902A82"/>
    <w:rsid w:val="00903DE3"/>
    <w:rsid w:val="00903FEF"/>
    <w:rsid w:val="009046B4"/>
    <w:rsid w:val="00904FD3"/>
    <w:rsid w:val="00905179"/>
    <w:rsid w:val="00906134"/>
    <w:rsid w:val="00906385"/>
    <w:rsid w:val="00906547"/>
    <w:rsid w:val="00907844"/>
    <w:rsid w:val="009102C4"/>
    <w:rsid w:val="00912031"/>
    <w:rsid w:val="0091316B"/>
    <w:rsid w:val="009133C7"/>
    <w:rsid w:val="00913E40"/>
    <w:rsid w:val="00915C89"/>
    <w:rsid w:val="00915D6E"/>
    <w:rsid w:val="00916EE7"/>
    <w:rsid w:val="009170EB"/>
    <w:rsid w:val="00917297"/>
    <w:rsid w:val="00920DA6"/>
    <w:rsid w:val="0092127F"/>
    <w:rsid w:val="0092187B"/>
    <w:rsid w:val="00921EF5"/>
    <w:rsid w:val="00921FA0"/>
    <w:rsid w:val="00925128"/>
    <w:rsid w:val="009263B2"/>
    <w:rsid w:val="00926D5A"/>
    <w:rsid w:val="00926F0C"/>
    <w:rsid w:val="0092704D"/>
    <w:rsid w:val="00927155"/>
    <w:rsid w:val="0093065E"/>
    <w:rsid w:val="00930F8D"/>
    <w:rsid w:val="00931ADF"/>
    <w:rsid w:val="00932693"/>
    <w:rsid w:val="00932E41"/>
    <w:rsid w:val="00933CEE"/>
    <w:rsid w:val="00933D24"/>
    <w:rsid w:val="00934B57"/>
    <w:rsid w:val="00934C90"/>
    <w:rsid w:val="00936B16"/>
    <w:rsid w:val="00936C0B"/>
    <w:rsid w:val="0093723D"/>
    <w:rsid w:val="00937D89"/>
    <w:rsid w:val="00940D79"/>
    <w:rsid w:val="0094133B"/>
    <w:rsid w:val="00942045"/>
    <w:rsid w:val="009453A6"/>
    <w:rsid w:val="009460D2"/>
    <w:rsid w:val="009464C6"/>
    <w:rsid w:val="00946CC9"/>
    <w:rsid w:val="009474C8"/>
    <w:rsid w:val="0095249F"/>
    <w:rsid w:val="00953ED9"/>
    <w:rsid w:val="00955092"/>
    <w:rsid w:val="0095595C"/>
    <w:rsid w:val="00955FED"/>
    <w:rsid w:val="009568E9"/>
    <w:rsid w:val="00956E57"/>
    <w:rsid w:val="00956FE4"/>
    <w:rsid w:val="00957903"/>
    <w:rsid w:val="00961899"/>
    <w:rsid w:val="009626E1"/>
    <w:rsid w:val="00962819"/>
    <w:rsid w:val="009638D8"/>
    <w:rsid w:val="00963A62"/>
    <w:rsid w:val="00965BCC"/>
    <w:rsid w:val="00967EE1"/>
    <w:rsid w:val="009717BF"/>
    <w:rsid w:val="00971CFA"/>
    <w:rsid w:val="0097216A"/>
    <w:rsid w:val="00973372"/>
    <w:rsid w:val="00974907"/>
    <w:rsid w:val="0098121A"/>
    <w:rsid w:val="009815BC"/>
    <w:rsid w:val="009815E2"/>
    <w:rsid w:val="00981816"/>
    <w:rsid w:val="00981AE3"/>
    <w:rsid w:val="00981DAF"/>
    <w:rsid w:val="009821E6"/>
    <w:rsid w:val="00982B67"/>
    <w:rsid w:val="00982D70"/>
    <w:rsid w:val="00982ED3"/>
    <w:rsid w:val="009845AC"/>
    <w:rsid w:val="009847C1"/>
    <w:rsid w:val="00984AEA"/>
    <w:rsid w:val="00985E6C"/>
    <w:rsid w:val="00985FF1"/>
    <w:rsid w:val="0098699C"/>
    <w:rsid w:val="009874C6"/>
    <w:rsid w:val="00990330"/>
    <w:rsid w:val="00991C0E"/>
    <w:rsid w:val="00992859"/>
    <w:rsid w:val="00993367"/>
    <w:rsid w:val="009955A2"/>
    <w:rsid w:val="00995A30"/>
    <w:rsid w:val="00996465"/>
    <w:rsid w:val="00996A2A"/>
    <w:rsid w:val="00996A60"/>
    <w:rsid w:val="00997427"/>
    <w:rsid w:val="00997975"/>
    <w:rsid w:val="009A0312"/>
    <w:rsid w:val="009A0736"/>
    <w:rsid w:val="009A1F83"/>
    <w:rsid w:val="009A2DF3"/>
    <w:rsid w:val="009A2FFA"/>
    <w:rsid w:val="009A3648"/>
    <w:rsid w:val="009A420E"/>
    <w:rsid w:val="009A423C"/>
    <w:rsid w:val="009A5487"/>
    <w:rsid w:val="009A77EC"/>
    <w:rsid w:val="009A7D48"/>
    <w:rsid w:val="009B1D7E"/>
    <w:rsid w:val="009B3B80"/>
    <w:rsid w:val="009B4B31"/>
    <w:rsid w:val="009C0064"/>
    <w:rsid w:val="009C05B1"/>
    <w:rsid w:val="009C099C"/>
    <w:rsid w:val="009C1A2B"/>
    <w:rsid w:val="009C1C7E"/>
    <w:rsid w:val="009C1D83"/>
    <w:rsid w:val="009C1F7B"/>
    <w:rsid w:val="009C32BF"/>
    <w:rsid w:val="009C3F2E"/>
    <w:rsid w:val="009C4512"/>
    <w:rsid w:val="009C47FD"/>
    <w:rsid w:val="009C53B3"/>
    <w:rsid w:val="009C5C34"/>
    <w:rsid w:val="009C5E56"/>
    <w:rsid w:val="009C6B18"/>
    <w:rsid w:val="009D040E"/>
    <w:rsid w:val="009D1CDF"/>
    <w:rsid w:val="009D21B7"/>
    <w:rsid w:val="009D2C29"/>
    <w:rsid w:val="009D3F65"/>
    <w:rsid w:val="009D3FE4"/>
    <w:rsid w:val="009D5C9D"/>
    <w:rsid w:val="009D7ED8"/>
    <w:rsid w:val="009E0185"/>
    <w:rsid w:val="009E16D6"/>
    <w:rsid w:val="009E319B"/>
    <w:rsid w:val="009E35AC"/>
    <w:rsid w:val="009E365F"/>
    <w:rsid w:val="009E6448"/>
    <w:rsid w:val="009E6C40"/>
    <w:rsid w:val="009E7448"/>
    <w:rsid w:val="009F02D1"/>
    <w:rsid w:val="009F1211"/>
    <w:rsid w:val="009F1DAE"/>
    <w:rsid w:val="009F491E"/>
    <w:rsid w:val="009F4F2C"/>
    <w:rsid w:val="009F5D97"/>
    <w:rsid w:val="009F763B"/>
    <w:rsid w:val="00A00283"/>
    <w:rsid w:val="00A0071E"/>
    <w:rsid w:val="00A00B62"/>
    <w:rsid w:val="00A00CB0"/>
    <w:rsid w:val="00A03F37"/>
    <w:rsid w:val="00A0412A"/>
    <w:rsid w:val="00A050C9"/>
    <w:rsid w:val="00A067C5"/>
    <w:rsid w:val="00A070E6"/>
    <w:rsid w:val="00A101E0"/>
    <w:rsid w:val="00A103A9"/>
    <w:rsid w:val="00A10775"/>
    <w:rsid w:val="00A11072"/>
    <w:rsid w:val="00A116BF"/>
    <w:rsid w:val="00A1175C"/>
    <w:rsid w:val="00A11C81"/>
    <w:rsid w:val="00A12F29"/>
    <w:rsid w:val="00A14DB8"/>
    <w:rsid w:val="00A16363"/>
    <w:rsid w:val="00A16605"/>
    <w:rsid w:val="00A17FF3"/>
    <w:rsid w:val="00A2054B"/>
    <w:rsid w:val="00A20F83"/>
    <w:rsid w:val="00A21019"/>
    <w:rsid w:val="00A219B8"/>
    <w:rsid w:val="00A2239C"/>
    <w:rsid w:val="00A22809"/>
    <w:rsid w:val="00A23D1A"/>
    <w:rsid w:val="00A241B7"/>
    <w:rsid w:val="00A24357"/>
    <w:rsid w:val="00A24441"/>
    <w:rsid w:val="00A250F6"/>
    <w:rsid w:val="00A25BB0"/>
    <w:rsid w:val="00A25C14"/>
    <w:rsid w:val="00A25F2C"/>
    <w:rsid w:val="00A272EB"/>
    <w:rsid w:val="00A27D1A"/>
    <w:rsid w:val="00A30A37"/>
    <w:rsid w:val="00A31F7F"/>
    <w:rsid w:val="00A32820"/>
    <w:rsid w:val="00A33D33"/>
    <w:rsid w:val="00A348FE"/>
    <w:rsid w:val="00A34AEB"/>
    <w:rsid w:val="00A34B07"/>
    <w:rsid w:val="00A34F19"/>
    <w:rsid w:val="00A35F73"/>
    <w:rsid w:val="00A373E6"/>
    <w:rsid w:val="00A378B2"/>
    <w:rsid w:val="00A40D04"/>
    <w:rsid w:val="00A40FB2"/>
    <w:rsid w:val="00A41BD6"/>
    <w:rsid w:val="00A42D49"/>
    <w:rsid w:val="00A42F80"/>
    <w:rsid w:val="00A44F1C"/>
    <w:rsid w:val="00A456C9"/>
    <w:rsid w:val="00A4633E"/>
    <w:rsid w:val="00A467B7"/>
    <w:rsid w:val="00A46E19"/>
    <w:rsid w:val="00A47083"/>
    <w:rsid w:val="00A502D2"/>
    <w:rsid w:val="00A504EF"/>
    <w:rsid w:val="00A5112D"/>
    <w:rsid w:val="00A51785"/>
    <w:rsid w:val="00A517B0"/>
    <w:rsid w:val="00A51F02"/>
    <w:rsid w:val="00A5220F"/>
    <w:rsid w:val="00A52954"/>
    <w:rsid w:val="00A5308A"/>
    <w:rsid w:val="00A53E36"/>
    <w:rsid w:val="00A56451"/>
    <w:rsid w:val="00A572EE"/>
    <w:rsid w:val="00A57A7B"/>
    <w:rsid w:val="00A60B73"/>
    <w:rsid w:val="00A615A9"/>
    <w:rsid w:val="00A6366B"/>
    <w:rsid w:val="00A650C4"/>
    <w:rsid w:val="00A65636"/>
    <w:rsid w:val="00A66A2D"/>
    <w:rsid w:val="00A67B45"/>
    <w:rsid w:val="00A67D7D"/>
    <w:rsid w:val="00A703BC"/>
    <w:rsid w:val="00A70A04"/>
    <w:rsid w:val="00A70BF2"/>
    <w:rsid w:val="00A70F36"/>
    <w:rsid w:val="00A70F57"/>
    <w:rsid w:val="00A71D63"/>
    <w:rsid w:val="00A72F81"/>
    <w:rsid w:val="00A747E5"/>
    <w:rsid w:val="00A769CB"/>
    <w:rsid w:val="00A77EB8"/>
    <w:rsid w:val="00A8267B"/>
    <w:rsid w:val="00A838D0"/>
    <w:rsid w:val="00A84535"/>
    <w:rsid w:val="00A84E1A"/>
    <w:rsid w:val="00A85161"/>
    <w:rsid w:val="00A859F3"/>
    <w:rsid w:val="00A870DF"/>
    <w:rsid w:val="00A8772B"/>
    <w:rsid w:val="00A90510"/>
    <w:rsid w:val="00A916F8"/>
    <w:rsid w:val="00A9276A"/>
    <w:rsid w:val="00A937A1"/>
    <w:rsid w:val="00A979DA"/>
    <w:rsid w:val="00AA07F6"/>
    <w:rsid w:val="00AA1CAE"/>
    <w:rsid w:val="00AA1D6A"/>
    <w:rsid w:val="00AA3D2A"/>
    <w:rsid w:val="00AA5423"/>
    <w:rsid w:val="00AA5C3E"/>
    <w:rsid w:val="00AA669E"/>
    <w:rsid w:val="00AA70AB"/>
    <w:rsid w:val="00AA7521"/>
    <w:rsid w:val="00AA7E58"/>
    <w:rsid w:val="00AB02E9"/>
    <w:rsid w:val="00AB0756"/>
    <w:rsid w:val="00AB0E3D"/>
    <w:rsid w:val="00AB1BA6"/>
    <w:rsid w:val="00AB2008"/>
    <w:rsid w:val="00AB3F1B"/>
    <w:rsid w:val="00AB5A1A"/>
    <w:rsid w:val="00AB5DAD"/>
    <w:rsid w:val="00AB64F3"/>
    <w:rsid w:val="00AB7096"/>
    <w:rsid w:val="00AC0623"/>
    <w:rsid w:val="00AC0C94"/>
    <w:rsid w:val="00AC2708"/>
    <w:rsid w:val="00AC2B2F"/>
    <w:rsid w:val="00AC3295"/>
    <w:rsid w:val="00AC3B5B"/>
    <w:rsid w:val="00AC40F9"/>
    <w:rsid w:val="00AC431E"/>
    <w:rsid w:val="00AC55B6"/>
    <w:rsid w:val="00AC6646"/>
    <w:rsid w:val="00AC6747"/>
    <w:rsid w:val="00AC67D2"/>
    <w:rsid w:val="00AC6BEF"/>
    <w:rsid w:val="00AC6F64"/>
    <w:rsid w:val="00AC7199"/>
    <w:rsid w:val="00AC7FBC"/>
    <w:rsid w:val="00AD0126"/>
    <w:rsid w:val="00AD0A7F"/>
    <w:rsid w:val="00AD18F7"/>
    <w:rsid w:val="00AD368A"/>
    <w:rsid w:val="00AD3782"/>
    <w:rsid w:val="00AD62D8"/>
    <w:rsid w:val="00AD6D48"/>
    <w:rsid w:val="00AD74C7"/>
    <w:rsid w:val="00AD7AE8"/>
    <w:rsid w:val="00AD7B70"/>
    <w:rsid w:val="00AE0853"/>
    <w:rsid w:val="00AE0D9E"/>
    <w:rsid w:val="00AE15BF"/>
    <w:rsid w:val="00AE24D9"/>
    <w:rsid w:val="00AE32C8"/>
    <w:rsid w:val="00AE3E20"/>
    <w:rsid w:val="00AE4089"/>
    <w:rsid w:val="00AE59D7"/>
    <w:rsid w:val="00AE760D"/>
    <w:rsid w:val="00AE7EC4"/>
    <w:rsid w:val="00AF0606"/>
    <w:rsid w:val="00AF10AC"/>
    <w:rsid w:val="00AF2FAD"/>
    <w:rsid w:val="00AF321B"/>
    <w:rsid w:val="00AF3BB6"/>
    <w:rsid w:val="00AF450A"/>
    <w:rsid w:val="00AF4AD3"/>
    <w:rsid w:val="00B0173A"/>
    <w:rsid w:val="00B01CA8"/>
    <w:rsid w:val="00B020B0"/>
    <w:rsid w:val="00B02330"/>
    <w:rsid w:val="00B045BF"/>
    <w:rsid w:val="00B04D4B"/>
    <w:rsid w:val="00B05590"/>
    <w:rsid w:val="00B05810"/>
    <w:rsid w:val="00B07900"/>
    <w:rsid w:val="00B07AE9"/>
    <w:rsid w:val="00B102DD"/>
    <w:rsid w:val="00B10681"/>
    <w:rsid w:val="00B10BEC"/>
    <w:rsid w:val="00B11EF8"/>
    <w:rsid w:val="00B12E35"/>
    <w:rsid w:val="00B12EA6"/>
    <w:rsid w:val="00B138AB"/>
    <w:rsid w:val="00B153F2"/>
    <w:rsid w:val="00B15B24"/>
    <w:rsid w:val="00B16101"/>
    <w:rsid w:val="00B1712C"/>
    <w:rsid w:val="00B20631"/>
    <w:rsid w:val="00B210A9"/>
    <w:rsid w:val="00B23817"/>
    <w:rsid w:val="00B30C0D"/>
    <w:rsid w:val="00B31333"/>
    <w:rsid w:val="00B315CA"/>
    <w:rsid w:val="00B318C3"/>
    <w:rsid w:val="00B31D99"/>
    <w:rsid w:val="00B33580"/>
    <w:rsid w:val="00B34CE5"/>
    <w:rsid w:val="00B34DEA"/>
    <w:rsid w:val="00B35C4E"/>
    <w:rsid w:val="00B36BE5"/>
    <w:rsid w:val="00B36EC5"/>
    <w:rsid w:val="00B37ABD"/>
    <w:rsid w:val="00B4264C"/>
    <w:rsid w:val="00B43081"/>
    <w:rsid w:val="00B43921"/>
    <w:rsid w:val="00B44354"/>
    <w:rsid w:val="00B44DD5"/>
    <w:rsid w:val="00B45A35"/>
    <w:rsid w:val="00B4600D"/>
    <w:rsid w:val="00B47098"/>
    <w:rsid w:val="00B5049C"/>
    <w:rsid w:val="00B50D11"/>
    <w:rsid w:val="00B50D1B"/>
    <w:rsid w:val="00B5309A"/>
    <w:rsid w:val="00B607D2"/>
    <w:rsid w:val="00B610E6"/>
    <w:rsid w:val="00B6186F"/>
    <w:rsid w:val="00B619F6"/>
    <w:rsid w:val="00B61F75"/>
    <w:rsid w:val="00B6216B"/>
    <w:rsid w:val="00B62B4E"/>
    <w:rsid w:val="00B62E82"/>
    <w:rsid w:val="00B64080"/>
    <w:rsid w:val="00B643E3"/>
    <w:rsid w:val="00B64DD0"/>
    <w:rsid w:val="00B66E2A"/>
    <w:rsid w:val="00B67338"/>
    <w:rsid w:val="00B71718"/>
    <w:rsid w:val="00B71747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8049A"/>
    <w:rsid w:val="00B8113C"/>
    <w:rsid w:val="00B811C5"/>
    <w:rsid w:val="00B825FE"/>
    <w:rsid w:val="00B835FF"/>
    <w:rsid w:val="00B84637"/>
    <w:rsid w:val="00B867DA"/>
    <w:rsid w:val="00B872DC"/>
    <w:rsid w:val="00B90106"/>
    <w:rsid w:val="00B91A17"/>
    <w:rsid w:val="00B93472"/>
    <w:rsid w:val="00B958C2"/>
    <w:rsid w:val="00B96E6A"/>
    <w:rsid w:val="00B97420"/>
    <w:rsid w:val="00BA04AF"/>
    <w:rsid w:val="00BA1152"/>
    <w:rsid w:val="00BA1A6D"/>
    <w:rsid w:val="00BA2CE0"/>
    <w:rsid w:val="00BA2D4D"/>
    <w:rsid w:val="00BA4CAA"/>
    <w:rsid w:val="00BA612E"/>
    <w:rsid w:val="00BA6BC5"/>
    <w:rsid w:val="00BA6F4F"/>
    <w:rsid w:val="00BA7889"/>
    <w:rsid w:val="00BB0239"/>
    <w:rsid w:val="00BB1C05"/>
    <w:rsid w:val="00BB1E42"/>
    <w:rsid w:val="00BB2830"/>
    <w:rsid w:val="00BB2FC2"/>
    <w:rsid w:val="00BB3417"/>
    <w:rsid w:val="00BB4A9C"/>
    <w:rsid w:val="00BB51ED"/>
    <w:rsid w:val="00BB5585"/>
    <w:rsid w:val="00BB5C77"/>
    <w:rsid w:val="00BB5CBA"/>
    <w:rsid w:val="00BB5FD9"/>
    <w:rsid w:val="00BB6A67"/>
    <w:rsid w:val="00BB71CD"/>
    <w:rsid w:val="00BB7A5A"/>
    <w:rsid w:val="00BB7E37"/>
    <w:rsid w:val="00BC0E0B"/>
    <w:rsid w:val="00BC15E0"/>
    <w:rsid w:val="00BC3403"/>
    <w:rsid w:val="00BC3907"/>
    <w:rsid w:val="00BC3F18"/>
    <w:rsid w:val="00BC4002"/>
    <w:rsid w:val="00BC5C00"/>
    <w:rsid w:val="00BC5CAB"/>
    <w:rsid w:val="00BC6ACD"/>
    <w:rsid w:val="00BC7C01"/>
    <w:rsid w:val="00BD0BE0"/>
    <w:rsid w:val="00BD182A"/>
    <w:rsid w:val="00BD232D"/>
    <w:rsid w:val="00BD2B0E"/>
    <w:rsid w:val="00BD3044"/>
    <w:rsid w:val="00BD3B7D"/>
    <w:rsid w:val="00BD40A9"/>
    <w:rsid w:val="00BD51B0"/>
    <w:rsid w:val="00BD5444"/>
    <w:rsid w:val="00BD58C9"/>
    <w:rsid w:val="00BD5938"/>
    <w:rsid w:val="00BD6A9E"/>
    <w:rsid w:val="00BD7CAD"/>
    <w:rsid w:val="00BE0E7C"/>
    <w:rsid w:val="00BE12E8"/>
    <w:rsid w:val="00BE163B"/>
    <w:rsid w:val="00BE30B2"/>
    <w:rsid w:val="00BE349E"/>
    <w:rsid w:val="00BE371E"/>
    <w:rsid w:val="00BE5ACD"/>
    <w:rsid w:val="00BF0B2F"/>
    <w:rsid w:val="00BF0D89"/>
    <w:rsid w:val="00BF169F"/>
    <w:rsid w:val="00BF1811"/>
    <w:rsid w:val="00BF2717"/>
    <w:rsid w:val="00BF4173"/>
    <w:rsid w:val="00BF4BAF"/>
    <w:rsid w:val="00BF5DD1"/>
    <w:rsid w:val="00BF6204"/>
    <w:rsid w:val="00BF7D7B"/>
    <w:rsid w:val="00BF7FB4"/>
    <w:rsid w:val="00C000D1"/>
    <w:rsid w:val="00C00D41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E1A"/>
    <w:rsid w:val="00C10E17"/>
    <w:rsid w:val="00C12722"/>
    <w:rsid w:val="00C1394E"/>
    <w:rsid w:val="00C13AB4"/>
    <w:rsid w:val="00C14487"/>
    <w:rsid w:val="00C1463F"/>
    <w:rsid w:val="00C14E3D"/>
    <w:rsid w:val="00C154B2"/>
    <w:rsid w:val="00C15DD9"/>
    <w:rsid w:val="00C17066"/>
    <w:rsid w:val="00C17439"/>
    <w:rsid w:val="00C202CF"/>
    <w:rsid w:val="00C2035C"/>
    <w:rsid w:val="00C20F69"/>
    <w:rsid w:val="00C21C9A"/>
    <w:rsid w:val="00C22496"/>
    <w:rsid w:val="00C22CEF"/>
    <w:rsid w:val="00C22EA8"/>
    <w:rsid w:val="00C233DD"/>
    <w:rsid w:val="00C23E37"/>
    <w:rsid w:val="00C248D6"/>
    <w:rsid w:val="00C264A8"/>
    <w:rsid w:val="00C27565"/>
    <w:rsid w:val="00C30D18"/>
    <w:rsid w:val="00C311C2"/>
    <w:rsid w:val="00C31644"/>
    <w:rsid w:val="00C3288F"/>
    <w:rsid w:val="00C338D7"/>
    <w:rsid w:val="00C34688"/>
    <w:rsid w:val="00C3640A"/>
    <w:rsid w:val="00C40045"/>
    <w:rsid w:val="00C407B5"/>
    <w:rsid w:val="00C41C5A"/>
    <w:rsid w:val="00C41DC5"/>
    <w:rsid w:val="00C42A47"/>
    <w:rsid w:val="00C42F5B"/>
    <w:rsid w:val="00C42FC2"/>
    <w:rsid w:val="00C44A76"/>
    <w:rsid w:val="00C45FE7"/>
    <w:rsid w:val="00C46204"/>
    <w:rsid w:val="00C50F6D"/>
    <w:rsid w:val="00C510CB"/>
    <w:rsid w:val="00C51753"/>
    <w:rsid w:val="00C51C69"/>
    <w:rsid w:val="00C51E3A"/>
    <w:rsid w:val="00C53A1A"/>
    <w:rsid w:val="00C53EB5"/>
    <w:rsid w:val="00C545D9"/>
    <w:rsid w:val="00C5471D"/>
    <w:rsid w:val="00C556D8"/>
    <w:rsid w:val="00C55A2B"/>
    <w:rsid w:val="00C57033"/>
    <w:rsid w:val="00C60B26"/>
    <w:rsid w:val="00C6295E"/>
    <w:rsid w:val="00C62C52"/>
    <w:rsid w:val="00C63568"/>
    <w:rsid w:val="00C63E95"/>
    <w:rsid w:val="00C63EB1"/>
    <w:rsid w:val="00C6497D"/>
    <w:rsid w:val="00C64F63"/>
    <w:rsid w:val="00C65458"/>
    <w:rsid w:val="00C6614C"/>
    <w:rsid w:val="00C66DF3"/>
    <w:rsid w:val="00C7128D"/>
    <w:rsid w:val="00C72010"/>
    <w:rsid w:val="00C73FF6"/>
    <w:rsid w:val="00C749E7"/>
    <w:rsid w:val="00C758B6"/>
    <w:rsid w:val="00C75E44"/>
    <w:rsid w:val="00C76279"/>
    <w:rsid w:val="00C81B23"/>
    <w:rsid w:val="00C82768"/>
    <w:rsid w:val="00C831AF"/>
    <w:rsid w:val="00C84211"/>
    <w:rsid w:val="00C876A2"/>
    <w:rsid w:val="00C9048C"/>
    <w:rsid w:val="00C930FB"/>
    <w:rsid w:val="00C9442D"/>
    <w:rsid w:val="00C94FD1"/>
    <w:rsid w:val="00C95A93"/>
    <w:rsid w:val="00C97078"/>
    <w:rsid w:val="00CA0EA5"/>
    <w:rsid w:val="00CA0F36"/>
    <w:rsid w:val="00CA1039"/>
    <w:rsid w:val="00CA103C"/>
    <w:rsid w:val="00CA199F"/>
    <w:rsid w:val="00CA1F17"/>
    <w:rsid w:val="00CA2A5E"/>
    <w:rsid w:val="00CA3C10"/>
    <w:rsid w:val="00CA4436"/>
    <w:rsid w:val="00CA4748"/>
    <w:rsid w:val="00CA6F2D"/>
    <w:rsid w:val="00CA7770"/>
    <w:rsid w:val="00CA7BE0"/>
    <w:rsid w:val="00CB0182"/>
    <w:rsid w:val="00CB08E3"/>
    <w:rsid w:val="00CB126C"/>
    <w:rsid w:val="00CB19BB"/>
    <w:rsid w:val="00CB1BCE"/>
    <w:rsid w:val="00CB3834"/>
    <w:rsid w:val="00CB3EAE"/>
    <w:rsid w:val="00CB4B11"/>
    <w:rsid w:val="00CB69A9"/>
    <w:rsid w:val="00CB6E94"/>
    <w:rsid w:val="00CC01DF"/>
    <w:rsid w:val="00CC0A62"/>
    <w:rsid w:val="00CC2FDD"/>
    <w:rsid w:val="00CC3677"/>
    <w:rsid w:val="00CC3721"/>
    <w:rsid w:val="00CC40AF"/>
    <w:rsid w:val="00CC482A"/>
    <w:rsid w:val="00CC5241"/>
    <w:rsid w:val="00CC6243"/>
    <w:rsid w:val="00CC6F31"/>
    <w:rsid w:val="00CC79EA"/>
    <w:rsid w:val="00CD00DA"/>
    <w:rsid w:val="00CD06AB"/>
    <w:rsid w:val="00CD3010"/>
    <w:rsid w:val="00CD3CF1"/>
    <w:rsid w:val="00CD49A7"/>
    <w:rsid w:val="00CD5065"/>
    <w:rsid w:val="00CD611A"/>
    <w:rsid w:val="00CE0ACE"/>
    <w:rsid w:val="00CE0CDD"/>
    <w:rsid w:val="00CE2CF5"/>
    <w:rsid w:val="00CE3779"/>
    <w:rsid w:val="00CE3ACA"/>
    <w:rsid w:val="00CE4FC4"/>
    <w:rsid w:val="00CE4FE4"/>
    <w:rsid w:val="00CE531B"/>
    <w:rsid w:val="00CE5B54"/>
    <w:rsid w:val="00CF159B"/>
    <w:rsid w:val="00CF163A"/>
    <w:rsid w:val="00CF2EE3"/>
    <w:rsid w:val="00CF34A1"/>
    <w:rsid w:val="00CF4BD6"/>
    <w:rsid w:val="00CF4D58"/>
    <w:rsid w:val="00CF5756"/>
    <w:rsid w:val="00CF603D"/>
    <w:rsid w:val="00D00112"/>
    <w:rsid w:val="00D00F5B"/>
    <w:rsid w:val="00D0206E"/>
    <w:rsid w:val="00D02543"/>
    <w:rsid w:val="00D04BF0"/>
    <w:rsid w:val="00D052CF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EDB"/>
    <w:rsid w:val="00D139DA"/>
    <w:rsid w:val="00D15F04"/>
    <w:rsid w:val="00D1608A"/>
    <w:rsid w:val="00D16A41"/>
    <w:rsid w:val="00D16E39"/>
    <w:rsid w:val="00D173FC"/>
    <w:rsid w:val="00D17E9B"/>
    <w:rsid w:val="00D20170"/>
    <w:rsid w:val="00D2080A"/>
    <w:rsid w:val="00D20918"/>
    <w:rsid w:val="00D2146F"/>
    <w:rsid w:val="00D21753"/>
    <w:rsid w:val="00D22658"/>
    <w:rsid w:val="00D230A8"/>
    <w:rsid w:val="00D23605"/>
    <w:rsid w:val="00D24FA2"/>
    <w:rsid w:val="00D2516E"/>
    <w:rsid w:val="00D25F02"/>
    <w:rsid w:val="00D27389"/>
    <w:rsid w:val="00D27521"/>
    <w:rsid w:val="00D27FD9"/>
    <w:rsid w:val="00D30D39"/>
    <w:rsid w:val="00D31015"/>
    <w:rsid w:val="00D31D75"/>
    <w:rsid w:val="00D32577"/>
    <w:rsid w:val="00D347F8"/>
    <w:rsid w:val="00D348D5"/>
    <w:rsid w:val="00D40E5B"/>
    <w:rsid w:val="00D41216"/>
    <w:rsid w:val="00D4156E"/>
    <w:rsid w:val="00D41ABA"/>
    <w:rsid w:val="00D42DDB"/>
    <w:rsid w:val="00D42E19"/>
    <w:rsid w:val="00D43223"/>
    <w:rsid w:val="00D4385C"/>
    <w:rsid w:val="00D47313"/>
    <w:rsid w:val="00D5032E"/>
    <w:rsid w:val="00D5041D"/>
    <w:rsid w:val="00D511D1"/>
    <w:rsid w:val="00D52978"/>
    <w:rsid w:val="00D53533"/>
    <w:rsid w:val="00D546C9"/>
    <w:rsid w:val="00D55960"/>
    <w:rsid w:val="00D56D8B"/>
    <w:rsid w:val="00D573A8"/>
    <w:rsid w:val="00D619BD"/>
    <w:rsid w:val="00D628EB"/>
    <w:rsid w:val="00D642C7"/>
    <w:rsid w:val="00D64AAB"/>
    <w:rsid w:val="00D665C6"/>
    <w:rsid w:val="00D67AC4"/>
    <w:rsid w:val="00D70A4B"/>
    <w:rsid w:val="00D70F71"/>
    <w:rsid w:val="00D7353D"/>
    <w:rsid w:val="00D73FA0"/>
    <w:rsid w:val="00D747F7"/>
    <w:rsid w:val="00D75812"/>
    <w:rsid w:val="00D75B2B"/>
    <w:rsid w:val="00D76EB0"/>
    <w:rsid w:val="00D808B8"/>
    <w:rsid w:val="00D8092C"/>
    <w:rsid w:val="00D80C09"/>
    <w:rsid w:val="00D827A1"/>
    <w:rsid w:val="00D83D73"/>
    <w:rsid w:val="00D83E40"/>
    <w:rsid w:val="00D844D4"/>
    <w:rsid w:val="00D84801"/>
    <w:rsid w:val="00D872B2"/>
    <w:rsid w:val="00D879E3"/>
    <w:rsid w:val="00D87FE7"/>
    <w:rsid w:val="00D905F1"/>
    <w:rsid w:val="00D909A7"/>
    <w:rsid w:val="00D90BFE"/>
    <w:rsid w:val="00D91A94"/>
    <w:rsid w:val="00D93935"/>
    <w:rsid w:val="00D93EEE"/>
    <w:rsid w:val="00D94A2F"/>
    <w:rsid w:val="00D96428"/>
    <w:rsid w:val="00D968E3"/>
    <w:rsid w:val="00D96F7A"/>
    <w:rsid w:val="00DA030B"/>
    <w:rsid w:val="00DA1935"/>
    <w:rsid w:val="00DA19CA"/>
    <w:rsid w:val="00DA3C3B"/>
    <w:rsid w:val="00DA4129"/>
    <w:rsid w:val="00DA4F7F"/>
    <w:rsid w:val="00DA6A26"/>
    <w:rsid w:val="00DA7148"/>
    <w:rsid w:val="00DA71BF"/>
    <w:rsid w:val="00DB012E"/>
    <w:rsid w:val="00DB14B0"/>
    <w:rsid w:val="00DB28B1"/>
    <w:rsid w:val="00DB2A4E"/>
    <w:rsid w:val="00DB2BA5"/>
    <w:rsid w:val="00DB35FE"/>
    <w:rsid w:val="00DB38A9"/>
    <w:rsid w:val="00DB3905"/>
    <w:rsid w:val="00DB4BC1"/>
    <w:rsid w:val="00DB4F62"/>
    <w:rsid w:val="00DB542D"/>
    <w:rsid w:val="00DB693A"/>
    <w:rsid w:val="00DC0100"/>
    <w:rsid w:val="00DC09FE"/>
    <w:rsid w:val="00DC2BB5"/>
    <w:rsid w:val="00DC43A2"/>
    <w:rsid w:val="00DC56D3"/>
    <w:rsid w:val="00DC5772"/>
    <w:rsid w:val="00DC5791"/>
    <w:rsid w:val="00DC6AA4"/>
    <w:rsid w:val="00DC7748"/>
    <w:rsid w:val="00DD0351"/>
    <w:rsid w:val="00DD0652"/>
    <w:rsid w:val="00DD0A39"/>
    <w:rsid w:val="00DD14B1"/>
    <w:rsid w:val="00DD26E3"/>
    <w:rsid w:val="00DD2BAB"/>
    <w:rsid w:val="00DD3C07"/>
    <w:rsid w:val="00DD4703"/>
    <w:rsid w:val="00DD4B1C"/>
    <w:rsid w:val="00DD567D"/>
    <w:rsid w:val="00DD5ADC"/>
    <w:rsid w:val="00DD7F02"/>
    <w:rsid w:val="00DE0363"/>
    <w:rsid w:val="00DE2450"/>
    <w:rsid w:val="00DE3CF9"/>
    <w:rsid w:val="00DE443A"/>
    <w:rsid w:val="00DE46F4"/>
    <w:rsid w:val="00DE4DD8"/>
    <w:rsid w:val="00DE5749"/>
    <w:rsid w:val="00DE6C00"/>
    <w:rsid w:val="00DE6CCD"/>
    <w:rsid w:val="00DE6D6D"/>
    <w:rsid w:val="00DE7553"/>
    <w:rsid w:val="00DF2755"/>
    <w:rsid w:val="00DF2B52"/>
    <w:rsid w:val="00DF32EA"/>
    <w:rsid w:val="00DF337A"/>
    <w:rsid w:val="00DF47A4"/>
    <w:rsid w:val="00DF4A6C"/>
    <w:rsid w:val="00DF4F2A"/>
    <w:rsid w:val="00DF5487"/>
    <w:rsid w:val="00DF7D39"/>
    <w:rsid w:val="00E0009F"/>
    <w:rsid w:val="00E0083C"/>
    <w:rsid w:val="00E01865"/>
    <w:rsid w:val="00E0191F"/>
    <w:rsid w:val="00E01CB4"/>
    <w:rsid w:val="00E025C7"/>
    <w:rsid w:val="00E03D65"/>
    <w:rsid w:val="00E04572"/>
    <w:rsid w:val="00E045BB"/>
    <w:rsid w:val="00E048A2"/>
    <w:rsid w:val="00E050C6"/>
    <w:rsid w:val="00E06372"/>
    <w:rsid w:val="00E06765"/>
    <w:rsid w:val="00E0696D"/>
    <w:rsid w:val="00E06FF1"/>
    <w:rsid w:val="00E100C1"/>
    <w:rsid w:val="00E10478"/>
    <w:rsid w:val="00E105B1"/>
    <w:rsid w:val="00E11D80"/>
    <w:rsid w:val="00E12648"/>
    <w:rsid w:val="00E12E04"/>
    <w:rsid w:val="00E1315A"/>
    <w:rsid w:val="00E15108"/>
    <w:rsid w:val="00E15E07"/>
    <w:rsid w:val="00E1623C"/>
    <w:rsid w:val="00E17293"/>
    <w:rsid w:val="00E20836"/>
    <w:rsid w:val="00E213AF"/>
    <w:rsid w:val="00E21609"/>
    <w:rsid w:val="00E23DFE"/>
    <w:rsid w:val="00E25A42"/>
    <w:rsid w:val="00E26868"/>
    <w:rsid w:val="00E319D1"/>
    <w:rsid w:val="00E320D0"/>
    <w:rsid w:val="00E320D8"/>
    <w:rsid w:val="00E32BF5"/>
    <w:rsid w:val="00E32C78"/>
    <w:rsid w:val="00E3364C"/>
    <w:rsid w:val="00E33F21"/>
    <w:rsid w:val="00E34338"/>
    <w:rsid w:val="00E3577D"/>
    <w:rsid w:val="00E35E6D"/>
    <w:rsid w:val="00E36985"/>
    <w:rsid w:val="00E36C3F"/>
    <w:rsid w:val="00E40D86"/>
    <w:rsid w:val="00E416BB"/>
    <w:rsid w:val="00E41864"/>
    <w:rsid w:val="00E41A35"/>
    <w:rsid w:val="00E42B7E"/>
    <w:rsid w:val="00E43E54"/>
    <w:rsid w:val="00E4467C"/>
    <w:rsid w:val="00E44EE0"/>
    <w:rsid w:val="00E450CE"/>
    <w:rsid w:val="00E46541"/>
    <w:rsid w:val="00E46C20"/>
    <w:rsid w:val="00E47A16"/>
    <w:rsid w:val="00E50670"/>
    <w:rsid w:val="00E50FE8"/>
    <w:rsid w:val="00E5152E"/>
    <w:rsid w:val="00E5193F"/>
    <w:rsid w:val="00E51A34"/>
    <w:rsid w:val="00E5398D"/>
    <w:rsid w:val="00E53D6F"/>
    <w:rsid w:val="00E54777"/>
    <w:rsid w:val="00E54EF7"/>
    <w:rsid w:val="00E55F88"/>
    <w:rsid w:val="00E5669A"/>
    <w:rsid w:val="00E5786A"/>
    <w:rsid w:val="00E602AF"/>
    <w:rsid w:val="00E602D6"/>
    <w:rsid w:val="00E6042E"/>
    <w:rsid w:val="00E60B62"/>
    <w:rsid w:val="00E61590"/>
    <w:rsid w:val="00E62498"/>
    <w:rsid w:val="00E66621"/>
    <w:rsid w:val="00E66A17"/>
    <w:rsid w:val="00E66CD4"/>
    <w:rsid w:val="00E6711E"/>
    <w:rsid w:val="00E67DE9"/>
    <w:rsid w:val="00E7004A"/>
    <w:rsid w:val="00E70A9B"/>
    <w:rsid w:val="00E71246"/>
    <w:rsid w:val="00E71B47"/>
    <w:rsid w:val="00E7276F"/>
    <w:rsid w:val="00E738AB"/>
    <w:rsid w:val="00E74DB0"/>
    <w:rsid w:val="00E7600A"/>
    <w:rsid w:val="00E77A3A"/>
    <w:rsid w:val="00E77E48"/>
    <w:rsid w:val="00E803C3"/>
    <w:rsid w:val="00E813DE"/>
    <w:rsid w:val="00E82C4A"/>
    <w:rsid w:val="00E84480"/>
    <w:rsid w:val="00E84602"/>
    <w:rsid w:val="00E84840"/>
    <w:rsid w:val="00E857E7"/>
    <w:rsid w:val="00E85F71"/>
    <w:rsid w:val="00E8658A"/>
    <w:rsid w:val="00E878B2"/>
    <w:rsid w:val="00E87CCA"/>
    <w:rsid w:val="00E90484"/>
    <w:rsid w:val="00E90A1C"/>
    <w:rsid w:val="00E9108B"/>
    <w:rsid w:val="00E91F40"/>
    <w:rsid w:val="00E92B76"/>
    <w:rsid w:val="00E9376F"/>
    <w:rsid w:val="00E940D5"/>
    <w:rsid w:val="00E94920"/>
    <w:rsid w:val="00E95830"/>
    <w:rsid w:val="00E97D37"/>
    <w:rsid w:val="00E97E33"/>
    <w:rsid w:val="00EA072D"/>
    <w:rsid w:val="00EA2267"/>
    <w:rsid w:val="00EA2FB9"/>
    <w:rsid w:val="00EA2FE0"/>
    <w:rsid w:val="00EA4DBC"/>
    <w:rsid w:val="00EA5489"/>
    <w:rsid w:val="00EA5675"/>
    <w:rsid w:val="00EA57D8"/>
    <w:rsid w:val="00EA7C1C"/>
    <w:rsid w:val="00EB00BF"/>
    <w:rsid w:val="00EB068F"/>
    <w:rsid w:val="00EB1295"/>
    <w:rsid w:val="00EB1842"/>
    <w:rsid w:val="00EB1F41"/>
    <w:rsid w:val="00EB28B1"/>
    <w:rsid w:val="00EB3452"/>
    <w:rsid w:val="00EB3C2F"/>
    <w:rsid w:val="00EB66BA"/>
    <w:rsid w:val="00EB6A73"/>
    <w:rsid w:val="00EB6AE8"/>
    <w:rsid w:val="00EC0D30"/>
    <w:rsid w:val="00EC0F2F"/>
    <w:rsid w:val="00EC13E6"/>
    <w:rsid w:val="00EC386A"/>
    <w:rsid w:val="00EC496C"/>
    <w:rsid w:val="00EC5AD0"/>
    <w:rsid w:val="00EC702C"/>
    <w:rsid w:val="00ED036E"/>
    <w:rsid w:val="00ED0FC4"/>
    <w:rsid w:val="00ED0FF2"/>
    <w:rsid w:val="00ED15C7"/>
    <w:rsid w:val="00ED2026"/>
    <w:rsid w:val="00ED43A9"/>
    <w:rsid w:val="00ED5D60"/>
    <w:rsid w:val="00ED6A2B"/>
    <w:rsid w:val="00ED6C81"/>
    <w:rsid w:val="00EE0176"/>
    <w:rsid w:val="00EE1596"/>
    <w:rsid w:val="00EE16E4"/>
    <w:rsid w:val="00EE1FB4"/>
    <w:rsid w:val="00EE51C7"/>
    <w:rsid w:val="00EE6138"/>
    <w:rsid w:val="00EE63A7"/>
    <w:rsid w:val="00EF0DC1"/>
    <w:rsid w:val="00EF110D"/>
    <w:rsid w:val="00EF3537"/>
    <w:rsid w:val="00EF545A"/>
    <w:rsid w:val="00EF5502"/>
    <w:rsid w:val="00EF56B3"/>
    <w:rsid w:val="00EF5DB1"/>
    <w:rsid w:val="00EF5E70"/>
    <w:rsid w:val="00EF634E"/>
    <w:rsid w:val="00EF7237"/>
    <w:rsid w:val="00EF7B22"/>
    <w:rsid w:val="00EF7B6E"/>
    <w:rsid w:val="00F00471"/>
    <w:rsid w:val="00F015D2"/>
    <w:rsid w:val="00F01FDD"/>
    <w:rsid w:val="00F02067"/>
    <w:rsid w:val="00F0218E"/>
    <w:rsid w:val="00F0439E"/>
    <w:rsid w:val="00F07B09"/>
    <w:rsid w:val="00F10032"/>
    <w:rsid w:val="00F1032A"/>
    <w:rsid w:val="00F10711"/>
    <w:rsid w:val="00F10CEA"/>
    <w:rsid w:val="00F10F76"/>
    <w:rsid w:val="00F12CE7"/>
    <w:rsid w:val="00F1574B"/>
    <w:rsid w:val="00F1617C"/>
    <w:rsid w:val="00F16201"/>
    <w:rsid w:val="00F162FA"/>
    <w:rsid w:val="00F16EC3"/>
    <w:rsid w:val="00F20C97"/>
    <w:rsid w:val="00F234C2"/>
    <w:rsid w:val="00F23D85"/>
    <w:rsid w:val="00F25700"/>
    <w:rsid w:val="00F269A3"/>
    <w:rsid w:val="00F275E7"/>
    <w:rsid w:val="00F31516"/>
    <w:rsid w:val="00F32EB7"/>
    <w:rsid w:val="00F33466"/>
    <w:rsid w:val="00F33DDD"/>
    <w:rsid w:val="00F33F06"/>
    <w:rsid w:val="00F343AF"/>
    <w:rsid w:val="00F34F5D"/>
    <w:rsid w:val="00F35863"/>
    <w:rsid w:val="00F35C28"/>
    <w:rsid w:val="00F36372"/>
    <w:rsid w:val="00F37C57"/>
    <w:rsid w:val="00F4009D"/>
    <w:rsid w:val="00F40D38"/>
    <w:rsid w:val="00F40F6F"/>
    <w:rsid w:val="00F41440"/>
    <w:rsid w:val="00F43050"/>
    <w:rsid w:val="00F43596"/>
    <w:rsid w:val="00F43C03"/>
    <w:rsid w:val="00F43C67"/>
    <w:rsid w:val="00F43CCD"/>
    <w:rsid w:val="00F442F9"/>
    <w:rsid w:val="00F447BF"/>
    <w:rsid w:val="00F45FDE"/>
    <w:rsid w:val="00F46575"/>
    <w:rsid w:val="00F46894"/>
    <w:rsid w:val="00F47BCB"/>
    <w:rsid w:val="00F47C0F"/>
    <w:rsid w:val="00F50490"/>
    <w:rsid w:val="00F50F73"/>
    <w:rsid w:val="00F524C6"/>
    <w:rsid w:val="00F53ADE"/>
    <w:rsid w:val="00F543F3"/>
    <w:rsid w:val="00F54B7F"/>
    <w:rsid w:val="00F55688"/>
    <w:rsid w:val="00F55EA7"/>
    <w:rsid w:val="00F56A26"/>
    <w:rsid w:val="00F56D84"/>
    <w:rsid w:val="00F56DC8"/>
    <w:rsid w:val="00F5728F"/>
    <w:rsid w:val="00F60D1A"/>
    <w:rsid w:val="00F61183"/>
    <w:rsid w:val="00F6129D"/>
    <w:rsid w:val="00F613B4"/>
    <w:rsid w:val="00F62A68"/>
    <w:rsid w:val="00F645F1"/>
    <w:rsid w:val="00F65190"/>
    <w:rsid w:val="00F673DC"/>
    <w:rsid w:val="00F67890"/>
    <w:rsid w:val="00F6795E"/>
    <w:rsid w:val="00F67E28"/>
    <w:rsid w:val="00F70B43"/>
    <w:rsid w:val="00F71292"/>
    <w:rsid w:val="00F71695"/>
    <w:rsid w:val="00F73152"/>
    <w:rsid w:val="00F733FA"/>
    <w:rsid w:val="00F74787"/>
    <w:rsid w:val="00F74D7D"/>
    <w:rsid w:val="00F75853"/>
    <w:rsid w:val="00F75D53"/>
    <w:rsid w:val="00F768AD"/>
    <w:rsid w:val="00F77E27"/>
    <w:rsid w:val="00F8080F"/>
    <w:rsid w:val="00F815EA"/>
    <w:rsid w:val="00F82248"/>
    <w:rsid w:val="00F826D7"/>
    <w:rsid w:val="00F829EA"/>
    <w:rsid w:val="00F83318"/>
    <w:rsid w:val="00F83BAE"/>
    <w:rsid w:val="00F850EA"/>
    <w:rsid w:val="00F85489"/>
    <w:rsid w:val="00F868AE"/>
    <w:rsid w:val="00F86A79"/>
    <w:rsid w:val="00F86B25"/>
    <w:rsid w:val="00F86CBD"/>
    <w:rsid w:val="00F874CA"/>
    <w:rsid w:val="00F87EBA"/>
    <w:rsid w:val="00F90CDD"/>
    <w:rsid w:val="00F91046"/>
    <w:rsid w:val="00F910FF"/>
    <w:rsid w:val="00F91171"/>
    <w:rsid w:val="00F911B4"/>
    <w:rsid w:val="00F912C1"/>
    <w:rsid w:val="00F914EA"/>
    <w:rsid w:val="00F9205A"/>
    <w:rsid w:val="00F947AF"/>
    <w:rsid w:val="00F9780A"/>
    <w:rsid w:val="00F978B0"/>
    <w:rsid w:val="00F97BB4"/>
    <w:rsid w:val="00FA019B"/>
    <w:rsid w:val="00FA0C48"/>
    <w:rsid w:val="00FA1ED6"/>
    <w:rsid w:val="00FA2978"/>
    <w:rsid w:val="00FA6874"/>
    <w:rsid w:val="00FA690A"/>
    <w:rsid w:val="00FA6EFA"/>
    <w:rsid w:val="00FA6FAD"/>
    <w:rsid w:val="00FA77C0"/>
    <w:rsid w:val="00FA7C09"/>
    <w:rsid w:val="00FA7EED"/>
    <w:rsid w:val="00FB05E2"/>
    <w:rsid w:val="00FB1418"/>
    <w:rsid w:val="00FB1ABD"/>
    <w:rsid w:val="00FB2364"/>
    <w:rsid w:val="00FB3C72"/>
    <w:rsid w:val="00FB4306"/>
    <w:rsid w:val="00FB6DA8"/>
    <w:rsid w:val="00FC0EF3"/>
    <w:rsid w:val="00FC13AC"/>
    <w:rsid w:val="00FC2278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D3A"/>
    <w:rsid w:val="00FD0F01"/>
    <w:rsid w:val="00FD1F29"/>
    <w:rsid w:val="00FD2A31"/>
    <w:rsid w:val="00FD34CC"/>
    <w:rsid w:val="00FD3628"/>
    <w:rsid w:val="00FD36E3"/>
    <w:rsid w:val="00FD3DF6"/>
    <w:rsid w:val="00FD5EF4"/>
    <w:rsid w:val="00FD698A"/>
    <w:rsid w:val="00FE0021"/>
    <w:rsid w:val="00FE3474"/>
    <w:rsid w:val="00FE4918"/>
    <w:rsid w:val="00FE49BD"/>
    <w:rsid w:val="00FE4A57"/>
    <w:rsid w:val="00FE50E2"/>
    <w:rsid w:val="00FE5C2B"/>
    <w:rsid w:val="00FE7787"/>
    <w:rsid w:val="00FE7851"/>
    <w:rsid w:val="00FF0A0B"/>
    <w:rsid w:val="00FF4271"/>
    <w:rsid w:val="00FF4B95"/>
    <w:rsid w:val="00FF5574"/>
    <w:rsid w:val="00FF666B"/>
    <w:rsid w:val="00FF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0808104258563834E-2"/>
          <c:y val="2.6731982929615889E-2"/>
          <c:w val="0.8745661122021926"/>
          <c:h val="0.65587625974234132"/>
        </c:manualLayout>
      </c:layout>
      <c:lineChart>
        <c:grouping val="standard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2616864595961442E-2"/>
                  <c:y val="4.5857626575304102E-2"/>
                </c:manualLayout>
              </c:layout>
              <c:dLblPos val="r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6.4603163647546829E-3"/>
                  <c:y val="1.6882948564019038E-2"/>
                </c:manualLayout>
              </c:layout>
              <c:dLblPos val="r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1700230296325092E-2"/>
                  <c:y val="5.1000380677606136E-2"/>
                </c:manualLayout>
              </c:layout>
              <c:dLblPos val="r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2.9841158791012456E-2"/>
                  <c:y val="4.6876977579733504E-2"/>
                </c:manualLayout>
              </c:layout>
              <c:dLblPos val="r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4381105958977034E-2"/>
                  <c:y val="2.7548243918698891E-2"/>
                </c:manualLayout>
              </c:layout>
              <c:dLblPos val="r"/>
              <c:showVal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1174158162964658E-2"/>
                  <c:y val="4.1016609565025834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6C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5.5518127498636889E-2"/>
                  <c:y val="-3.3149005229308214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6C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1"/>
              <c:layout>
                <c:manualLayout>
                  <c:x val="-4.1853512705530692E-2"/>
                  <c:y val="-5.5990463024183534E-2"/>
                </c:manualLayout>
              </c:layout>
              <c:showVal val="1"/>
            </c:dLbl>
            <c:dLbl>
              <c:idx val="22"/>
              <c:layout>
                <c:manualLayout>
                  <c:x val="-1.004515691143988E-2"/>
                  <c:y val="-4.5202059666205816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6C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3"/>
              <c:layout>
                <c:manualLayout>
                  <c:x val="-2.7636343663326114E-2"/>
                  <c:y val="5.1232454638822533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6445131375579662"/>
                  <c:y val="0"/>
                </c:manualLayout>
              </c:layout>
              <c:dLblPos val="r"/>
              <c:showVal val="1"/>
            </c:dLbl>
            <c:numFmt formatCode="0.0" sourceLinked="0"/>
            <c:spPr>
              <a:noFill/>
              <a:ln w="2521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6C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Sheet1!$C$2:$Y$2</c:f>
              <c:numCache>
                <c:formatCode>General</c:formatCode>
                <c:ptCount val="23"/>
                <c:pt idx="0">
                  <c:v>105.1</c:v>
                </c:pt>
                <c:pt idx="1">
                  <c:v>105.4</c:v>
                </c:pt>
                <c:pt idx="2">
                  <c:v>105.1</c:v>
                </c:pt>
                <c:pt idx="3">
                  <c:v>104.8</c:v>
                </c:pt>
                <c:pt idx="4">
                  <c:v>103.2</c:v>
                </c:pt>
                <c:pt idx="5">
                  <c:v>102.7</c:v>
                </c:pt>
                <c:pt idx="6">
                  <c:v>88.5</c:v>
                </c:pt>
                <c:pt idx="7">
                  <c:v>98.8</c:v>
                </c:pt>
                <c:pt idx="8">
                  <c:v>97.3</c:v>
                </c:pt>
                <c:pt idx="9">
                  <c:v>97.4</c:v>
                </c:pt>
                <c:pt idx="10">
                  <c:v>97.3</c:v>
                </c:pt>
                <c:pt idx="11">
                  <c:v>97.5</c:v>
                </c:pt>
                <c:pt idx="12">
                  <c:v>100.9</c:v>
                </c:pt>
                <c:pt idx="13">
                  <c:v>102.4</c:v>
                </c:pt>
                <c:pt idx="14" formatCode="0.0">
                  <c:v>102</c:v>
                </c:pt>
                <c:pt idx="15">
                  <c:v>101.5</c:v>
                </c:pt>
                <c:pt idx="16">
                  <c:v>103.3</c:v>
                </c:pt>
                <c:pt idx="17">
                  <c:v>103.3</c:v>
                </c:pt>
                <c:pt idx="18">
                  <c:v>104.2</c:v>
                </c:pt>
                <c:pt idx="19">
                  <c:v>97.8</c:v>
                </c:pt>
                <c:pt idx="20">
                  <c:v>101.9</c:v>
                </c:pt>
                <c:pt idx="21">
                  <c:v>103.8</c:v>
                </c:pt>
                <c:pt idx="22">
                  <c:v>103.4</c:v>
                </c:pt>
              </c:numCache>
            </c:numRef>
          </c:val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3185702722545012E-2"/>
                  <c:y val="-3.5293040021560411E-2"/>
                </c:manualLayout>
              </c:layout>
              <c:dLblPos val="r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2.3325312317644852E-2"/>
                  <c:y val="-3.5030407931110216E-2"/>
                </c:manualLayout>
              </c:layout>
              <c:dLblPos val="r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5228982027470872E-2"/>
                  <c:y val="-6.6998056540642434E-2"/>
                </c:manualLayout>
              </c:layout>
              <c:dLblPos val="r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5107948950327513E-2"/>
                  <c:y val="-2.5099076355913616E-2"/>
                </c:manualLayout>
              </c:layout>
              <c:dLblPos val="r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3275778868448619E-2"/>
                  <c:y val="-4.5138346256336413E-2"/>
                </c:manualLayout>
              </c:layout>
              <c:dLblPos val="r"/>
              <c:showVal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9390479777471801E-2"/>
                  <c:y val="-5.3495221494259802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1956027918034952E-2"/>
                  <c:y val="6.6728777223457783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1"/>
              <c:layout>
                <c:manualLayout>
                  <c:x val="-3.1888390632785292E-2"/>
                  <c:y val="4.5816753821803446E-2"/>
                </c:manualLayout>
              </c:layout>
              <c:showVal val="1"/>
            </c:dLbl>
            <c:dLbl>
              <c:idx val="22"/>
              <c:layout>
                <c:manualLayout>
                  <c:x val="-8.2555151458085767E-3"/>
                  <c:y val="3.6448879004628482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3"/>
              <c:layout>
                <c:manualLayout>
                  <c:x val="-9.4549392088336282E-3"/>
                  <c:y val="-3.4324242078435811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6445131375579662"/>
                  <c:y val="0"/>
                </c:manualLayout>
              </c:layout>
              <c:dLblPos val="r"/>
              <c:showVal val="1"/>
            </c:dLbl>
            <c:numFmt formatCode="0.0" sourceLinked="0"/>
            <c:spPr>
              <a:noFill/>
              <a:ln w="2521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 pitchFamily="34" charset="0"/>
                    <a:ea typeface="Arial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Sheet1!$C$3:$Y$3</c:f>
              <c:numCache>
                <c:formatCode>General</c:formatCode>
                <c:ptCount val="23"/>
                <c:pt idx="0">
                  <c:v>106.4</c:v>
                </c:pt>
                <c:pt idx="1">
                  <c:v>106.6</c:v>
                </c:pt>
                <c:pt idx="2">
                  <c:v>106.1</c:v>
                </c:pt>
                <c:pt idx="3">
                  <c:v>105.9</c:v>
                </c:pt>
                <c:pt idx="4">
                  <c:v>104.1</c:v>
                </c:pt>
                <c:pt idx="5">
                  <c:v>103.6</c:v>
                </c:pt>
                <c:pt idx="6">
                  <c:v>88.3</c:v>
                </c:pt>
                <c:pt idx="7">
                  <c:v>99.7</c:v>
                </c:pt>
                <c:pt idx="8">
                  <c:v>98.4</c:v>
                </c:pt>
                <c:pt idx="9">
                  <c:v>97.9</c:v>
                </c:pt>
                <c:pt idx="10">
                  <c:v>97.9</c:v>
                </c:pt>
                <c:pt idx="11">
                  <c:v>98.1</c:v>
                </c:pt>
                <c:pt idx="12">
                  <c:v>101.4</c:v>
                </c:pt>
                <c:pt idx="13">
                  <c:v>102.9</c:v>
                </c:pt>
                <c:pt idx="14">
                  <c:v>102.6</c:v>
                </c:pt>
                <c:pt idx="15">
                  <c:v>102.1</c:v>
                </c:pt>
                <c:pt idx="16">
                  <c:v>103.9</c:v>
                </c:pt>
                <c:pt idx="17">
                  <c:v>103.9</c:v>
                </c:pt>
                <c:pt idx="18">
                  <c:v>104.7</c:v>
                </c:pt>
                <c:pt idx="19">
                  <c:v>97.2</c:v>
                </c:pt>
                <c:pt idx="20">
                  <c:v>101.3</c:v>
                </c:pt>
                <c:pt idx="21">
                  <c:v>103.6</c:v>
                </c:pt>
                <c:pt idx="22">
                  <c:v>103.1</c:v>
                </c:pt>
              </c:numCache>
            </c:numRef>
          </c:val>
        </c:ser>
        <c:marker val="1"/>
        <c:axId val="135121152"/>
        <c:axId val="137466624"/>
      </c:lineChart>
      <c:catAx>
        <c:axId val="135121152"/>
        <c:scaling>
          <c:orientation val="minMax"/>
        </c:scaling>
        <c:axPos val="b"/>
        <c:numFmt formatCode="General" sourceLinked="0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7466624"/>
        <c:crossesAt val="100"/>
        <c:auto val="1"/>
        <c:lblAlgn val="ctr"/>
        <c:lblOffset val="100"/>
        <c:tickLblSkip val="1"/>
        <c:tickMarkSkip val="1"/>
      </c:catAx>
      <c:valAx>
        <c:axId val="137466624"/>
        <c:scaling>
          <c:orientation val="minMax"/>
          <c:max val="112"/>
          <c:min val="84"/>
        </c:scaling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5121152"/>
        <c:crosses val="autoZero"/>
        <c:crossBetween val="midCat"/>
        <c:majorUnit val="4"/>
        <c:minorUnit val="4"/>
      </c:valAx>
      <c:spPr>
        <a:gradFill rotWithShape="0">
          <a:gsLst>
            <a:gs pos="0">
              <a:srgbClr val="EAEAEA"/>
            </a:gs>
            <a:gs pos="100000">
              <a:srgbClr val="EAEAEA">
                <a:gamma/>
                <a:tint val="89804"/>
                <a:invGamma/>
              </a:srgbClr>
            </a:gs>
          </a:gsLst>
          <a:lin ang="5400000" scaled="1"/>
        </a:gradFill>
        <a:ln w="25212">
          <a:noFill/>
        </a:ln>
      </c:spPr>
    </c:plotArea>
    <c:legend>
      <c:legendPos val="b"/>
      <c:layout>
        <c:manualLayout>
          <c:xMode val="edge"/>
          <c:yMode val="edge"/>
          <c:x val="8.9051596411790765E-2"/>
          <c:y val="0.8858676336711081"/>
          <c:w val="0.82823315924938068"/>
          <c:h val="7.8132221814407127E-2"/>
        </c:manualLayout>
      </c:layout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6293618502148224E-2"/>
          <c:y val="6.7604124070126823E-2"/>
          <c:w val="0.8722315939279085"/>
          <c:h val="0.58859862399689999"/>
        </c:manualLayout>
      </c:layout>
      <c:lineChart>
        <c:grouping val="standard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2.0487899153075529E-3"/>
                  <c:y val="7.559773552042957E-3"/>
                </c:manualLayout>
              </c:layout>
              <c:dLblPos val="t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2.0487899153075529E-3"/>
                  <c:y val="1.1339660328064409E-2"/>
                </c:manualLayout>
              </c:layout>
              <c:dLblPos val="t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4.0975798306150755E-3"/>
                  <c:y val="7.5597735520429492E-3"/>
                </c:manualLayout>
              </c:layout>
              <c:dLblPos val="t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6.1463697459226722E-3"/>
                  <c:y val="1.1339660328064409E-2"/>
                </c:manualLayout>
              </c:layout>
              <c:dLblPos val="t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numFmt formatCode="0.0" sourceLinked="0"/>
              <c:spPr>
                <a:noFill/>
                <a:ln w="2153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2.0455634744960352E-3"/>
                  <c:y val="7.3647671098658329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8.1925785085809767E-3"/>
                  <c:y val="7.4045898540100574E-2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2.2528784288394766E-2"/>
                  <c:y val="6.1127019374747203E-2"/>
                </c:manualLayout>
              </c:layout>
              <c:dLblPos val="t"/>
              <c:showVal val="1"/>
            </c:dLbl>
            <c:numFmt formatCode="0.0" sourceLinked="0"/>
            <c:spPr>
              <a:noFill/>
              <a:ln w="2153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Sheet1!$C$2:$Y$2</c:f>
              <c:numCache>
                <c:formatCode>General</c:formatCode>
                <c:ptCount val="23"/>
                <c:pt idx="0">
                  <c:v>108.6</c:v>
                </c:pt>
                <c:pt idx="1">
                  <c:v>108.5</c:v>
                </c:pt>
                <c:pt idx="2">
                  <c:v>107.8</c:v>
                </c:pt>
                <c:pt idx="3">
                  <c:v>107.2</c:v>
                </c:pt>
                <c:pt idx="4">
                  <c:v>106.8</c:v>
                </c:pt>
                <c:pt idx="5">
                  <c:v>107.1</c:v>
                </c:pt>
                <c:pt idx="6">
                  <c:v>107.2</c:v>
                </c:pt>
                <c:pt idx="7">
                  <c:v>107.3</c:v>
                </c:pt>
                <c:pt idx="8">
                  <c:v>107</c:v>
                </c:pt>
                <c:pt idx="9">
                  <c:v>106.8</c:v>
                </c:pt>
                <c:pt idx="10">
                  <c:v>106.6</c:v>
                </c:pt>
                <c:pt idx="11">
                  <c:v>106.3</c:v>
                </c:pt>
                <c:pt idx="12">
                  <c:v>100.9</c:v>
                </c:pt>
                <c:pt idx="13">
                  <c:v>102.7</c:v>
                </c:pt>
                <c:pt idx="14">
                  <c:v>101.9</c:v>
                </c:pt>
                <c:pt idx="15">
                  <c:v>101.8</c:v>
                </c:pt>
                <c:pt idx="16">
                  <c:v>101.8</c:v>
                </c:pt>
                <c:pt idx="17">
                  <c:v>101.4</c:v>
                </c:pt>
                <c:pt idx="18">
                  <c:v>101.3</c:v>
                </c:pt>
                <c:pt idx="19">
                  <c:v>101.4</c:v>
                </c:pt>
                <c:pt idx="20">
                  <c:v>101.7</c:v>
                </c:pt>
                <c:pt idx="21">
                  <c:v>101.8</c:v>
                </c:pt>
                <c:pt idx="22">
                  <c:v>101.8</c:v>
                </c:pt>
              </c:numCache>
            </c:numRef>
          </c:val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0"/>
                  <c:y val="-7.559773552042957E-3"/>
                </c:manualLayout>
              </c:layout>
              <c:dLblPos val="b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6.1463697459226722E-3"/>
                  <c:y val="-1.1339660328064409E-2"/>
                </c:manualLayout>
              </c:layout>
              <c:dLblPos val="b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6.1463697459226722E-3"/>
                  <c:y val="-3.7798867760214863E-3"/>
                </c:manualLayout>
              </c:layout>
              <c:dLblPos val="b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1.4336851067976121E-2"/>
                  <c:y val="-3.7798867760214863E-3"/>
                </c:manualLayout>
              </c:layout>
              <c:dLblPos val="b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7.5097272084175653E-17"/>
                  <c:y val="-1.1461318051575941E-2"/>
                </c:manualLayout>
              </c:layout>
              <c:dLblPos val="b"/>
              <c:showVal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0"/>
                  <c:y val="-1.1461318051575941E-2"/>
                </c:manualLayout>
              </c:layout>
              <c:numFmt formatCode="#,##0.0" sourceLinked="0"/>
              <c:spPr>
                <a:noFill/>
                <a:ln w="2153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b"/>
              <c:showVal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8.1925243215565796E-3"/>
                  <c:y val="-7.7988102490054056E-2"/>
                </c:manualLayout>
              </c:layout>
              <c:dLblPos val="b"/>
              <c:showVal val="1"/>
            </c:dLbl>
            <c:dLbl>
              <c:idx val="21"/>
              <c:layout>
                <c:manualLayout>
                  <c:x val="4.0962621607783531E-3"/>
                  <c:y val="-8.1808541840579396E-2"/>
                </c:manualLayout>
              </c:layout>
              <c:dLblPos val="b"/>
              <c:showVal val="1"/>
            </c:dLbl>
            <c:dLbl>
              <c:idx val="22"/>
              <c:layout>
                <c:manualLayout>
                  <c:x val="1.8433179723502467E-2"/>
                  <c:y val="-8.0229226361031525E-2"/>
                </c:manualLayout>
              </c:layout>
              <c:dLblPos val="b"/>
              <c:showVal val="1"/>
            </c:dLbl>
            <c:numFmt formatCode="#,##0.0" sourceLinked="0"/>
            <c:spPr>
              <a:noFill/>
              <a:ln w="2153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Val val="1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Sheet1!$C$3:$Y$3</c:f>
              <c:numCache>
                <c:formatCode>General</c:formatCode>
                <c:ptCount val="23"/>
                <c:pt idx="0">
                  <c:v>106.2</c:v>
                </c:pt>
                <c:pt idx="1">
                  <c:v>106.2</c:v>
                </c:pt>
                <c:pt idx="2">
                  <c:v>105.7</c:v>
                </c:pt>
                <c:pt idx="3">
                  <c:v>105.2</c:v>
                </c:pt>
                <c:pt idx="4">
                  <c:v>104.7</c:v>
                </c:pt>
                <c:pt idx="5">
                  <c:v>105.1</c:v>
                </c:pt>
                <c:pt idx="6">
                  <c:v>105.4</c:v>
                </c:pt>
                <c:pt idx="7">
                  <c:v>105.5</c:v>
                </c:pt>
                <c:pt idx="8">
                  <c:v>105.2</c:v>
                </c:pt>
                <c:pt idx="9">
                  <c:v>105.2</c:v>
                </c:pt>
                <c:pt idx="10">
                  <c:v>105.1</c:v>
                </c:pt>
                <c:pt idx="11">
                  <c:v>105</c:v>
                </c:pt>
                <c:pt idx="12">
                  <c:v>100.8</c:v>
                </c:pt>
                <c:pt idx="13">
                  <c:v>102.6</c:v>
                </c:pt>
                <c:pt idx="14">
                  <c:v>101.9</c:v>
                </c:pt>
                <c:pt idx="15">
                  <c:v>101.7</c:v>
                </c:pt>
                <c:pt idx="16">
                  <c:v>101.7</c:v>
                </c:pt>
                <c:pt idx="17">
                  <c:v>101.4</c:v>
                </c:pt>
                <c:pt idx="18">
                  <c:v>101.3</c:v>
                </c:pt>
                <c:pt idx="19">
                  <c:v>101.5</c:v>
                </c:pt>
                <c:pt idx="20">
                  <c:v>101.8</c:v>
                </c:pt>
                <c:pt idx="21">
                  <c:v>101.8</c:v>
                </c:pt>
                <c:pt idx="22">
                  <c:v>101.8</c:v>
                </c:pt>
              </c:numCache>
            </c:numRef>
          </c:val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0481310803891748E-3"/>
                  <c:y val="-7.4167663139529494E-2"/>
                </c:manualLayout>
              </c:layout>
              <c:dLblPos val="b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0"/>
                  <c:y val="-6.7046905669742571E-2"/>
                </c:manualLayout>
              </c:layout>
              <c:dLblPos val="b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0"/>
                  <c:y val="-7.0347223789003474E-2"/>
                </c:manualLayout>
              </c:layout>
              <c:dLblPos val="b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0"/>
                  <c:y val="-9.9009900990098768E-3"/>
                </c:manualLayout>
              </c:layout>
              <c:dLblPos val="b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numFmt formatCode="0.0" sourceLinked="0"/>
              <c:spPr>
                <a:noFill/>
                <a:ln w="2153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C000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6.1443932411674364E-3"/>
                  <c:y val="6.0505351642078212E-17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C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aseline="0"/>
                      <a:t>99,8</a:t>
                    </a:r>
                  </a:p>
                </c:rich>
              </c:tx>
              <c:numFmt formatCode="0.00" sourceLinked="0"/>
              <c:spPr>
                <a:noFill/>
                <a:ln w="21535">
                  <a:noFill/>
                </a:ln>
              </c:spPr>
              <c:dLblPos val="b"/>
              <c:showVal val="1"/>
            </c:dLbl>
            <c:dLbl>
              <c:idx val="21"/>
              <c:layout>
                <c:manualLayout>
                  <c:x val="1.0240655401945725E-2"/>
                  <c:y val="-3.3003181192608803E-3"/>
                </c:manualLayout>
              </c:layout>
              <c:dLblPos val="b"/>
              <c:showVal val="1"/>
            </c:dLbl>
            <c:dLbl>
              <c:idx val="22"/>
              <c:layout>
                <c:manualLayout>
                  <c:x val="1.8433179723502467E-2"/>
                  <c:y val="-3.8204393505253463E-3"/>
                </c:manualLayout>
              </c:layout>
              <c:dLblPos val="b"/>
              <c:showVal val="1"/>
            </c:dLbl>
            <c:numFmt formatCode="0.0" sourceLinked="0"/>
            <c:spPr>
              <a:noFill/>
              <a:ln w="2153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C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Val val="1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Sheet1!$C$4:$Y$4</c:f>
              <c:numCache>
                <c:formatCode>General</c:formatCode>
                <c:ptCount val="23"/>
                <c:pt idx="0">
                  <c:v>100.8</c:v>
                </c:pt>
                <c:pt idx="1">
                  <c:v>100.7</c:v>
                </c:pt>
                <c:pt idx="2">
                  <c:v>100.7</c:v>
                </c:pt>
                <c:pt idx="3">
                  <c:v>100.7</c:v>
                </c:pt>
                <c:pt idx="4">
                  <c:v>100.6</c:v>
                </c:pt>
                <c:pt idx="5">
                  <c:v>100.5</c:v>
                </c:pt>
                <c:pt idx="6">
                  <c:v>100.4</c:v>
                </c:pt>
                <c:pt idx="7">
                  <c:v>100.2</c:v>
                </c:pt>
                <c:pt idx="8">
                  <c:v>99.990000000000023</c:v>
                </c:pt>
                <c:pt idx="9">
                  <c:v>99.8</c:v>
                </c:pt>
                <c:pt idx="10">
                  <c:v>99.7</c:v>
                </c:pt>
                <c:pt idx="11">
                  <c:v>99.2</c:v>
                </c:pt>
                <c:pt idx="12">
                  <c:v>100.1</c:v>
                </c:pt>
                <c:pt idx="13">
                  <c:v>100.1</c:v>
                </c:pt>
                <c:pt idx="14">
                  <c:v>99.9</c:v>
                </c:pt>
                <c:pt idx="15">
                  <c:v>99.7</c:v>
                </c:pt>
                <c:pt idx="16">
                  <c:v>99.7</c:v>
                </c:pt>
                <c:pt idx="17">
                  <c:v>99.7</c:v>
                </c:pt>
                <c:pt idx="18">
                  <c:v>99.7</c:v>
                </c:pt>
                <c:pt idx="19">
                  <c:v>99.8</c:v>
                </c:pt>
                <c:pt idx="20">
                  <c:v>99.8</c:v>
                </c:pt>
                <c:pt idx="21">
                  <c:v>99.9</c:v>
                </c:pt>
                <c:pt idx="22">
                  <c:v>99.9</c:v>
                </c:pt>
              </c:numCache>
            </c:numRef>
          </c:val>
        </c:ser>
        <c:dLbls>
          <c:showVal val="1"/>
        </c:dLbls>
        <c:marker val="1"/>
        <c:axId val="128481152"/>
        <c:axId val="128482688"/>
      </c:lineChart>
      <c:catAx>
        <c:axId val="128481152"/>
        <c:scaling>
          <c:orientation val="minMax"/>
        </c:scaling>
        <c:axPos val="b"/>
        <c:numFmt formatCode="General" sourceLinked="1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482688"/>
        <c:crossesAt val="100"/>
        <c:auto val="1"/>
        <c:lblAlgn val="ctr"/>
        <c:lblOffset val="100"/>
        <c:tickLblSkip val="1"/>
        <c:tickMarkSkip val="1"/>
      </c:catAx>
      <c:valAx>
        <c:axId val="128482688"/>
        <c:scaling>
          <c:orientation val="minMax"/>
          <c:max val="110"/>
          <c:min val="95"/>
        </c:scaling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481152"/>
        <c:crosses val="autoZero"/>
        <c:crossBetween val="midCat"/>
        <c:majorUnit val="5"/>
        <c:minorUnit val="5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9907608323153153"/>
          <c:y val="0.80751545034506467"/>
          <c:w val="0.63793104019893065"/>
          <c:h val="0.16805841963164347"/>
        </c:manualLayout>
      </c:layout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dispBlanksAs val="gap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E5A61-8687-4F6C-8D2E-0C1775059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4596</TotalTime>
  <Pages>8</Pages>
  <Words>2068</Words>
  <Characters>11790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User</dc:creator>
  <cp:keywords/>
  <cp:lastModifiedBy>Natalia.Dychok</cp:lastModifiedBy>
  <cp:revision>751</cp:revision>
  <cp:lastPrinted>2016-12-14T09:18:00Z</cp:lastPrinted>
  <dcterms:created xsi:type="dcterms:W3CDTF">2015-11-03T11:55:00Z</dcterms:created>
  <dcterms:modified xsi:type="dcterms:W3CDTF">2016-12-23T12:15:00Z</dcterms:modified>
</cp:coreProperties>
</file>