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EB2B22">
        <w:rPr>
          <w:rFonts w:ascii="Arial" w:hAnsi="Arial" w:cs="Arial"/>
          <w:b/>
          <w:bCs/>
          <w:sz w:val="26"/>
          <w:szCs w:val="26"/>
        </w:rPr>
        <w:t>5</w:t>
      </w:r>
      <w:r w:rsidRPr="00A6124B">
        <w:rPr>
          <w:rFonts w:ascii="Arial" w:hAnsi="Arial" w:cs="Arial"/>
          <w:b/>
          <w:bCs/>
          <w:sz w:val="26"/>
          <w:szCs w:val="26"/>
        </w:rPr>
        <w:t>. СТОИМОСТЬ РАБОЧЕЙ СИЛЫ</w:t>
      </w:r>
    </w:p>
    <w:p w:rsidR="00FA3025" w:rsidRPr="00E257B2" w:rsidRDefault="00FA3025" w:rsidP="007060D8">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Pr>
          <w:sz w:val="26"/>
          <w:szCs w:val="26"/>
        </w:rPr>
        <w:br/>
      </w:r>
      <w:r w:rsidRPr="00E257B2">
        <w:rPr>
          <w:sz w:val="26"/>
          <w:szCs w:val="26"/>
        </w:rPr>
        <w:t>без ведомственной подчиненности) в январе-</w:t>
      </w:r>
      <w:r w:rsidR="009A4887">
        <w:rPr>
          <w:sz w:val="26"/>
          <w:szCs w:val="26"/>
        </w:rPr>
        <w:t>ноябре</w:t>
      </w:r>
      <w:r>
        <w:rPr>
          <w:sz w:val="26"/>
          <w:szCs w:val="26"/>
        </w:rPr>
        <w:t xml:space="preserve"> </w:t>
      </w:r>
      <w:r w:rsidRPr="00E257B2">
        <w:rPr>
          <w:sz w:val="26"/>
          <w:szCs w:val="26"/>
        </w:rPr>
        <w:t>20</w:t>
      </w:r>
      <w:r>
        <w:rPr>
          <w:sz w:val="26"/>
          <w:szCs w:val="26"/>
        </w:rPr>
        <w:t>20</w:t>
      </w:r>
      <w:r w:rsidRPr="00E257B2">
        <w:rPr>
          <w:sz w:val="26"/>
          <w:szCs w:val="26"/>
        </w:rPr>
        <w:t> </w:t>
      </w:r>
      <w:r>
        <w:rPr>
          <w:sz w:val="26"/>
          <w:szCs w:val="26"/>
        </w:rPr>
        <w:t xml:space="preserve">г. составила </w:t>
      </w:r>
      <w:r w:rsidRPr="00E257B2">
        <w:rPr>
          <w:sz w:val="26"/>
          <w:szCs w:val="26"/>
        </w:rPr>
        <w:t>1</w:t>
      </w:r>
      <w:r w:rsidRPr="00E257B2">
        <w:rPr>
          <w:sz w:val="26"/>
          <w:szCs w:val="26"/>
          <w:lang w:val="en-US"/>
        </w:rPr>
        <w:t> </w:t>
      </w:r>
      <w:r w:rsidRPr="00A74AB3">
        <w:rPr>
          <w:sz w:val="26"/>
          <w:szCs w:val="26"/>
        </w:rPr>
        <w:t>2</w:t>
      </w:r>
      <w:r w:rsidR="009A4887">
        <w:rPr>
          <w:sz w:val="26"/>
          <w:szCs w:val="26"/>
        </w:rPr>
        <w:t>31</w:t>
      </w:r>
      <w:r w:rsidRPr="00E257B2">
        <w:rPr>
          <w:sz w:val="26"/>
          <w:szCs w:val="26"/>
        </w:rPr>
        <w:t>,</w:t>
      </w:r>
      <w:r w:rsidR="00E50B10">
        <w:rPr>
          <w:sz w:val="26"/>
          <w:szCs w:val="26"/>
        </w:rPr>
        <w:t>5</w:t>
      </w:r>
      <w:r w:rsidRPr="00E257B2">
        <w:rPr>
          <w:sz w:val="26"/>
          <w:szCs w:val="26"/>
        </w:rPr>
        <w:t xml:space="preserve"> рубля, в том числе в </w:t>
      </w:r>
      <w:r w:rsidR="009A4887">
        <w:rPr>
          <w:sz w:val="26"/>
          <w:szCs w:val="26"/>
        </w:rPr>
        <w:t>ноябре</w:t>
      </w:r>
      <w:r w:rsidRPr="00E257B2">
        <w:rPr>
          <w:sz w:val="26"/>
          <w:szCs w:val="26"/>
        </w:rPr>
        <w:t xml:space="preserve"> – </w:t>
      </w:r>
      <w:r w:rsidR="009A4887">
        <w:rPr>
          <w:sz w:val="26"/>
          <w:szCs w:val="26"/>
        </w:rPr>
        <w:t>1 300,5</w:t>
      </w:r>
      <w:r w:rsidRPr="00E257B2">
        <w:rPr>
          <w:sz w:val="26"/>
          <w:szCs w:val="26"/>
        </w:rPr>
        <w:t> рубл</w:t>
      </w:r>
      <w:r w:rsidR="009A4887">
        <w:rPr>
          <w:sz w:val="26"/>
          <w:szCs w:val="26"/>
        </w:rPr>
        <w:t>я</w:t>
      </w:r>
      <w:r w:rsidRPr="00E257B2">
        <w:rPr>
          <w:sz w:val="26"/>
          <w:szCs w:val="26"/>
        </w:rPr>
        <w:t xml:space="preserve">, что на </w:t>
      </w:r>
      <w:r w:rsidR="009A4887">
        <w:rPr>
          <w:sz w:val="26"/>
          <w:szCs w:val="26"/>
        </w:rPr>
        <w:t>15</w:t>
      </w:r>
      <w:r>
        <w:rPr>
          <w:sz w:val="26"/>
          <w:szCs w:val="26"/>
        </w:rPr>
        <w:t>,</w:t>
      </w:r>
      <w:r w:rsidR="00E50B10">
        <w:rPr>
          <w:sz w:val="26"/>
          <w:szCs w:val="26"/>
        </w:rPr>
        <w:t>5</w:t>
      </w:r>
      <w:r w:rsidRPr="00E257B2">
        <w:rPr>
          <w:sz w:val="26"/>
          <w:szCs w:val="26"/>
        </w:rPr>
        <w:t> рубл</w:t>
      </w:r>
      <w:r>
        <w:rPr>
          <w:sz w:val="26"/>
          <w:szCs w:val="26"/>
        </w:rPr>
        <w:t>я</w:t>
      </w:r>
      <w:r w:rsidRPr="00E257B2">
        <w:rPr>
          <w:sz w:val="26"/>
          <w:szCs w:val="26"/>
        </w:rPr>
        <w:t xml:space="preserve">, </w:t>
      </w:r>
      <w:r>
        <w:rPr>
          <w:sz w:val="26"/>
          <w:szCs w:val="26"/>
        </w:rPr>
        <w:br/>
      </w:r>
      <w:r w:rsidRPr="00E257B2">
        <w:rPr>
          <w:sz w:val="26"/>
          <w:szCs w:val="26"/>
        </w:rPr>
        <w:t xml:space="preserve">или на </w:t>
      </w:r>
      <w:r w:rsidR="00E50B10">
        <w:rPr>
          <w:sz w:val="26"/>
          <w:szCs w:val="26"/>
        </w:rPr>
        <w:t>1</w:t>
      </w:r>
      <w:r>
        <w:rPr>
          <w:sz w:val="26"/>
          <w:szCs w:val="26"/>
        </w:rPr>
        <w:t>,</w:t>
      </w:r>
      <w:r w:rsidR="009A4887">
        <w:rPr>
          <w:sz w:val="26"/>
          <w:szCs w:val="26"/>
        </w:rPr>
        <w:t>2</w:t>
      </w:r>
      <w:r w:rsidRPr="00E257B2">
        <w:rPr>
          <w:sz w:val="26"/>
          <w:szCs w:val="26"/>
        </w:rPr>
        <w:t xml:space="preserve">% </w:t>
      </w:r>
      <w:r w:rsidR="00E50B10">
        <w:rPr>
          <w:sz w:val="26"/>
          <w:szCs w:val="26"/>
        </w:rPr>
        <w:t>бол</w:t>
      </w:r>
      <w:r>
        <w:rPr>
          <w:sz w:val="26"/>
          <w:szCs w:val="26"/>
        </w:rPr>
        <w:t>ьше</w:t>
      </w:r>
      <w:r w:rsidR="00F7369A">
        <w:rPr>
          <w:sz w:val="26"/>
          <w:szCs w:val="26"/>
        </w:rPr>
        <w:t xml:space="preserve">, чем в </w:t>
      </w:r>
      <w:r w:rsidR="009A4887">
        <w:rPr>
          <w:sz w:val="26"/>
          <w:szCs w:val="26"/>
        </w:rPr>
        <w:t>октябр</w:t>
      </w:r>
      <w:r w:rsidR="0061095E">
        <w:rPr>
          <w:sz w:val="26"/>
          <w:szCs w:val="26"/>
        </w:rPr>
        <w:t>е</w:t>
      </w:r>
      <w:r w:rsidRPr="00E257B2">
        <w:rPr>
          <w:sz w:val="26"/>
          <w:szCs w:val="26"/>
        </w:rPr>
        <w:t xml:space="preserve"> 20</w:t>
      </w:r>
      <w:r>
        <w:rPr>
          <w:sz w:val="26"/>
          <w:szCs w:val="26"/>
        </w:rPr>
        <w:t>20</w:t>
      </w:r>
      <w:r w:rsidRPr="00E257B2">
        <w:rPr>
          <w:sz w:val="26"/>
          <w:szCs w:val="26"/>
        </w:rPr>
        <w:t xml:space="preserve">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7060D8">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7060D8">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7060D8">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7060D8">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416747" w:rsidRPr="005616FF" w:rsidRDefault="00416747" w:rsidP="007060D8">
            <w:pPr>
              <w:spacing w:before="70" w:after="70" w:line="200" w:lineRule="exact"/>
              <w:ind w:right="227"/>
              <w:jc w:val="right"/>
              <w:rPr>
                <w:b/>
                <w:bCs/>
                <w:i/>
                <w:sz w:val="22"/>
                <w:szCs w:val="22"/>
              </w:rPr>
            </w:pP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left="318" w:right="-57"/>
              <w:rPr>
                <w:sz w:val="22"/>
                <w:szCs w:val="22"/>
              </w:rPr>
            </w:pPr>
            <w:r w:rsidRPr="004D4B85">
              <w:rPr>
                <w:sz w:val="22"/>
                <w:szCs w:val="22"/>
              </w:rPr>
              <w:t>Январь</w:t>
            </w:r>
          </w:p>
        </w:tc>
        <w:tc>
          <w:tcPr>
            <w:tcW w:w="847"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right="340"/>
              <w:jc w:val="right"/>
              <w:rPr>
                <w:sz w:val="22"/>
                <w:szCs w:val="22"/>
              </w:rPr>
            </w:pPr>
            <w:r w:rsidRPr="004D4B85">
              <w:rPr>
                <w:sz w:val="22"/>
                <w:szCs w:val="22"/>
              </w:rPr>
              <w:t>981,6</w:t>
            </w:r>
          </w:p>
        </w:tc>
        <w:tc>
          <w:tcPr>
            <w:tcW w:w="827"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right="340"/>
              <w:jc w:val="right"/>
              <w:rPr>
                <w:sz w:val="22"/>
                <w:szCs w:val="22"/>
              </w:rPr>
            </w:pPr>
            <w:r w:rsidRPr="004D4B85">
              <w:rPr>
                <w:sz w:val="22"/>
                <w:szCs w:val="22"/>
              </w:rPr>
              <w:t>113,7</w:t>
            </w:r>
          </w:p>
        </w:tc>
        <w:tc>
          <w:tcPr>
            <w:tcW w:w="664"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right="170"/>
              <w:jc w:val="right"/>
              <w:rPr>
                <w:bCs/>
                <w:sz w:val="22"/>
                <w:szCs w:val="22"/>
              </w:rPr>
            </w:pPr>
            <w:r w:rsidRPr="004D4B85">
              <w:rPr>
                <w:bCs/>
                <w:sz w:val="22"/>
                <w:szCs w:val="22"/>
              </w:rPr>
              <w:t>88,0</w:t>
            </w:r>
          </w:p>
        </w:tc>
        <w:tc>
          <w:tcPr>
            <w:tcW w:w="891"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right="454"/>
              <w:jc w:val="right"/>
              <w:rPr>
                <w:sz w:val="22"/>
                <w:szCs w:val="22"/>
              </w:rPr>
            </w:pPr>
            <w:r w:rsidRPr="004D4B85">
              <w:rPr>
                <w:sz w:val="22"/>
                <w:szCs w:val="22"/>
              </w:rPr>
              <w:t>107,5</w:t>
            </w:r>
          </w:p>
        </w:tc>
        <w:tc>
          <w:tcPr>
            <w:tcW w:w="669" w:type="pct"/>
            <w:tcBorders>
              <w:top w:val="nil"/>
              <w:left w:val="single" w:sz="4" w:space="0" w:color="auto"/>
              <w:bottom w:val="nil"/>
              <w:right w:val="single" w:sz="4" w:space="0" w:color="auto"/>
            </w:tcBorders>
            <w:vAlign w:val="bottom"/>
          </w:tcPr>
          <w:p w:rsidR="00416747" w:rsidRPr="004D4B85" w:rsidRDefault="00416747" w:rsidP="007060D8">
            <w:pPr>
              <w:spacing w:before="70" w:after="70" w:line="200" w:lineRule="exact"/>
              <w:ind w:right="170"/>
              <w:jc w:val="right"/>
              <w:rPr>
                <w:bCs/>
                <w:sz w:val="22"/>
                <w:szCs w:val="22"/>
              </w:rPr>
            </w:pPr>
            <w:r w:rsidRPr="004D4B85">
              <w:rPr>
                <w:bCs/>
                <w:sz w:val="22"/>
                <w:szCs w:val="22"/>
              </w:rPr>
              <w:t>87,2</w:t>
            </w: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right="340"/>
              <w:jc w:val="right"/>
              <w:rPr>
                <w:sz w:val="22"/>
                <w:szCs w:val="22"/>
              </w:rPr>
            </w:pPr>
            <w:r w:rsidRPr="00B67241">
              <w:rPr>
                <w:sz w:val="22"/>
                <w:szCs w:val="22"/>
              </w:rPr>
              <w:t>977,6</w:t>
            </w:r>
          </w:p>
        </w:tc>
        <w:tc>
          <w:tcPr>
            <w:tcW w:w="827"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right="340"/>
              <w:jc w:val="right"/>
              <w:rPr>
                <w:sz w:val="22"/>
                <w:szCs w:val="22"/>
              </w:rPr>
            </w:pPr>
            <w:r w:rsidRPr="00B67241">
              <w:rPr>
                <w:sz w:val="22"/>
                <w:szCs w:val="22"/>
              </w:rPr>
              <w:t>114,5</w:t>
            </w:r>
          </w:p>
        </w:tc>
        <w:tc>
          <w:tcPr>
            <w:tcW w:w="664"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right="170"/>
              <w:jc w:val="right"/>
              <w:rPr>
                <w:sz w:val="22"/>
                <w:szCs w:val="22"/>
              </w:rPr>
            </w:pPr>
            <w:r w:rsidRPr="00B67241">
              <w:rPr>
                <w:sz w:val="22"/>
                <w:szCs w:val="22"/>
              </w:rPr>
              <w:t>99,6</w:t>
            </w:r>
          </w:p>
        </w:tc>
        <w:tc>
          <w:tcPr>
            <w:tcW w:w="891"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right="454"/>
              <w:jc w:val="right"/>
              <w:rPr>
                <w:sz w:val="22"/>
                <w:szCs w:val="22"/>
              </w:rPr>
            </w:pPr>
            <w:r w:rsidRPr="00B67241">
              <w:rPr>
                <w:sz w:val="22"/>
                <w:szCs w:val="22"/>
              </w:rPr>
              <w:t>107,8</w:t>
            </w:r>
          </w:p>
        </w:tc>
        <w:tc>
          <w:tcPr>
            <w:tcW w:w="669" w:type="pct"/>
            <w:tcBorders>
              <w:top w:val="nil"/>
              <w:left w:val="single" w:sz="4" w:space="0" w:color="auto"/>
              <w:bottom w:val="nil"/>
              <w:right w:val="single" w:sz="4" w:space="0" w:color="auto"/>
            </w:tcBorders>
            <w:vAlign w:val="bottom"/>
          </w:tcPr>
          <w:p w:rsidR="00416747" w:rsidRPr="00B67241" w:rsidRDefault="00416747" w:rsidP="007060D8">
            <w:pPr>
              <w:spacing w:before="70" w:after="70" w:line="200" w:lineRule="exact"/>
              <w:ind w:right="170"/>
              <w:jc w:val="right"/>
              <w:rPr>
                <w:sz w:val="22"/>
                <w:szCs w:val="22"/>
              </w:rPr>
            </w:pPr>
            <w:r w:rsidRPr="00B67241">
              <w:rPr>
                <w:sz w:val="22"/>
                <w:szCs w:val="22"/>
              </w:rPr>
              <w:t>98,3</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BA4E64" w:rsidRDefault="00416747" w:rsidP="007060D8">
            <w:pPr>
              <w:spacing w:before="70" w:after="70" w:line="200" w:lineRule="exact"/>
              <w:ind w:left="318" w:right="-57"/>
              <w:rPr>
                <w:sz w:val="22"/>
                <w:szCs w:val="22"/>
              </w:rPr>
            </w:pPr>
            <w:r w:rsidRPr="00BA4E64">
              <w:rPr>
                <w:sz w:val="22"/>
                <w:szCs w:val="22"/>
              </w:rPr>
              <w:t>Март</w:t>
            </w:r>
          </w:p>
        </w:tc>
        <w:tc>
          <w:tcPr>
            <w:tcW w:w="847" w:type="pct"/>
            <w:tcBorders>
              <w:top w:val="nil"/>
              <w:left w:val="single" w:sz="4" w:space="0" w:color="auto"/>
              <w:bottom w:val="nil"/>
              <w:right w:val="single" w:sz="4" w:space="0" w:color="auto"/>
            </w:tcBorders>
            <w:vAlign w:val="bottom"/>
          </w:tcPr>
          <w:p w:rsidR="00416747" w:rsidRPr="004C70C6" w:rsidRDefault="00416747" w:rsidP="007060D8">
            <w:pPr>
              <w:spacing w:before="70" w:after="70"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416747" w:rsidRPr="004C70C6" w:rsidRDefault="00416747" w:rsidP="007060D8">
            <w:pPr>
              <w:spacing w:before="70" w:after="70" w:line="200" w:lineRule="exact"/>
              <w:ind w:right="340"/>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416747" w:rsidRPr="004C70C6" w:rsidRDefault="00416747" w:rsidP="007060D8">
            <w:pPr>
              <w:spacing w:before="70" w:after="70" w:line="200" w:lineRule="exact"/>
              <w:ind w:right="170"/>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416747" w:rsidRPr="004C70C6" w:rsidRDefault="00416747" w:rsidP="007060D8">
            <w:pPr>
              <w:spacing w:before="70" w:after="70" w:line="200" w:lineRule="exact"/>
              <w:ind w:right="454"/>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416747" w:rsidRPr="004C70C6" w:rsidRDefault="00416747" w:rsidP="007060D8">
            <w:pPr>
              <w:spacing w:before="70" w:after="70" w:line="200" w:lineRule="exact"/>
              <w:ind w:right="170"/>
              <w:jc w:val="right"/>
              <w:rPr>
                <w:bCs/>
                <w:sz w:val="22"/>
                <w:szCs w:val="22"/>
              </w:rPr>
            </w:pPr>
            <w:r w:rsidRPr="004C70C6">
              <w:rPr>
                <w:bCs/>
                <w:sz w:val="22"/>
                <w:szCs w:val="22"/>
              </w:rPr>
              <w:t>107,7</w:t>
            </w:r>
          </w:p>
        </w:tc>
      </w:tr>
      <w:tr w:rsidR="00416747" w:rsidRPr="0016332A" w:rsidTr="008E70E5">
        <w:trPr>
          <w:jc w:val="center"/>
        </w:trPr>
        <w:tc>
          <w:tcPr>
            <w:tcW w:w="1102" w:type="pct"/>
            <w:tcBorders>
              <w:top w:val="nil"/>
              <w:left w:val="single" w:sz="4" w:space="0" w:color="auto"/>
              <w:bottom w:val="nil"/>
              <w:right w:val="single" w:sz="4" w:space="0" w:color="auto"/>
            </w:tcBorders>
            <w:vAlign w:val="bottom"/>
          </w:tcPr>
          <w:p w:rsidR="00416747" w:rsidRPr="0016332A" w:rsidRDefault="00416747" w:rsidP="007060D8">
            <w:pPr>
              <w:pStyle w:val="5"/>
              <w:tabs>
                <w:tab w:val="left" w:pos="3969"/>
                <w:tab w:val="left" w:pos="5954"/>
              </w:tabs>
              <w:spacing w:before="70" w:after="7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5D4EB1" w:rsidRDefault="00416747" w:rsidP="007060D8">
            <w:pPr>
              <w:spacing w:before="70" w:after="70"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nil"/>
              <w:right w:val="single" w:sz="4" w:space="0" w:color="auto"/>
            </w:tcBorders>
            <w:vAlign w:val="bottom"/>
          </w:tcPr>
          <w:p w:rsidR="00416747" w:rsidRPr="005D4EB1" w:rsidRDefault="00416747" w:rsidP="007060D8">
            <w:pPr>
              <w:spacing w:before="70" w:after="70" w:line="200" w:lineRule="exact"/>
              <w:ind w:right="340"/>
              <w:jc w:val="right"/>
              <w:rPr>
                <w:b/>
                <w:sz w:val="22"/>
                <w:szCs w:val="22"/>
              </w:rPr>
            </w:pPr>
            <w:r w:rsidRPr="005D4EB1">
              <w:rPr>
                <w:b/>
                <w:sz w:val="22"/>
                <w:szCs w:val="22"/>
              </w:rPr>
              <w:t>114,2</w:t>
            </w:r>
          </w:p>
        </w:tc>
        <w:tc>
          <w:tcPr>
            <w:tcW w:w="664" w:type="pct"/>
            <w:tcBorders>
              <w:top w:val="nil"/>
              <w:left w:val="single" w:sz="4" w:space="0" w:color="auto"/>
              <w:bottom w:val="nil"/>
              <w:right w:val="single" w:sz="4" w:space="0" w:color="auto"/>
            </w:tcBorders>
            <w:vAlign w:val="bottom"/>
          </w:tcPr>
          <w:p w:rsidR="00416747" w:rsidRPr="005D4EB1" w:rsidRDefault="00416747" w:rsidP="007060D8">
            <w:pPr>
              <w:spacing w:before="70" w:after="7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nil"/>
              <w:right w:val="single" w:sz="4" w:space="0" w:color="auto"/>
            </w:tcBorders>
            <w:vAlign w:val="bottom"/>
          </w:tcPr>
          <w:p w:rsidR="00416747" w:rsidRPr="005D4EB1" w:rsidRDefault="00416747" w:rsidP="007060D8">
            <w:pPr>
              <w:spacing w:before="70" w:after="70" w:line="200" w:lineRule="exact"/>
              <w:ind w:right="454"/>
              <w:jc w:val="right"/>
              <w:rPr>
                <w:b/>
                <w:sz w:val="22"/>
                <w:szCs w:val="22"/>
              </w:rPr>
            </w:pPr>
            <w:r w:rsidRPr="005D4EB1">
              <w:rPr>
                <w:b/>
                <w:sz w:val="22"/>
                <w:szCs w:val="22"/>
              </w:rPr>
              <w:t>107,8</w:t>
            </w:r>
          </w:p>
        </w:tc>
        <w:tc>
          <w:tcPr>
            <w:tcW w:w="669" w:type="pct"/>
            <w:tcBorders>
              <w:top w:val="nil"/>
              <w:left w:val="single" w:sz="4" w:space="0" w:color="auto"/>
              <w:bottom w:val="nil"/>
              <w:right w:val="single" w:sz="4" w:space="0" w:color="auto"/>
            </w:tcBorders>
            <w:vAlign w:val="bottom"/>
          </w:tcPr>
          <w:p w:rsidR="00416747" w:rsidRPr="005D4EB1" w:rsidRDefault="00416747" w:rsidP="007060D8">
            <w:pPr>
              <w:spacing w:before="70" w:after="70" w:line="200" w:lineRule="exact"/>
              <w:ind w:right="170"/>
              <w:jc w:val="right"/>
              <w:rPr>
                <w:b/>
                <w:bCs/>
                <w:sz w:val="22"/>
                <w:szCs w:val="22"/>
              </w:rPr>
            </w:pPr>
            <w:r w:rsidRPr="005D4EB1">
              <w:rPr>
                <w:b/>
                <w:sz w:val="22"/>
                <w:szCs w:val="22"/>
              </w:rPr>
              <w:t>95,1</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left="318" w:right="-57"/>
              <w:rPr>
                <w:sz w:val="22"/>
                <w:szCs w:val="22"/>
              </w:rPr>
            </w:pPr>
            <w:r w:rsidRPr="00617B31">
              <w:rPr>
                <w:sz w:val="22"/>
                <w:szCs w:val="22"/>
              </w:rPr>
              <w:t>Апрель</w:t>
            </w:r>
          </w:p>
        </w:tc>
        <w:tc>
          <w:tcPr>
            <w:tcW w:w="847"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right="340"/>
              <w:jc w:val="right"/>
              <w:rPr>
                <w:sz w:val="22"/>
                <w:szCs w:val="22"/>
              </w:rPr>
            </w:pPr>
            <w:r w:rsidRPr="00617B31">
              <w:rPr>
                <w:sz w:val="22"/>
                <w:szCs w:val="22"/>
              </w:rPr>
              <w:t>1 073,7</w:t>
            </w:r>
          </w:p>
        </w:tc>
        <w:tc>
          <w:tcPr>
            <w:tcW w:w="827"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right="340"/>
              <w:jc w:val="right"/>
              <w:rPr>
                <w:sz w:val="22"/>
                <w:szCs w:val="22"/>
              </w:rPr>
            </w:pPr>
            <w:r w:rsidRPr="00617B31">
              <w:rPr>
                <w:sz w:val="22"/>
                <w:szCs w:val="22"/>
              </w:rPr>
              <w:t>116,0</w:t>
            </w:r>
          </w:p>
        </w:tc>
        <w:tc>
          <w:tcPr>
            <w:tcW w:w="664"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right="170"/>
              <w:jc w:val="right"/>
              <w:rPr>
                <w:sz w:val="22"/>
                <w:szCs w:val="22"/>
              </w:rPr>
            </w:pPr>
            <w:r w:rsidRPr="00617B31">
              <w:rPr>
                <w:sz w:val="22"/>
                <w:szCs w:val="22"/>
              </w:rPr>
              <w:t>101,6</w:t>
            </w:r>
          </w:p>
        </w:tc>
        <w:tc>
          <w:tcPr>
            <w:tcW w:w="891"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right="454"/>
              <w:jc w:val="right"/>
              <w:rPr>
                <w:sz w:val="22"/>
                <w:szCs w:val="22"/>
              </w:rPr>
            </w:pPr>
            <w:r w:rsidRPr="00617B31">
              <w:rPr>
                <w:sz w:val="22"/>
                <w:szCs w:val="22"/>
              </w:rPr>
              <w:t>110,0</w:t>
            </w:r>
          </w:p>
        </w:tc>
        <w:tc>
          <w:tcPr>
            <w:tcW w:w="669" w:type="pct"/>
            <w:tcBorders>
              <w:top w:val="nil"/>
              <w:left w:val="single" w:sz="4" w:space="0" w:color="auto"/>
              <w:bottom w:val="nil"/>
              <w:right w:val="single" w:sz="4" w:space="0" w:color="auto"/>
            </w:tcBorders>
            <w:vAlign w:val="bottom"/>
          </w:tcPr>
          <w:p w:rsidR="00416747" w:rsidRPr="00617B31" w:rsidRDefault="00416747" w:rsidP="007060D8">
            <w:pPr>
              <w:spacing w:before="70" w:after="70" w:line="200" w:lineRule="exact"/>
              <w:ind w:right="170"/>
              <w:jc w:val="right"/>
              <w:rPr>
                <w:sz w:val="22"/>
                <w:szCs w:val="22"/>
              </w:rPr>
            </w:pPr>
            <w:r w:rsidRPr="00617B31">
              <w:rPr>
                <w:sz w:val="22"/>
                <w:szCs w:val="22"/>
              </w:rPr>
              <w:t>101,6</w:t>
            </w:r>
          </w:p>
        </w:tc>
      </w:tr>
      <w:tr w:rsidR="00416747" w:rsidRPr="00BA1636" w:rsidTr="008E70E5">
        <w:trPr>
          <w:jc w:val="center"/>
        </w:trPr>
        <w:tc>
          <w:tcPr>
            <w:tcW w:w="1102"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left="318" w:right="-57"/>
              <w:rPr>
                <w:sz w:val="22"/>
                <w:szCs w:val="22"/>
              </w:rPr>
            </w:pPr>
            <w:r w:rsidRPr="003F3596">
              <w:rPr>
                <w:sz w:val="22"/>
                <w:szCs w:val="22"/>
              </w:rPr>
              <w:t>Май</w:t>
            </w:r>
          </w:p>
        </w:tc>
        <w:tc>
          <w:tcPr>
            <w:tcW w:w="847"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right="340"/>
              <w:jc w:val="right"/>
              <w:rPr>
                <w:sz w:val="22"/>
                <w:szCs w:val="22"/>
              </w:rPr>
            </w:pPr>
            <w:r w:rsidRPr="003F3596">
              <w:rPr>
                <w:sz w:val="22"/>
                <w:szCs w:val="22"/>
              </w:rPr>
              <w:t>1 071,6</w:t>
            </w:r>
          </w:p>
        </w:tc>
        <w:tc>
          <w:tcPr>
            <w:tcW w:w="827"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right="340"/>
              <w:jc w:val="right"/>
              <w:rPr>
                <w:sz w:val="22"/>
                <w:szCs w:val="22"/>
              </w:rPr>
            </w:pPr>
            <w:r w:rsidRPr="003F3596">
              <w:rPr>
                <w:sz w:val="22"/>
                <w:szCs w:val="22"/>
              </w:rPr>
              <w:t>112,9</w:t>
            </w:r>
          </w:p>
        </w:tc>
        <w:tc>
          <w:tcPr>
            <w:tcW w:w="664"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right="170"/>
              <w:jc w:val="right"/>
              <w:rPr>
                <w:bCs/>
                <w:sz w:val="22"/>
                <w:szCs w:val="22"/>
              </w:rPr>
            </w:pPr>
            <w:r w:rsidRPr="003F3596">
              <w:rPr>
                <w:bCs/>
                <w:sz w:val="22"/>
                <w:szCs w:val="22"/>
              </w:rPr>
              <w:t>99,8</w:t>
            </w:r>
          </w:p>
        </w:tc>
        <w:tc>
          <w:tcPr>
            <w:tcW w:w="891"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right="454"/>
              <w:jc w:val="right"/>
              <w:rPr>
                <w:sz w:val="22"/>
                <w:szCs w:val="22"/>
              </w:rPr>
            </w:pPr>
            <w:r w:rsidRPr="003F3596">
              <w:rPr>
                <w:sz w:val="22"/>
                <w:szCs w:val="22"/>
              </w:rPr>
              <w:t>106,3</w:t>
            </w:r>
          </w:p>
        </w:tc>
        <w:tc>
          <w:tcPr>
            <w:tcW w:w="669" w:type="pct"/>
            <w:tcBorders>
              <w:top w:val="nil"/>
              <w:left w:val="single" w:sz="4" w:space="0" w:color="auto"/>
              <w:bottom w:val="nil"/>
              <w:right w:val="single" w:sz="4" w:space="0" w:color="auto"/>
            </w:tcBorders>
            <w:vAlign w:val="bottom"/>
          </w:tcPr>
          <w:p w:rsidR="00416747" w:rsidRPr="003F3596" w:rsidRDefault="00416747" w:rsidP="007060D8">
            <w:pPr>
              <w:spacing w:before="70" w:after="70" w:line="200" w:lineRule="exact"/>
              <w:ind w:right="170"/>
              <w:jc w:val="right"/>
              <w:rPr>
                <w:sz w:val="22"/>
                <w:szCs w:val="22"/>
              </w:rPr>
            </w:pPr>
            <w:r w:rsidRPr="003F3596">
              <w:rPr>
                <w:sz w:val="22"/>
                <w:szCs w:val="22"/>
              </w:rPr>
              <w:t>99,5</w:t>
            </w:r>
          </w:p>
        </w:tc>
      </w:tr>
      <w:tr w:rsidR="00416747" w:rsidRPr="00801F21" w:rsidTr="008E70E5">
        <w:trPr>
          <w:jc w:val="center"/>
        </w:trPr>
        <w:tc>
          <w:tcPr>
            <w:tcW w:w="1102"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left="318" w:right="-57"/>
              <w:rPr>
                <w:sz w:val="22"/>
                <w:szCs w:val="22"/>
              </w:rPr>
            </w:pPr>
            <w:r w:rsidRPr="00660AFA">
              <w:rPr>
                <w:sz w:val="22"/>
                <w:szCs w:val="22"/>
              </w:rPr>
              <w:t>Июнь</w:t>
            </w:r>
          </w:p>
        </w:tc>
        <w:tc>
          <w:tcPr>
            <w:tcW w:w="847"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right="340"/>
              <w:jc w:val="right"/>
              <w:rPr>
                <w:sz w:val="22"/>
                <w:szCs w:val="22"/>
              </w:rPr>
            </w:pPr>
            <w:r w:rsidRPr="00660AFA">
              <w:rPr>
                <w:sz w:val="22"/>
                <w:szCs w:val="22"/>
              </w:rPr>
              <w:t>1 080,5</w:t>
            </w:r>
          </w:p>
        </w:tc>
        <w:tc>
          <w:tcPr>
            <w:tcW w:w="827"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right="340"/>
              <w:jc w:val="right"/>
              <w:rPr>
                <w:sz w:val="22"/>
                <w:szCs w:val="22"/>
              </w:rPr>
            </w:pPr>
            <w:r w:rsidRPr="00660AFA">
              <w:rPr>
                <w:sz w:val="22"/>
                <w:szCs w:val="22"/>
              </w:rPr>
              <w:t>112,8</w:t>
            </w:r>
          </w:p>
        </w:tc>
        <w:tc>
          <w:tcPr>
            <w:tcW w:w="664"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right="170"/>
              <w:jc w:val="right"/>
              <w:rPr>
                <w:sz w:val="22"/>
                <w:szCs w:val="22"/>
              </w:rPr>
            </w:pPr>
            <w:r w:rsidRPr="00660AFA">
              <w:rPr>
                <w:sz w:val="22"/>
                <w:szCs w:val="22"/>
              </w:rPr>
              <w:t>100,8</w:t>
            </w:r>
          </w:p>
        </w:tc>
        <w:tc>
          <w:tcPr>
            <w:tcW w:w="891"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right="454"/>
              <w:jc w:val="right"/>
              <w:rPr>
                <w:sz w:val="22"/>
                <w:szCs w:val="22"/>
              </w:rPr>
            </w:pPr>
            <w:r w:rsidRPr="00660AFA">
              <w:rPr>
                <w:sz w:val="22"/>
                <w:szCs w:val="22"/>
              </w:rPr>
              <w:t>106,7</w:t>
            </w:r>
          </w:p>
        </w:tc>
        <w:tc>
          <w:tcPr>
            <w:tcW w:w="669" w:type="pct"/>
            <w:tcBorders>
              <w:top w:val="nil"/>
              <w:left w:val="single" w:sz="4" w:space="0" w:color="auto"/>
              <w:bottom w:val="nil"/>
              <w:right w:val="single" w:sz="4" w:space="0" w:color="auto"/>
            </w:tcBorders>
            <w:vAlign w:val="bottom"/>
          </w:tcPr>
          <w:p w:rsidR="00416747" w:rsidRPr="00660AFA" w:rsidRDefault="00416747" w:rsidP="007060D8">
            <w:pPr>
              <w:spacing w:before="70" w:after="70" w:line="200" w:lineRule="exact"/>
              <w:ind w:right="170"/>
              <w:jc w:val="right"/>
              <w:rPr>
                <w:sz w:val="22"/>
                <w:szCs w:val="22"/>
              </w:rPr>
            </w:pPr>
            <w:r w:rsidRPr="00660AFA">
              <w:rPr>
                <w:sz w:val="22"/>
                <w:szCs w:val="22"/>
              </w:rPr>
              <w:t>100,9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D90550" w:rsidRDefault="00416747" w:rsidP="007060D8">
            <w:pPr>
              <w:spacing w:before="70" w:after="7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700F0D" w:rsidRDefault="00416747" w:rsidP="007060D8">
            <w:pPr>
              <w:spacing w:before="70" w:after="70" w:line="200" w:lineRule="exact"/>
              <w:ind w:right="340"/>
              <w:jc w:val="right"/>
              <w:rPr>
                <w:b/>
                <w:sz w:val="22"/>
                <w:szCs w:val="22"/>
              </w:rPr>
            </w:pPr>
            <w:r w:rsidRPr="00700F0D">
              <w:rPr>
                <w:b/>
                <w:sz w:val="22"/>
                <w:szCs w:val="22"/>
              </w:rPr>
              <w:t>1 074,6</w:t>
            </w:r>
          </w:p>
        </w:tc>
        <w:tc>
          <w:tcPr>
            <w:tcW w:w="827" w:type="pct"/>
            <w:tcBorders>
              <w:top w:val="nil"/>
              <w:left w:val="single" w:sz="4" w:space="0" w:color="auto"/>
              <w:bottom w:val="nil"/>
              <w:right w:val="single" w:sz="4" w:space="0" w:color="auto"/>
            </w:tcBorders>
            <w:vAlign w:val="bottom"/>
          </w:tcPr>
          <w:p w:rsidR="00416747" w:rsidRPr="00700F0D" w:rsidRDefault="00416747" w:rsidP="007060D8">
            <w:pPr>
              <w:spacing w:before="70" w:after="70" w:line="200" w:lineRule="exact"/>
              <w:ind w:right="340"/>
              <w:jc w:val="right"/>
              <w:rPr>
                <w:b/>
                <w:sz w:val="22"/>
                <w:szCs w:val="22"/>
              </w:rPr>
            </w:pPr>
            <w:r w:rsidRPr="00700F0D">
              <w:rPr>
                <w:b/>
                <w:sz w:val="22"/>
                <w:szCs w:val="22"/>
              </w:rPr>
              <w:t>113,9</w:t>
            </w:r>
          </w:p>
        </w:tc>
        <w:tc>
          <w:tcPr>
            <w:tcW w:w="664" w:type="pct"/>
            <w:tcBorders>
              <w:top w:val="nil"/>
              <w:left w:val="single" w:sz="4" w:space="0" w:color="auto"/>
              <w:bottom w:val="nil"/>
              <w:right w:val="single" w:sz="4" w:space="0" w:color="auto"/>
            </w:tcBorders>
            <w:vAlign w:val="bottom"/>
          </w:tcPr>
          <w:p w:rsidR="00416747" w:rsidRPr="00700F0D" w:rsidRDefault="00416747" w:rsidP="007060D8">
            <w:pPr>
              <w:spacing w:before="70" w:after="70" w:line="200" w:lineRule="exact"/>
              <w:ind w:right="170"/>
              <w:jc w:val="right"/>
              <w:rPr>
                <w:b/>
                <w:bCs/>
                <w:sz w:val="22"/>
                <w:szCs w:val="22"/>
              </w:rPr>
            </w:pPr>
            <w:r w:rsidRPr="00700F0D">
              <w:rPr>
                <w:b/>
                <w:bCs/>
                <w:sz w:val="22"/>
                <w:szCs w:val="22"/>
              </w:rPr>
              <w:t>106,3</w:t>
            </w:r>
          </w:p>
        </w:tc>
        <w:tc>
          <w:tcPr>
            <w:tcW w:w="891" w:type="pct"/>
            <w:tcBorders>
              <w:top w:val="nil"/>
              <w:left w:val="single" w:sz="4" w:space="0" w:color="auto"/>
              <w:bottom w:val="nil"/>
              <w:right w:val="single" w:sz="4" w:space="0" w:color="auto"/>
            </w:tcBorders>
            <w:vAlign w:val="bottom"/>
          </w:tcPr>
          <w:p w:rsidR="00416747" w:rsidRPr="00700F0D" w:rsidRDefault="00416747" w:rsidP="007060D8">
            <w:pPr>
              <w:spacing w:before="70" w:after="70" w:line="200" w:lineRule="exact"/>
              <w:ind w:right="454"/>
              <w:jc w:val="right"/>
              <w:rPr>
                <w:b/>
                <w:sz w:val="22"/>
                <w:szCs w:val="22"/>
              </w:rPr>
            </w:pPr>
            <w:r w:rsidRPr="00700F0D">
              <w:rPr>
                <w:b/>
                <w:sz w:val="22"/>
                <w:szCs w:val="22"/>
              </w:rPr>
              <w:t>107,7</w:t>
            </w:r>
          </w:p>
        </w:tc>
        <w:tc>
          <w:tcPr>
            <w:tcW w:w="669" w:type="pct"/>
            <w:tcBorders>
              <w:top w:val="nil"/>
              <w:left w:val="single" w:sz="4" w:space="0" w:color="auto"/>
              <w:bottom w:val="nil"/>
              <w:right w:val="single" w:sz="4" w:space="0" w:color="auto"/>
            </w:tcBorders>
            <w:vAlign w:val="bottom"/>
          </w:tcPr>
          <w:p w:rsidR="00416747" w:rsidRPr="00700F0D" w:rsidRDefault="00416747" w:rsidP="007060D8">
            <w:pPr>
              <w:spacing w:before="70" w:after="70" w:line="200" w:lineRule="exact"/>
              <w:ind w:right="170"/>
              <w:jc w:val="right"/>
              <w:rPr>
                <w:b/>
                <w:bCs/>
                <w:sz w:val="22"/>
                <w:szCs w:val="22"/>
              </w:rPr>
            </w:pPr>
            <w:r w:rsidRPr="00700F0D">
              <w:rPr>
                <w:b/>
                <w:bCs/>
                <w:sz w:val="22"/>
                <w:szCs w:val="22"/>
              </w:rPr>
              <w:t>105,4</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B0C39" w:rsidRDefault="00416747" w:rsidP="007060D8">
            <w:pPr>
              <w:pStyle w:val="5"/>
              <w:tabs>
                <w:tab w:val="left" w:pos="3969"/>
                <w:tab w:val="left" w:pos="5954"/>
              </w:tabs>
              <w:spacing w:before="70" w:after="7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416747" w:rsidRPr="00801F21" w:rsidRDefault="00416747" w:rsidP="007060D8">
            <w:pPr>
              <w:spacing w:before="70" w:after="70" w:line="200" w:lineRule="exact"/>
              <w:ind w:right="340"/>
              <w:jc w:val="right"/>
              <w:rPr>
                <w:i/>
                <w:sz w:val="22"/>
                <w:szCs w:val="22"/>
              </w:rPr>
            </w:pPr>
            <w:r w:rsidRPr="00801F21">
              <w:rPr>
                <w:i/>
                <w:sz w:val="22"/>
                <w:szCs w:val="22"/>
              </w:rPr>
              <w:t>1 042,9</w:t>
            </w:r>
          </w:p>
        </w:tc>
        <w:tc>
          <w:tcPr>
            <w:tcW w:w="827" w:type="pct"/>
            <w:tcBorders>
              <w:top w:val="nil"/>
              <w:left w:val="single" w:sz="4" w:space="0" w:color="auto"/>
              <w:bottom w:val="nil"/>
              <w:right w:val="single" w:sz="4" w:space="0" w:color="auto"/>
            </w:tcBorders>
            <w:vAlign w:val="bottom"/>
          </w:tcPr>
          <w:p w:rsidR="00416747" w:rsidRPr="00801F21" w:rsidRDefault="00416747" w:rsidP="007060D8">
            <w:pPr>
              <w:spacing w:before="70" w:after="70" w:line="200" w:lineRule="exact"/>
              <w:ind w:right="340"/>
              <w:jc w:val="right"/>
              <w:rPr>
                <w:i/>
                <w:sz w:val="22"/>
                <w:szCs w:val="22"/>
              </w:rPr>
            </w:pPr>
            <w:r w:rsidRPr="00801F21">
              <w:rPr>
                <w:i/>
                <w:sz w:val="22"/>
                <w:szCs w:val="22"/>
              </w:rPr>
              <w:t>114,0</w:t>
            </w:r>
          </w:p>
        </w:tc>
        <w:tc>
          <w:tcPr>
            <w:tcW w:w="664" w:type="pct"/>
            <w:tcBorders>
              <w:top w:val="nil"/>
              <w:left w:val="single" w:sz="4" w:space="0" w:color="auto"/>
              <w:bottom w:val="nil"/>
              <w:right w:val="single" w:sz="4" w:space="0" w:color="auto"/>
            </w:tcBorders>
            <w:vAlign w:val="bottom"/>
          </w:tcPr>
          <w:p w:rsidR="00416747" w:rsidRPr="00801F21" w:rsidRDefault="00416747" w:rsidP="007060D8">
            <w:pPr>
              <w:spacing w:before="70" w:after="70" w:line="200" w:lineRule="exact"/>
              <w:ind w:right="170"/>
              <w:jc w:val="right"/>
              <w:rPr>
                <w:bCs/>
                <w:i/>
                <w:sz w:val="22"/>
                <w:szCs w:val="22"/>
              </w:rPr>
            </w:pPr>
            <w:r w:rsidRPr="00801F21">
              <w:rPr>
                <w:bCs/>
                <w:i/>
                <w:sz w:val="22"/>
                <w:szCs w:val="22"/>
              </w:rPr>
              <w:t>х</w:t>
            </w:r>
          </w:p>
        </w:tc>
        <w:tc>
          <w:tcPr>
            <w:tcW w:w="891" w:type="pct"/>
            <w:tcBorders>
              <w:top w:val="nil"/>
              <w:left w:val="single" w:sz="4" w:space="0" w:color="auto"/>
              <w:bottom w:val="nil"/>
              <w:right w:val="single" w:sz="4" w:space="0" w:color="auto"/>
            </w:tcBorders>
            <w:vAlign w:val="bottom"/>
          </w:tcPr>
          <w:p w:rsidR="00416747" w:rsidRPr="00801F21" w:rsidRDefault="00416747" w:rsidP="007060D8">
            <w:pPr>
              <w:spacing w:before="70" w:after="70" w:line="200" w:lineRule="exact"/>
              <w:ind w:right="454"/>
              <w:jc w:val="right"/>
              <w:rPr>
                <w:i/>
                <w:sz w:val="22"/>
                <w:szCs w:val="22"/>
              </w:rPr>
            </w:pPr>
            <w:r w:rsidRPr="00801F21">
              <w:rPr>
                <w:i/>
                <w:sz w:val="22"/>
                <w:szCs w:val="22"/>
              </w:rPr>
              <w:t>107,6</w:t>
            </w:r>
          </w:p>
        </w:tc>
        <w:tc>
          <w:tcPr>
            <w:tcW w:w="669" w:type="pct"/>
            <w:tcBorders>
              <w:top w:val="nil"/>
              <w:left w:val="single" w:sz="4" w:space="0" w:color="auto"/>
              <w:bottom w:val="nil"/>
              <w:right w:val="single" w:sz="4" w:space="0" w:color="auto"/>
            </w:tcBorders>
            <w:vAlign w:val="bottom"/>
          </w:tcPr>
          <w:p w:rsidR="00416747" w:rsidRPr="00801F21" w:rsidRDefault="00416747" w:rsidP="007060D8">
            <w:pPr>
              <w:spacing w:before="70" w:after="70" w:line="200" w:lineRule="exact"/>
              <w:ind w:right="170"/>
              <w:jc w:val="right"/>
              <w:rPr>
                <w:bCs/>
                <w:i/>
                <w:sz w:val="22"/>
                <w:szCs w:val="22"/>
              </w:rPr>
            </w:pPr>
            <w:r>
              <w:rPr>
                <w:bCs/>
                <w:i/>
                <w:sz w:val="22"/>
                <w:szCs w:val="22"/>
              </w:rPr>
              <w:t>х</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right="340"/>
              <w:jc w:val="right"/>
              <w:rPr>
                <w:sz w:val="22"/>
                <w:szCs w:val="22"/>
              </w:rPr>
            </w:pPr>
            <w:r w:rsidRPr="00B733A3">
              <w:rPr>
                <w:sz w:val="22"/>
                <w:szCs w:val="22"/>
              </w:rPr>
              <w:t>1 128,5</w:t>
            </w:r>
          </w:p>
        </w:tc>
        <w:tc>
          <w:tcPr>
            <w:tcW w:w="827"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right="340"/>
              <w:jc w:val="right"/>
              <w:rPr>
                <w:sz w:val="22"/>
                <w:szCs w:val="22"/>
              </w:rPr>
            </w:pPr>
            <w:r w:rsidRPr="00B733A3">
              <w:rPr>
                <w:sz w:val="22"/>
                <w:szCs w:val="22"/>
              </w:rPr>
              <w:t>115,3</w:t>
            </w:r>
          </w:p>
        </w:tc>
        <w:tc>
          <w:tcPr>
            <w:tcW w:w="664"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right="170"/>
              <w:jc w:val="right"/>
              <w:rPr>
                <w:sz w:val="22"/>
                <w:szCs w:val="22"/>
              </w:rPr>
            </w:pPr>
            <w:r w:rsidRPr="00B733A3">
              <w:rPr>
                <w:sz w:val="22"/>
                <w:szCs w:val="22"/>
              </w:rPr>
              <w:t>104,4</w:t>
            </w:r>
          </w:p>
        </w:tc>
        <w:tc>
          <w:tcPr>
            <w:tcW w:w="891"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right="454"/>
              <w:jc w:val="right"/>
              <w:rPr>
                <w:sz w:val="22"/>
                <w:szCs w:val="22"/>
              </w:rPr>
            </w:pPr>
            <w:r w:rsidRPr="00B733A3">
              <w:rPr>
                <w:sz w:val="22"/>
                <w:szCs w:val="22"/>
              </w:rPr>
              <w:t>108,8</w:t>
            </w:r>
          </w:p>
        </w:tc>
        <w:tc>
          <w:tcPr>
            <w:tcW w:w="669" w:type="pct"/>
            <w:tcBorders>
              <w:top w:val="nil"/>
              <w:left w:val="single" w:sz="4" w:space="0" w:color="auto"/>
              <w:bottom w:val="nil"/>
              <w:right w:val="single" w:sz="4" w:space="0" w:color="auto"/>
            </w:tcBorders>
            <w:vAlign w:val="bottom"/>
          </w:tcPr>
          <w:p w:rsidR="00416747" w:rsidRPr="00B733A3" w:rsidRDefault="00416747" w:rsidP="007060D8">
            <w:pPr>
              <w:spacing w:before="70" w:after="70" w:line="200" w:lineRule="exact"/>
              <w:ind w:right="170"/>
              <w:jc w:val="right"/>
              <w:rPr>
                <w:sz w:val="22"/>
                <w:szCs w:val="22"/>
              </w:rPr>
            </w:pPr>
            <w:r w:rsidRPr="00B733A3">
              <w:rPr>
                <w:sz w:val="22"/>
                <w:szCs w:val="22"/>
              </w:rPr>
              <w:t>104,2</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left="318" w:right="-57"/>
              <w:rPr>
                <w:sz w:val="22"/>
                <w:szCs w:val="22"/>
              </w:rPr>
            </w:pPr>
            <w:r w:rsidRPr="00FC2D4D">
              <w:rPr>
                <w:sz w:val="22"/>
                <w:szCs w:val="22"/>
              </w:rPr>
              <w:t>Август</w:t>
            </w:r>
          </w:p>
        </w:tc>
        <w:tc>
          <w:tcPr>
            <w:tcW w:w="847"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right="340"/>
              <w:jc w:val="right"/>
              <w:rPr>
                <w:sz w:val="22"/>
                <w:szCs w:val="22"/>
              </w:rPr>
            </w:pPr>
            <w:r w:rsidRPr="00FC2D4D">
              <w:rPr>
                <w:sz w:val="22"/>
                <w:szCs w:val="22"/>
              </w:rPr>
              <w:t>1 117,8</w:t>
            </w:r>
          </w:p>
        </w:tc>
        <w:tc>
          <w:tcPr>
            <w:tcW w:w="827"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right="340"/>
              <w:jc w:val="right"/>
              <w:rPr>
                <w:sz w:val="22"/>
                <w:szCs w:val="22"/>
              </w:rPr>
            </w:pPr>
            <w:r w:rsidRPr="00FC2D4D">
              <w:rPr>
                <w:sz w:val="22"/>
                <w:szCs w:val="22"/>
              </w:rPr>
              <w:t>112,7</w:t>
            </w:r>
          </w:p>
        </w:tc>
        <w:tc>
          <w:tcPr>
            <w:tcW w:w="664"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right="170"/>
              <w:jc w:val="right"/>
              <w:rPr>
                <w:sz w:val="22"/>
                <w:szCs w:val="22"/>
              </w:rPr>
            </w:pPr>
            <w:r w:rsidRPr="00FC2D4D">
              <w:rPr>
                <w:sz w:val="22"/>
                <w:szCs w:val="22"/>
              </w:rPr>
              <w:t>99,1</w:t>
            </w:r>
          </w:p>
        </w:tc>
        <w:tc>
          <w:tcPr>
            <w:tcW w:w="891"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right="454"/>
              <w:jc w:val="right"/>
              <w:rPr>
                <w:sz w:val="22"/>
                <w:szCs w:val="22"/>
              </w:rPr>
            </w:pPr>
            <w:r w:rsidRPr="00FC2D4D">
              <w:rPr>
                <w:sz w:val="22"/>
                <w:szCs w:val="22"/>
              </w:rPr>
              <w:t>106,6</w:t>
            </w:r>
          </w:p>
        </w:tc>
        <w:tc>
          <w:tcPr>
            <w:tcW w:w="669" w:type="pct"/>
            <w:tcBorders>
              <w:top w:val="nil"/>
              <w:left w:val="single" w:sz="4" w:space="0" w:color="auto"/>
              <w:bottom w:val="nil"/>
              <w:right w:val="single" w:sz="4" w:space="0" w:color="auto"/>
            </w:tcBorders>
            <w:vAlign w:val="bottom"/>
          </w:tcPr>
          <w:p w:rsidR="00416747" w:rsidRPr="00FC2D4D" w:rsidRDefault="00416747" w:rsidP="007060D8">
            <w:pPr>
              <w:spacing w:before="70" w:after="70" w:line="200" w:lineRule="exact"/>
              <w:ind w:right="170"/>
              <w:jc w:val="right"/>
              <w:rPr>
                <w:sz w:val="22"/>
                <w:szCs w:val="22"/>
              </w:rPr>
            </w:pPr>
            <w:r w:rsidRPr="00FC2D4D">
              <w:rPr>
                <w:sz w:val="22"/>
                <w:szCs w:val="22"/>
              </w:rPr>
              <w:t>99,3</w:t>
            </w:r>
          </w:p>
        </w:tc>
      </w:tr>
      <w:tr w:rsidR="00416747" w:rsidRPr="00E50B10" w:rsidTr="008E70E5">
        <w:trPr>
          <w:jc w:val="center"/>
        </w:trPr>
        <w:tc>
          <w:tcPr>
            <w:tcW w:w="1102"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left="318" w:right="-57"/>
              <w:rPr>
                <w:sz w:val="22"/>
                <w:szCs w:val="22"/>
              </w:rPr>
            </w:pPr>
            <w:r w:rsidRPr="00E50B10">
              <w:rPr>
                <w:sz w:val="22"/>
                <w:szCs w:val="22"/>
              </w:rPr>
              <w:t>Сентябрь</w:t>
            </w:r>
          </w:p>
        </w:tc>
        <w:tc>
          <w:tcPr>
            <w:tcW w:w="847"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right="340"/>
              <w:jc w:val="right"/>
              <w:rPr>
                <w:sz w:val="22"/>
                <w:szCs w:val="22"/>
              </w:rPr>
            </w:pPr>
            <w:r w:rsidRPr="00E50B10">
              <w:rPr>
                <w:sz w:val="22"/>
                <w:szCs w:val="22"/>
              </w:rPr>
              <w:t>1 108,5</w:t>
            </w:r>
          </w:p>
        </w:tc>
        <w:tc>
          <w:tcPr>
            <w:tcW w:w="827"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right="340"/>
              <w:jc w:val="right"/>
              <w:rPr>
                <w:sz w:val="22"/>
                <w:szCs w:val="22"/>
              </w:rPr>
            </w:pPr>
            <w:r w:rsidRPr="00E50B10">
              <w:rPr>
                <w:sz w:val="22"/>
                <w:szCs w:val="22"/>
              </w:rPr>
              <w:t>114,4</w:t>
            </w:r>
          </w:p>
        </w:tc>
        <w:tc>
          <w:tcPr>
            <w:tcW w:w="664"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right="170"/>
              <w:jc w:val="right"/>
              <w:rPr>
                <w:sz w:val="22"/>
                <w:szCs w:val="22"/>
              </w:rPr>
            </w:pPr>
            <w:r w:rsidRPr="00E50B10">
              <w:rPr>
                <w:sz w:val="22"/>
                <w:szCs w:val="22"/>
              </w:rPr>
              <w:t>99,2</w:t>
            </w:r>
          </w:p>
        </w:tc>
        <w:tc>
          <w:tcPr>
            <w:tcW w:w="891"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right="454"/>
              <w:jc w:val="right"/>
              <w:rPr>
                <w:sz w:val="22"/>
                <w:szCs w:val="22"/>
              </w:rPr>
            </w:pPr>
            <w:r w:rsidRPr="00E50B10">
              <w:rPr>
                <w:sz w:val="22"/>
                <w:szCs w:val="22"/>
              </w:rPr>
              <w:t>108,6</w:t>
            </w:r>
          </w:p>
        </w:tc>
        <w:tc>
          <w:tcPr>
            <w:tcW w:w="669" w:type="pct"/>
            <w:tcBorders>
              <w:top w:val="nil"/>
              <w:left w:val="single" w:sz="4" w:space="0" w:color="auto"/>
              <w:bottom w:val="nil"/>
              <w:right w:val="single" w:sz="4" w:space="0" w:color="auto"/>
            </w:tcBorders>
            <w:vAlign w:val="bottom"/>
          </w:tcPr>
          <w:p w:rsidR="00416747" w:rsidRPr="00E50B10" w:rsidRDefault="00416747" w:rsidP="007060D8">
            <w:pPr>
              <w:spacing w:before="70" w:after="70" w:line="200" w:lineRule="exact"/>
              <w:ind w:right="170"/>
              <w:jc w:val="right"/>
              <w:rPr>
                <w:sz w:val="22"/>
                <w:szCs w:val="22"/>
              </w:rPr>
            </w:pPr>
            <w:r w:rsidRPr="00E50B10">
              <w:rPr>
                <w:sz w:val="22"/>
                <w:szCs w:val="22"/>
              </w:rPr>
              <w:t>98,7</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574B0" w:rsidRDefault="00416747" w:rsidP="007060D8">
            <w:pPr>
              <w:spacing w:before="70" w:after="70" w:line="20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416747" w:rsidRPr="004C41E8" w:rsidRDefault="00416747" w:rsidP="007060D8">
            <w:pPr>
              <w:spacing w:before="70" w:after="70" w:line="200" w:lineRule="exact"/>
              <w:ind w:right="340"/>
              <w:jc w:val="right"/>
              <w:rPr>
                <w:b/>
                <w:sz w:val="22"/>
                <w:szCs w:val="22"/>
              </w:rPr>
            </w:pPr>
            <w:r w:rsidRPr="004C41E8">
              <w:rPr>
                <w:b/>
                <w:sz w:val="22"/>
                <w:szCs w:val="22"/>
              </w:rPr>
              <w:t>1 119,6</w:t>
            </w:r>
          </w:p>
        </w:tc>
        <w:tc>
          <w:tcPr>
            <w:tcW w:w="827" w:type="pct"/>
            <w:tcBorders>
              <w:top w:val="nil"/>
              <w:left w:val="single" w:sz="4" w:space="0" w:color="auto"/>
              <w:bottom w:val="nil"/>
              <w:right w:val="single" w:sz="4" w:space="0" w:color="auto"/>
            </w:tcBorders>
            <w:vAlign w:val="bottom"/>
          </w:tcPr>
          <w:p w:rsidR="00416747" w:rsidRPr="004C41E8" w:rsidRDefault="00416747" w:rsidP="007060D8">
            <w:pPr>
              <w:spacing w:before="70" w:after="70" w:line="200" w:lineRule="exact"/>
              <w:ind w:right="340"/>
              <w:jc w:val="right"/>
              <w:rPr>
                <w:b/>
                <w:sz w:val="22"/>
                <w:szCs w:val="22"/>
              </w:rPr>
            </w:pPr>
            <w:r w:rsidRPr="004C41E8">
              <w:rPr>
                <w:b/>
                <w:sz w:val="22"/>
                <w:szCs w:val="22"/>
              </w:rPr>
              <w:t>114,2</w:t>
            </w:r>
          </w:p>
        </w:tc>
        <w:tc>
          <w:tcPr>
            <w:tcW w:w="664" w:type="pct"/>
            <w:tcBorders>
              <w:top w:val="nil"/>
              <w:left w:val="single" w:sz="4" w:space="0" w:color="auto"/>
              <w:bottom w:val="nil"/>
              <w:right w:val="single" w:sz="4" w:space="0" w:color="auto"/>
            </w:tcBorders>
            <w:vAlign w:val="bottom"/>
          </w:tcPr>
          <w:p w:rsidR="00416747" w:rsidRPr="004C41E8" w:rsidRDefault="00416747" w:rsidP="007060D8">
            <w:pPr>
              <w:spacing w:before="70" w:after="70" w:line="200" w:lineRule="exact"/>
              <w:ind w:right="170"/>
              <w:jc w:val="right"/>
              <w:rPr>
                <w:b/>
                <w:sz w:val="22"/>
                <w:szCs w:val="22"/>
              </w:rPr>
            </w:pPr>
            <w:r w:rsidRPr="004C41E8">
              <w:rPr>
                <w:b/>
                <w:sz w:val="22"/>
                <w:szCs w:val="22"/>
              </w:rPr>
              <w:t>104,2</w:t>
            </w:r>
          </w:p>
        </w:tc>
        <w:tc>
          <w:tcPr>
            <w:tcW w:w="891" w:type="pct"/>
            <w:tcBorders>
              <w:top w:val="nil"/>
              <w:left w:val="single" w:sz="4" w:space="0" w:color="auto"/>
              <w:bottom w:val="nil"/>
              <w:right w:val="single" w:sz="4" w:space="0" w:color="auto"/>
            </w:tcBorders>
            <w:vAlign w:val="bottom"/>
          </w:tcPr>
          <w:p w:rsidR="00416747" w:rsidRPr="004C41E8" w:rsidRDefault="00416747" w:rsidP="007060D8">
            <w:pPr>
              <w:spacing w:before="70" w:after="70" w:line="200" w:lineRule="exact"/>
              <w:ind w:right="454"/>
              <w:jc w:val="right"/>
              <w:rPr>
                <w:b/>
                <w:sz w:val="22"/>
                <w:szCs w:val="22"/>
              </w:rPr>
            </w:pPr>
            <w:r w:rsidRPr="004C41E8">
              <w:rPr>
                <w:b/>
                <w:sz w:val="22"/>
                <w:szCs w:val="22"/>
              </w:rPr>
              <w:t>108,0</w:t>
            </w:r>
          </w:p>
        </w:tc>
        <w:tc>
          <w:tcPr>
            <w:tcW w:w="669" w:type="pct"/>
            <w:tcBorders>
              <w:top w:val="nil"/>
              <w:left w:val="single" w:sz="4" w:space="0" w:color="auto"/>
              <w:bottom w:val="nil"/>
              <w:right w:val="single" w:sz="4" w:space="0" w:color="auto"/>
            </w:tcBorders>
            <w:vAlign w:val="bottom"/>
          </w:tcPr>
          <w:p w:rsidR="00416747" w:rsidRPr="004C41E8" w:rsidRDefault="00416747" w:rsidP="007060D8">
            <w:pPr>
              <w:spacing w:before="70" w:after="70" w:line="200" w:lineRule="exact"/>
              <w:ind w:right="170"/>
              <w:jc w:val="right"/>
              <w:rPr>
                <w:b/>
                <w:sz w:val="22"/>
                <w:szCs w:val="22"/>
              </w:rPr>
            </w:pPr>
            <w:r w:rsidRPr="004C41E8">
              <w:rPr>
                <w:b/>
                <w:sz w:val="22"/>
                <w:szCs w:val="22"/>
              </w:rPr>
              <w:t>103,9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46155D" w:rsidRDefault="00416747" w:rsidP="007060D8">
            <w:pPr>
              <w:spacing w:before="70" w:after="70" w:line="200" w:lineRule="exact"/>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416747" w:rsidRPr="006B5E77" w:rsidRDefault="00416747" w:rsidP="007060D8">
            <w:pPr>
              <w:spacing w:before="70" w:after="70" w:line="200" w:lineRule="exact"/>
              <w:ind w:right="340"/>
              <w:jc w:val="right"/>
              <w:rPr>
                <w:i/>
                <w:sz w:val="22"/>
                <w:szCs w:val="22"/>
              </w:rPr>
            </w:pPr>
            <w:r w:rsidRPr="006B5E77">
              <w:rPr>
                <w:i/>
                <w:sz w:val="22"/>
                <w:szCs w:val="22"/>
              </w:rPr>
              <w:t>1 068,5</w:t>
            </w:r>
          </w:p>
        </w:tc>
        <w:tc>
          <w:tcPr>
            <w:tcW w:w="827" w:type="pct"/>
            <w:tcBorders>
              <w:top w:val="nil"/>
              <w:left w:val="single" w:sz="4" w:space="0" w:color="auto"/>
              <w:bottom w:val="nil"/>
              <w:right w:val="single" w:sz="4" w:space="0" w:color="auto"/>
            </w:tcBorders>
            <w:vAlign w:val="bottom"/>
          </w:tcPr>
          <w:p w:rsidR="00416747" w:rsidRPr="006B5E77" w:rsidRDefault="00416747" w:rsidP="007060D8">
            <w:pPr>
              <w:spacing w:before="70" w:after="70" w:line="200" w:lineRule="exact"/>
              <w:ind w:right="340"/>
              <w:jc w:val="right"/>
              <w:rPr>
                <w:i/>
                <w:sz w:val="22"/>
                <w:szCs w:val="22"/>
              </w:rPr>
            </w:pPr>
            <w:r w:rsidRPr="006B5E77">
              <w:rPr>
                <w:i/>
                <w:sz w:val="22"/>
                <w:szCs w:val="22"/>
              </w:rPr>
              <w:t>114,1</w:t>
            </w:r>
          </w:p>
        </w:tc>
        <w:tc>
          <w:tcPr>
            <w:tcW w:w="664" w:type="pct"/>
            <w:tcBorders>
              <w:top w:val="nil"/>
              <w:left w:val="single" w:sz="4" w:space="0" w:color="auto"/>
              <w:bottom w:val="nil"/>
              <w:right w:val="single" w:sz="4" w:space="0" w:color="auto"/>
            </w:tcBorders>
            <w:vAlign w:val="bottom"/>
          </w:tcPr>
          <w:p w:rsidR="00416747" w:rsidRPr="006B5E77" w:rsidRDefault="00416747" w:rsidP="007060D8">
            <w:pPr>
              <w:spacing w:before="70" w:after="70" w:line="200" w:lineRule="exact"/>
              <w:ind w:right="170"/>
              <w:jc w:val="right"/>
              <w:rPr>
                <w:i/>
                <w:sz w:val="22"/>
                <w:szCs w:val="22"/>
              </w:rPr>
            </w:pPr>
            <w:r w:rsidRPr="006B5E77">
              <w:rPr>
                <w:bCs/>
                <w:i/>
                <w:sz w:val="22"/>
                <w:szCs w:val="22"/>
              </w:rPr>
              <w:t>х</w:t>
            </w:r>
          </w:p>
        </w:tc>
        <w:tc>
          <w:tcPr>
            <w:tcW w:w="891" w:type="pct"/>
            <w:tcBorders>
              <w:top w:val="nil"/>
              <w:left w:val="single" w:sz="4" w:space="0" w:color="auto"/>
              <w:bottom w:val="nil"/>
              <w:right w:val="single" w:sz="4" w:space="0" w:color="auto"/>
            </w:tcBorders>
            <w:vAlign w:val="bottom"/>
          </w:tcPr>
          <w:p w:rsidR="00416747" w:rsidRPr="006B5E77" w:rsidRDefault="00416747" w:rsidP="007060D8">
            <w:pPr>
              <w:spacing w:before="70" w:after="70" w:line="200" w:lineRule="exact"/>
              <w:ind w:right="454"/>
              <w:jc w:val="right"/>
              <w:rPr>
                <w:i/>
                <w:sz w:val="22"/>
                <w:szCs w:val="22"/>
              </w:rPr>
            </w:pPr>
            <w:r w:rsidRPr="006B5E77">
              <w:rPr>
                <w:i/>
                <w:sz w:val="22"/>
                <w:szCs w:val="22"/>
              </w:rPr>
              <w:t>107,8</w:t>
            </w:r>
          </w:p>
        </w:tc>
        <w:tc>
          <w:tcPr>
            <w:tcW w:w="669" w:type="pct"/>
            <w:tcBorders>
              <w:top w:val="nil"/>
              <w:left w:val="single" w:sz="4" w:space="0" w:color="auto"/>
              <w:bottom w:val="nil"/>
              <w:right w:val="single" w:sz="4" w:space="0" w:color="auto"/>
            </w:tcBorders>
            <w:vAlign w:val="bottom"/>
          </w:tcPr>
          <w:p w:rsidR="00416747" w:rsidRPr="006B5E77" w:rsidRDefault="00416747" w:rsidP="007060D8">
            <w:pPr>
              <w:spacing w:before="70" w:after="70" w:line="200" w:lineRule="exact"/>
              <w:ind w:right="170"/>
              <w:jc w:val="right"/>
              <w:rPr>
                <w:i/>
                <w:sz w:val="22"/>
                <w:szCs w:val="22"/>
              </w:rPr>
            </w:pPr>
            <w:r>
              <w:rPr>
                <w:bCs/>
                <w:i/>
                <w:sz w:val="22"/>
                <w:szCs w:val="22"/>
              </w:rPr>
              <w:t>х</w:t>
            </w:r>
          </w:p>
        </w:tc>
      </w:tr>
      <w:tr w:rsidR="00416747" w:rsidRPr="00EA6C5B" w:rsidTr="008E70E5">
        <w:trPr>
          <w:jc w:val="center"/>
        </w:trPr>
        <w:tc>
          <w:tcPr>
            <w:tcW w:w="1102"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left="318" w:right="-57"/>
              <w:rPr>
                <w:sz w:val="22"/>
                <w:szCs w:val="22"/>
              </w:rPr>
            </w:pPr>
            <w:r w:rsidRPr="00EA6C5B">
              <w:rPr>
                <w:sz w:val="22"/>
                <w:szCs w:val="22"/>
              </w:rPr>
              <w:t>Октябрь</w:t>
            </w:r>
          </w:p>
        </w:tc>
        <w:tc>
          <w:tcPr>
            <w:tcW w:w="847"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right="340"/>
              <w:jc w:val="right"/>
              <w:rPr>
                <w:sz w:val="22"/>
                <w:szCs w:val="22"/>
              </w:rPr>
            </w:pPr>
            <w:r w:rsidRPr="00EA6C5B">
              <w:rPr>
                <w:sz w:val="22"/>
                <w:szCs w:val="22"/>
              </w:rPr>
              <w:t>1 123,4</w:t>
            </w:r>
          </w:p>
        </w:tc>
        <w:tc>
          <w:tcPr>
            <w:tcW w:w="827"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right="340"/>
              <w:jc w:val="right"/>
              <w:rPr>
                <w:sz w:val="22"/>
                <w:szCs w:val="22"/>
              </w:rPr>
            </w:pPr>
            <w:r w:rsidRPr="00EA6C5B">
              <w:rPr>
                <w:sz w:val="22"/>
                <w:szCs w:val="22"/>
              </w:rPr>
              <w:t>111,8</w:t>
            </w:r>
          </w:p>
        </w:tc>
        <w:tc>
          <w:tcPr>
            <w:tcW w:w="664"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right="170"/>
              <w:jc w:val="right"/>
              <w:rPr>
                <w:bCs/>
                <w:sz w:val="22"/>
                <w:szCs w:val="22"/>
              </w:rPr>
            </w:pPr>
            <w:r w:rsidRPr="00EA6C5B">
              <w:rPr>
                <w:bCs/>
                <w:sz w:val="22"/>
                <w:szCs w:val="22"/>
              </w:rPr>
              <w:t>101,3</w:t>
            </w:r>
          </w:p>
        </w:tc>
        <w:tc>
          <w:tcPr>
            <w:tcW w:w="891"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right="454"/>
              <w:jc w:val="right"/>
              <w:rPr>
                <w:sz w:val="22"/>
                <w:szCs w:val="22"/>
              </w:rPr>
            </w:pPr>
            <w:r w:rsidRPr="00EA6C5B">
              <w:rPr>
                <w:sz w:val="22"/>
                <w:szCs w:val="22"/>
              </w:rPr>
              <w:t>106,2</w:t>
            </w:r>
          </w:p>
        </w:tc>
        <w:tc>
          <w:tcPr>
            <w:tcW w:w="669" w:type="pct"/>
            <w:tcBorders>
              <w:top w:val="nil"/>
              <w:left w:val="single" w:sz="4" w:space="0" w:color="auto"/>
              <w:bottom w:val="nil"/>
              <w:right w:val="single" w:sz="4" w:space="0" w:color="auto"/>
            </w:tcBorders>
            <w:vAlign w:val="bottom"/>
          </w:tcPr>
          <w:p w:rsidR="00416747" w:rsidRPr="00EA6C5B" w:rsidRDefault="00416747" w:rsidP="007060D8">
            <w:pPr>
              <w:spacing w:before="70" w:after="70" w:line="200" w:lineRule="exact"/>
              <w:ind w:right="170"/>
              <w:jc w:val="right"/>
              <w:rPr>
                <w:bCs/>
                <w:sz w:val="22"/>
                <w:szCs w:val="22"/>
              </w:rPr>
            </w:pPr>
            <w:r w:rsidRPr="00EA6C5B">
              <w:rPr>
                <w:bCs/>
                <w:sz w:val="22"/>
                <w:szCs w:val="22"/>
              </w:rPr>
              <w:t>100,8</w:t>
            </w:r>
          </w:p>
        </w:tc>
      </w:tr>
      <w:tr w:rsidR="00EA6C5B" w:rsidRPr="005616FF" w:rsidTr="008E70E5">
        <w:trPr>
          <w:jc w:val="center"/>
        </w:trPr>
        <w:tc>
          <w:tcPr>
            <w:tcW w:w="1102"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left="318" w:right="-57"/>
              <w:rPr>
                <w:i/>
                <w:spacing w:val="-4"/>
                <w:sz w:val="22"/>
                <w:szCs w:val="22"/>
              </w:rPr>
            </w:pPr>
            <w:r w:rsidRPr="00EA6C5B">
              <w:rPr>
                <w:i/>
                <w:sz w:val="22"/>
                <w:szCs w:val="22"/>
              </w:rPr>
              <w:t>Ноябрь</w:t>
            </w:r>
          </w:p>
        </w:tc>
        <w:tc>
          <w:tcPr>
            <w:tcW w:w="847"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340"/>
              <w:jc w:val="right"/>
              <w:rPr>
                <w:i/>
                <w:sz w:val="22"/>
                <w:szCs w:val="22"/>
              </w:rPr>
            </w:pPr>
            <w:r w:rsidRPr="00EA6C5B">
              <w:rPr>
                <w:i/>
                <w:sz w:val="22"/>
                <w:szCs w:val="22"/>
              </w:rPr>
              <w:t>1 113,1</w:t>
            </w:r>
          </w:p>
        </w:tc>
        <w:tc>
          <w:tcPr>
            <w:tcW w:w="827"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340"/>
              <w:jc w:val="right"/>
              <w:rPr>
                <w:i/>
                <w:sz w:val="22"/>
                <w:szCs w:val="22"/>
              </w:rPr>
            </w:pPr>
            <w:r w:rsidRPr="00EA6C5B">
              <w:rPr>
                <w:i/>
                <w:sz w:val="22"/>
                <w:szCs w:val="22"/>
              </w:rPr>
              <w:t>111,4</w:t>
            </w:r>
          </w:p>
        </w:tc>
        <w:tc>
          <w:tcPr>
            <w:tcW w:w="664"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170"/>
              <w:jc w:val="right"/>
              <w:rPr>
                <w:bCs/>
                <w:i/>
                <w:sz w:val="22"/>
                <w:szCs w:val="22"/>
              </w:rPr>
            </w:pPr>
            <w:r w:rsidRPr="00EA6C5B">
              <w:rPr>
                <w:bCs/>
                <w:i/>
                <w:sz w:val="22"/>
                <w:szCs w:val="22"/>
              </w:rPr>
              <w:t>99,1</w:t>
            </w:r>
          </w:p>
        </w:tc>
        <w:tc>
          <w:tcPr>
            <w:tcW w:w="891"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454"/>
              <w:jc w:val="right"/>
              <w:rPr>
                <w:i/>
                <w:sz w:val="22"/>
                <w:szCs w:val="22"/>
              </w:rPr>
            </w:pPr>
            <w:r w:rsidRPr="00EA6C5B">
              <w:rPr>
                <w:i/>
                <w:sz w:val="22"/>
                <w:szCs w:val="22"/>
              </w:rPr>
              <w:t>106,1</w:t>
            </w:r>
          </w:p>
        </w:tc>
        <w:tc>
          <w:tcPr>
            <w:tcW w:w="669"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170"/>
              <w:jc w:val="right"/>
              <w:rPr>
                <w:bCs/>
                <w:i/>
                <w:sz w:val="22"/>
                <w:szCs w:val="22"/>
              </w:rPr>
            </w:pPr>
            <w:r w:rsidRPr="00EA6C5B">
              <w:rPr>
                <w:bCs/>
                <w:i/>
                <w:sz w:val="22"/>
                <w:szCs w:val="22"/>
              </w:rPr>
              <w:t>98,9</w:t>
            </w:r>
          </w:p>
        </w:tc>
      </w:tr>
      <w:tr w:rsidR="00EA6C5B" w:rsidRPr="005616FF" w:rsidTr="008E70E5">
        <w:trPr>
          <w:jc w:val="center"/>
        </w:trPr>
        <w:tc>
          <w:tcPr>
            <w:tcW w:w="1102" w:type="pct"/>
            <w:tcBorders>
              <w:top w:val="nil"/>
              <w:left w:val="single" w:sz="4" w:space="0" w:color="auto"/>
              <w:bottom w:val="nil"/>
              <w:right w:val="single" w:sz="4" w:space="0" w:color="auto"/>
            </w:tcBorders>
            <w:vAlign w:val="bottom"/>
          </w:tcPr>
          <w:p w:rsidR="00EA6C5B" w:rsidRPr="0046155D" w:rsidRDefault="00EA6C5B" w:rsidP="007060D8">
            <w:pPr>
              <w:spacing w:before="70" w:after="70" w:line="200" w:lineRule="exact"/>
              <w:rPr>
                <w:i/>
                <w:sz w:val="22"/>
                <w:szCs w:val="22"/>
              </w:rPr>
            </w:pPr>
            <w:r w:rsidRPr="0046155D">
              <w:rPr>
                <w:i/>
                <w:spacing w:val="-4"/>
                <w:sz w:val="22"/>
                <w:szCs w:val="22"/>
              </w:rPr>
              <w:t>Январь-</w:t>
            </w:r>
            <w:r>
              <w:rPr>
                <w:i/>
                <w:sz w:val="22"/>
                <w:szCs w:val="22"/>
              </w:rPr>
              <w:t>ноябрь</w:t>
            </w:r>
          </w:p>
        </w:tc>
        <w:tc>
          <w:tcPr>
            <w:tcW w:w="847"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340"/>
              <w:jc w:val="right"/>
              <w:rPr>
                <w:i/>
                <w:sz w:val="22"/>
                <w:szCs w:val="22"/>
              </w:rPr>
            </w:pPr>
            <w:r w:rsidRPr="00EA6C5B">
              <w:rPr>
                <w:i/>
                <w:sz w:val="22"/>
                <w:szCs w:val="22"/>
              </w:rPr>
              <w:t>1 077,5</w:t>
            </w:r>
          </w:p>
        </w:tc>
        <w:tc>
          <w:tcPr>
            <w:tcW w:w="827"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340"/>
              <w:jc w:val="right"/>
              <w:rPr>
                <w:i/>
                <w:sz w:val="22"/>
                <w:szCs w:val="22"/>
              </w:rPr>
            </w:pPr>
            <w:r w:rsidRPr="00EA6C5B">
              <w:rPr>
                <w:i/>
                <w:sz w:val="22"/>
                <w:szCs w:val="22"/>
              </w:rPr>
              <w:t>113,6</w:t>
            </w:r>
          </w:p>
        </w:tc>
        <w:tc>
          <w:tcPr>
            <w:tcW w:w="664"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170"/>
              <w:jc w:val="right"/>
              <w:rPr>
                <w:bCs/>
                <w:i/>
                <w:sz w:val="22"/>
                <w:szCs w:val="22"/>
              </w:rPr>
            </w:pPr>
            <w:r w:rsidRPr="00EA6C5B">
              <w:rPr>
                <w:bCs/>
                <w:i/>
                <w:sz w:val="22"/>
                <w:szCs w:val="22"/>
              </w:rPr>
              <w:t>х</w:t>
            </w:r>
          </w:p>
        </w:tc>
        <w:tc>
          <w:tcPr>
            <w:tcW w:w="891"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454"/>
              <w:jc w:val="right"/>
              <w:rPr>
                <w:i/>
                <w:sz w:val="22"/>
                <w:szCs w:val="22"/>
              </w:rPr>
            </w:pPr>
            <w:r w:rsidRPr="00EA6C5B">
              <w:rPr>
                <w:i/>
                <w:sz w:val="22"/>
                <w:szCs w:val="22"/>
              </w:rPr>
              <w:t>107,5</w:t>
            </w:r>
          </w:p>
        </w:tc>
        <w:tc>
          <w:tcPr>
            <w:tcW w:w="669" w:type="pct"/>
            <w:tcBorders>
              <w:top w:val="nil"/>
              <w:left w:val="single" w:sz="4" w:space="0" w:color="auto"/>
              <w:bottom w:val="nil"/>
              <w:right w:val="single" w:sz="4" w:space="0" w:color="auto"/>
            </w:tcBorders>
            <w:vAlign w:val="bottom"/>
          </w:tcPr>
          <w:p w:rsidR="00EA6C5B" w:rsidRPr="00EA6C5B" w:rsidRDefault="00EA6C5B" w:rsidP="007060D8">
            <w:pPr>
              <w:spacing w:before="70" w:after="70" w:line="200" w:lineRule="exact"/>
              <w:ind w:right="170"/>
              <w:jc w:val="right"/>
              <w:rPr>
                <w:bCs/>
                <w:i/>
                <w:sz w:val="22"/>
                <w:szCs w:val="22"/>
              </w:rPr>
            </w:pPr>
            <w:r w:rsidRPr="00EA6C5B">
              <w:rPr>
                <w:bCs/>
                <w:i/>
                <w:sz w:val="22"/>
                <w:szCs w:val="22"/>
              </w:rPr>
              <w:t>х</w:t>
            </w:r>
          </w:p>
        </w:tc>
      </w:tr>
      <w:tr w:rsidR="00EA6C5B" w:rsidRPr="00213559" w:rsidTr="008E70E5">
        <w:trPr>
          <w:jc w:val="center"/>
        </w:trPr>
        <w:tc>
          <w:tcPr>
            <w:tcW w:w="1102" w:type="pct"/>
            <w:tcBorders>
              <w:top w:val="nil"/>
              <w:left w:val="single" w:sz="4" w:space="0" w:color="auto"/>
              <w:bottom w:val="nil"/>
              <w:right w:val="single" w:sz="4" w:space="0" w:color="auto"/>
            </w:tcBorders>
            <w:vAlign w:val="bottom"/>
          </w:tcPr>
          <w:p w:rsidR="00EA6C5B" w:rsidRPr="00213559" w:rsidRDefault="00EA6C5B" w:rsidP="007060D8">
            <w:pPr>
              <w:pStyle w:val="5"/>
              <w:tabs>
                <w:tab w:val="left" w:pos="3969"/>
                <w:tab w:val="left" w:pos="5954"/>
              </w:tabs>
              <w:spacing w:before="70" w:after="70" w:line="200" w:lineRule="exact"/>
              <w:ind w:left="332"/>
              <w:rPr>
                <w:b w:val="0"/>
                <w:i w:val="0"/>
                <w:iCs w:val="0"/>
                <w:spacing w:val="-4"/>
                <w:sz w:val="22"/>
                <w:szCs w:val="22"/>
              </w:rPr>
            </w:pPr>
            <w:r w:rsidRPr="00213559">
              <w:rPr>
                <w:b w:val="0"/>
                <w:i w:val="0"/>
                <w:spacing w:val="-4"/>
                <w:sz w:val="22"/>
                <w:szCs w:val="22"/>
              </w:rPr>
              <w:t>Декабрь</w:t>
            </w:r>
          </w:p>
        </w:tc>
        <w:tc>
          <w:tcPr>
            <w:tcW w:w="847" w:type="pct"/>
            <w:tcBorders>
              <w:top w:val="nil"/>
              <w:left w:val="single" w:sz="4" w:space="0" w:color="auto"/>
              <w:bottom w:val="nil"/>
              <w:right w:val="single" w:sz="4" w:space="0" w:color="auto"/>
            </w:tcBorders>
            <w:vAlign w:val="bottom"/>
          </w:tcPr>
          <w:p w:rsidR="00EA6C5B" w:rsidRPr="00CA375C" w:rsidRDefault="00EA6C5B" w:rsidP="007060D8">
            <w:pPr>
              <w:spacing w:before="70" w:after="70" w:line="200" w:lineRule="exact"/>
              <w:ind w:right="340"/>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827" w:type="pct"/>
            <w:tcBorders>
              <w:top w:val="nil"/>
              <w:left w:val="single" w:sz="4" w:space="0" w:color="auto"/>
              <w:bottom w:val="nil"/>
              <w:right w:val="single" w:sz="4" w:space="0" w:color="auto"/>
            </w:tcBorders>
            <w:vAlign w:val="bottom"/>
          </w:tcPr>
          <w:p w:rsidR="00EA6C5B" w:rsidRPr="00CA375C" w:rsidRDefault="00EA6C5B" w:rsidP="007060D8">
            <w:pPr>
              <w:spacing w:before="70" w:after="70" w:line="200" w:lineRule="exact"/>
              <w:ind w:right="340"/>
              <w:jc w:val="right"/>
              <w:rPr>
                <w:sz w:val="22"/>
                <w:szCs w:val="22"/>
              </w:rPr>
            </w:pPr>
            <w:r w:rsidRPr="00CA375C">
              <w:rPr>
                <w:sz w:val="22"/>
                <w:szCs w:val="22"/>
              </w:rPr>
              <w:t>110,5</w:t>
            </w:r>
          </w:p>
        </w:tc>
        <w:tc>
          <w:tcPr>
            <w:tcW w:w="664" w:type="pct"/>
            <w:tcBorders>
              <w:top w:val="nil"/>
              <w:left w:val="single" w:sz="4" w:space="0" w:color="auto"/>
              <w:bottom w:val="nil"/>
              <w:right w:val="single" w:sz="4" w:space="0" w:color="auto"/>
            </w:tcBorders>
            <w:vAlign w:val="bottom"/>
          </w:tcPr>
          <w:p w:rsidR="00EA6C5B" w:rsidRPr="00CA375C" w:rsidRDefault="00EA6C5B" w:rsidP="007060D8">
            <w:pPr>
              <w:spacing w:before="70" w:after="70" w:line="200" w:lineRule="exact"/>
              <w:ind w:right="170"/>
              <w:jc w:val="right"/>
              <w:rPr>
                <w:bCs/>
                <w:sz w:val="22"/>
                <w:szCs w:val="22"/>
              </w:rPr>
            </w:pPr>
            <w:r w:rsidRPr="00CA375C">
              <w:rPr>
                <w:bCs/>
                <w:sz w:val="22"/>
                <w:szCs w:val="22"/>
              </w:rPr>
              <w:t>111,3</w:t>
            </w:r>
          </w:p>
        </w:tc>
        <w:tc>
          <w:tcPr>
            <w:tcW w:w="891" w:type="pct"/>
            <w:tcBorders>
              <w:top w:val="nil"/>
              <w:left w:val="single" w:sz="4" w:space="0" w:color="auto"/>
              <w:bottom w:val="nil"/>
              <w:right w:val="single" w:sz="4" w:space="0" w:color="auto"/>
            </w:tcBorders>
            <w:vAlign w:val="bottom"/>
          </w:tcPr>
          <w:p w:rsidR="00EA6C5B" w:rsidRPr="00CA375C" w:rsidRDefault="00EA6C5B" w:rsidP="007060D8">
            <w:pPr>
              <w:spacing w:before="70" w:after="70" w:line="200" w:lineRule="exact"/>
              <w:ind w:right="454"/>
              <w:jc w:val="right"/>
              <w:rPr>
                <w:sz w:val="22"/>
                <w:szCs w:val="22"/>
              </w:rPr>
            </w:pPr>
            <w:r w:rsidRPr="00CA375C">
              <w:rPr>
                <w:sz w:val="22"/>
                <w:szCs w:val="22"/>
              </w:rPr>
              <w:t>105,5</w:t>
            </w:r>
          </w:p>
        </w:tc>
        <w:tc>
          <w:tcPr>
            <w:tcW w:w="669" w:type="pct"/>
            <w:tcBorders>
              <w:top w:val="nil"/>
              <w:left w:val="single" w:sz="4" w:space="0" w:color="auto"/>
              <w:bottom w:val="nil"/>
              <w:right w:val="single" w:sz="4" w:space="0" w:color="auto"/>
            </w:tcBorders>
            <w:vAlign w:val="bottom"/>
          </w:tcPr>
          <w:p w:rsidR="00EA6C5B" w:rsidRPr="00CA375C" w:rsidRDefault="00EA6C5B" w:rsidP="007060D8">
            <w:pPr>
              <w:spacing w:before="70" w:after="70" w:line="200" w:lineRule="exact"/>
              <w:ind w:right="170"/>
              <w:jc w:val="right"/>
              <w:rPr>
                <w:bCs/>
                <w:sz w:val="22"/>
                <w:szCs w:val="22"/>
              </w:rPr>
            </w:pPr>
            <w:r w:rsidRPr="00CA375C">
              <w:rPr>
                <w:bCs/>
                <w:sz w:val="22"/>
                <w:szCs w:val="22"/>
              </w:rPr>
              <w:t>110,7</w:t>
            </w:r>
          </w:p>
        </w:tc>
      </w:tr>
      <w:tr w:rsidR="00EA6C5B" w:rsidRPr="00A644A7" w:rsidTr="008E70E5">
        <w:trPr>
          <w:jc w:val="center"/>
        </w:trPr>
        <w:tc>
          <w:tcPr>
            <w:tcW w:w="1102" w:type="pct"/>
            <w:tcBorders>
              <w:top w:val="nil"/>
              <w:left w:val="single" w:sz="4" w:space="0" w:color="auto"/>
              <w:bottom w:val="nil"/>
              <w:right w:val="single" w:sz="4" w:space="0" w:color="auto"/>
            </w:tcBorders>
            <w:vAlign w:val="bottom"/>
          </w:tcPr>
          <w:p w:rsidR="00EA6C5B" w:rsidRPr="00213559" w:rsidRDefault="00EA6C5B" w:rsidP="007060D8">
            <w:pPr>
              <w:pStyle w:val="5"/>
              <w:tabs>
                <w:tab w:val="left" w:pos="3969"/>
                <w:tab w:val="left" w:pos="5954"/>
              </w:tabs>
              <w:spacing w:before="70" w:after="7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847" w:type="pct"/>
            <w:tcBorders>
              <w:top w:val="nil"/>
              <w:left w:val="single" w:sz="4" w:space="0" w:color="auto"/>
              <w:bottom w:val="nil"/>
              <w:right w:val="single" w:sz="4" w:space="0" w:color="auto"/>
            </w:tcBorders>
            <w:vAlign w:val="bottom"/>
          </w:tcPr>
          <w:p w:rsidR="00EA6C5B" w:rsidRPr="00A1189C" w:rsidRDefault="00EA6C5B" w:rsidP="007060D8">
            <w:pPr>
              <w:spacing w:before="70" w:after="70" w:line="200" w:lineRule="exact"/>
              <w:ind w:right="340"/>
              <w:jc w:val="right"/>
              <w:rPr>
                <w:b/>
                <w:sz w:val="22"/>
                <w:szCs w:val="22"/>
              </w:rPr>
            </w:pPr>
            <w:r w:rsidRPr="00A1189C">
              <w:rPr>
                <w:b/>
                <w:sz w:val="22"/>
                <w:szCs w:val="22"/>
              </w:rPr>
              <w:t>1 158,5</w:t>
            </w:r>
          </w:p>
        </w:tc>
        <w:tc>
          <w:tcPr>
            <w:tcW w:w="827" w:type="pct"/>
            <w:tcBorders>
              <w:top w:val="nil"/>
              <w:left w:val="single" w:sz="4" w:space="0" w:color="auto"/>
              <w:bottom w:val="nil"/>
              <w:right w:val="single" w:sz="4" w:space="0" w:color="auto"/>
            </w:tcBorders>
            <w:vAlign w:val="bottom"/>
          </w:tcPr>
          <w:p w:rsidR="00EA6C5B" w:rsidRPr="00A1189C" w:rsidRDefault="00EA6C5B" w:rsidP="007060D8">
            <w:pPr>
              <w:spacing w:before="70" w:after="70" w:line="200" w:lineRule="exact"/>
              <w:ind w:right="340"/>
              <w:jc w:val="right"/>
              <w:rPr>
                <w:b/>
                <w:sz w:val="22"/>
                <w:szCs w:val="22"/>
              </w:rPr>
            </w:pPr>
            <w:r w:rsidRPr="00A1189C">
              <w:rPr>
                <w:b/>
                <w:sz w:val="22"/>
                <w:szCs w:val="22"/>
              </w:rPr>
              <w:t>111,3</w:t>
            </w:r>
          </w:p>
        </w:tc>
        <w:tc>
          <w:tcPr>
            <w:tcW w:w="664" w:type="pct"/>
            <w:tcBorders>
              <w:top w:val="nil"/>
              <w:left w:val="single" w:sz="4" w:space="0" w:color="auto"/>
              <w:bottom w:val="nil"/>
              <w:right w:val="single" w:sz="4" w:space="0" w:color="auto"/>
            </w:tcBorders>
            <w:vAlign w:val="bottom"/>
          </w:tcPr>
          <w:p w:rsidR="00EA6C5B" w:rsidRPr="00A1189C" w:rsidRDefault="00EA6C5B" w:rsidP="007060D8">
            <w:pPr>
              <w:spacing w:before="70" w:after="70" w:line="200" w:lineRule="exact"/>
              <w:ind w:right="170"/>
              <w:jc w:val="right"/>
              <w:rPr>
                <w:b/>
                <w:bCs/>
                <w:sz w:val="22"/>
                <w:szCs w:val="22"/>
              </w:rPr>
            </w:pPr>
            <w:r w:rsidRPr="00A1189C">
              <w:rPr>
                <w:b/>
                <w:bCs/>
                <w:sz w:val="22"/>
                <w:szCs w:val="22"/>
              </w:rPr>
              <w:t>103,5</w:t>
            </w:r>
          </w:p>
        </w:tc>
        <w:tc>
          <w:tcPr>
            <w:tcW w:w="891" w:type="pct"/>
            <w:tcBorders>
              <w:top w:val="nil"/>
              <w:left w:val="single" w:sz="4" w:space="0" w:color="auto"/>
              <w:bottom w:val="nil"/>
              <w:right w:val="single" w:sz="4" w:space="0" w:color="auto"/>
            </w:tcBorders>
            <w:vAlign w:val="bottom"/>
          </w:tcPr>
          <w:p w:rsidR="00EA6C5B" w:rsidRPr="00A1189C" w:rsidRDefault="00EA6C5B" w:rsidP="007060D8">
            <w:pPr>
              <w:spacing w:before="70" w:after="70" w:line="200" w:lineRule="exact"/>
              <w:ind w:right="454"/>
              <w:jc w:val="right"/>
              <w:rPr>
                <w:b/>
                <w:sz w:val="22"/>
                <w:szCs w:val="22"/>
              </w:rPr>
            </w:pPr>
            <w:r w:rsidRPr="00A1189C">
              <w:rPr>
                <w:b/>
                <w:sz w:val="22"/>
                <w:szCs w:val="22"/>
              </w:rPr>
              <w:t>106,0</w:t>
            </w:r>
          </w:p>
        </w:tc>
        <w:tc>
          <w:tcPr>
            <w:tcW w:w="669" w:type="pct"/>
            <w:tcBorders>
              <w:top w:val="nil"/>
              <w:left w:val="single" w:sz="4" w:space="0" w:color="auto"/>
              <w:bottom w:val="nil"/>
              <w:right w:val="single" w:sz="4" w:space="0" w:color="auto"/>
            </w:tcBorders>
            <w:vAlign w:val="bottom"/>
          </w:tcPr>
          <w:p w:rsidR="00EA6C5B" w:rsidRPr="00A1189C" w:rsidRDefault="00EA6C5B" w:rsidP="007060D8">
            <w:pPr>
              <w:spacing w:before="70" w:after="70" w:line="200" w:lineRule="exact"/>
              <w:ind w:right="170"/>
              <w:jc w:val="right"/>
              <w:rPr>
                <w:b/>
                <w:bCs/>
                <w:sz w:val="22"/>
                <w:szCs w:val="22"/>
              </w:rPr>
            </w:pPr>
            <w:r w:rsidRPr="00A1189C">
              <w:rPr>
                <w:b/>
                <w:bCs/>
                <w:sz w:val="22"/>
                <w:szCs w:val="22"/>
              </w:rPr>
              <w:t>102,4</w:t>
            </w:r>
          </w:p>
        </w:tc>
      </w:tr>
      <w:tr w:rsidR="00EA6C5B" w:rsidRPr="00377404" w:rsidTr="008E70E5">
        <w:trPr>
          <w:jc w:val="center"/>
        </w:trPr>
        <w:tc>
          <w:tcPr>
            <w:tcW w:w="1102" w:type="pct"/>
            <w:tcBorders>
              <w:top w:val="nil"/>
              <w:left w:val="single" w:sz="4" w:space="0" w:color="auto"/>
              <w:bottom w:val="nil"/>
              <w:right w:val="single" w:sz="4" w:space="0" w:color="auto"/>
            </w:tcBorders>
            <w:vAlign w:val="bottom"/>
          </w:tcPr>
          <w:p w:rsidR="00EA6C5B" w:rsidRPr="00B67241" w:rsidRDefault="00EA6C5B" w:rsidP="007060D8">
            <w:pPr>
              <w:pStyle w:val="5"/>
              <w:tabs>
                <w:tab w:val="left" w:pos="3969"/>
                <w:tab w:val="left" w:pos="5954"/>
              </w:tabs>
              <w:spacing w:before="70" w:after="70" w:line="200" w:lineRule="exact"/>
              <w:rPr>
                <w:i w:val="0"/>
                <w:spacing w:val="-4"/>
                <w:sz w:val="22"/>
                <w:szCs w:val="22"/>
                <w:lang w:val="en-US"/>
              </w:rPr>
            </w:pPr>
            <w:proofErr w:type="gramStart"/>
            <w:r w:rsidRPr="007A63C5">
              <w:rPr>
                <w:i w:val="0"/>
                <w:spacing w:val="-4"/>
                <w:sz w:val="22"/>
                <w:szCs w:val="22"/>
              </w:rPr>
              <w:t>Январь-декабрь</w:t>
            </w:r>
            <w:r w:rsidR="007060D8" w:rsidRPr="007060D8">
              <w:rPr>
                <w:i w:val="0"/>
                <w:spacing w:val="-4"/>
                <w:sz w:val="22"/>
                <w:szCs w:val="22"/>
                <w:vertAlign w:val="superscript"/>
              </w:rPr>
              <w:t>1</w:t>
            </w:r>
            <w:r w:rsidRPr="00B67241">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EA6C5B" w:rsidRPr="007A63C5" w:rsidRDefault="00EA6C5B" w:rsidP="007060D8">
            <w:pPr>
              <w:spacing w:before="70" w:after="70" w:line="200" w:lineRule="exact"/>
              <w:ind w:right="340"/>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827" w:type="pct"/>
            <w:tcBorders>
              <w:top w:val="nil"/>
              <w:left w:val="single" w:sz="4" w:space="0" w:color="auto"/>
              <w:bottom w:val="nil"/>
              <w:right w:val="single" w:sz="4" w:space="0" w:color="auto"/>
            </w:tcBorders>
            <w:vAlign w:val="bottom"/>
          </w:tcPr>
          <w:p w:rsidR="00EA6C5B" w:rsidRPr="007A63C5" w:rsidRDefault="00EA6C5B" w:rsidP="007060D8">
            <w:pPr>
              <w:spacing w:before="70" w:after="70" w:line="200" w:lineRule="exact"/>
              <w:ind w:right="340"/>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664" w:type="pct"/>
            <w:tcBorders>
              <w:top w:val="nil"/>
              <w:left w:val="single" w:sz="4" w:space="0" w:color="auto"/>
              <w:bottom w:val="nil"/>
              <w:right w:val="single" w:sz="4" w:space="0" w:color="auto"/>
            </w:tcBorders>
            <w:vAlign w:val="bottom"/>
          </w:tcPr>
          <w:p w:rsidR="00EA6C5B" w:rsidRPr="007A63C5" w:rsidRDefault="00EA6C5B" w:rsidP="007060D8">
            <w:pPr>
              <w:spacing w:before="70" w:after="70" w:line="200" w:lineRule="exact"/>
              <w:ind w:right="170"/>
              <w:jc w:val="right"/>
              <w:rPr>
                <w:b/>
                <w:bCs/>
                <w:sz w:val="22"/>
                <w:szCs w:val="22"/>
              </w:rPr>
            </w:pPr>
            <w:r w:rsidRPr="007A63C5">
              <w:rPr>
                <w:b/>
                <w:bCs/>
                <w:sz w:val="22"/>
                <w:szCs w:val="22"/>
              </w:rPr>
              <w:t>х</w:t>
            </w:r>
          </w:p>
        </w:tc>
        <w:tc>
          <w:tcPr>
            <w:tcW w:w="891" w:type="pct"/>
            <w:tcBorders>
              <w:top w:val="nil"/>
              <w:left w:val="single" w:sz="4" w:space="0" w:color="auto"/>
              <w:bottom w:val="nil"/>
              <w:right w:val="single" w:sz="4" w:space="0" w:color="auto"/>
            </w:tcBorders>
            <w:vAlign w:val="bottom"/>
          </w:tcPr>
          <w:p w:rsidR="00EA6C5B" w:rsidRPr="007A63C5" w:rsidRDefault="00EA6C5B" w:rsidP="007060D8">
            <w:pPr>
              <w:spacing w:before="70" w:after="70" w:line="200" w:lineRule="exact"/>
              <w:ind w:right="454"/>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669" w:type="pct"/>
            <w:tcBorders>
              <w:top w:val="nil"/>
              <w:left w:val="single" w:sz="4" w:space="0" w:color="auto"/>
              <w:bottom w:val="nil"/>
              <w:right w:val="single" w:sz="4" w:space="0" w:color="auto"/>
            </w:tcBorders>
            <w:vAlign w:val="bottom"/>
          </w:tcPr>
          <w:p w:rsidR="00EA6C5B" w:rsidRPr="007A63C5" w:rsidRDefault="00EA6C5B" w:rsidP="007060D8">
            <w:pPr>
              <w:spacing w:before="70" w:after="70" w:line="200" w:lineRule="exact"/>
              <w:ind w:right="170"/>
              <w:jc w:val="right"/>
              <w:rPr>
                <w:b/>
                <w:bCs/>
                <w:sz w:val="22"/>
                <w:szCs w:val="22"/>
              </w:rPr>
            </w:pPr>
            <w:r>
              <w:rPr>
                <w:b/>
                <w:bCs/>
                <w:sz w:val="22"/>
                <w:szCs w:val="22"/>
              </w:rPr>
              <w:t>х</w:t>
            </w:r>
          </w:p>
        </w:tc>
      </w:tr>
      <w:tr w:rsidR="00EA6C5B" w:rsidRPr="005616FF" w:rsidTr="008E70E5">
        <w:trPr>
          <w:jc w:val="center"/>
        </w:trPr>
        <w:tc>
          <w:tcPr>
            <w:tcW w:w="1102"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right="340"/>
              <w:jc w:val="right"/>
              <w:rPr>
                <w:b/>
                <w:i/>
                <w:sz w:val="22"/>
                <w:szCs w:val="22"/>
              </w:rPr>
            </w:pPr>
          </w:p>
        </w:tc>
        <w:tc>
          <w:tcPr>
            <w:tcW w:w="664"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right="170"/>
              <w:jc w:val="right"/>
              <w:rPr>
                <w:b/>
                <w:bCs/>
                <w:i/>
                <w:sz w:val="22"/>
                <w:szCs w:val="22"/>
              </w:rPr>
            </w:pPr>
          </w:p>
        </w:tc>
        <w:tc>
          <w:tcPr>
            <w:tcW w:w="891"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right="454"/>
              <w:jc w:val="right"/>
              <w:rPr>
                <w:b/>
                <w:i/>
                <w:sz w:val="22"/>
                <w:szCs w:val="22"/>
              </w:rPr>
            </w:pPr>
          </w:p>
        </w:tc>
        <w:tc>
          <w:tcPr>
            <w:tcW w:w="669" w:type="pct"/>
            <w:tcBorders>
              <w:top w:val="nil"/>
              <w:left w:val="single" w:sz="4" w:space="0" w:color="auto"/>
              <w:bottom w:val="nil"/>
              <w:right w:val="single" w:sz="4" w:space="0" w:color="auto"/>
            </w:tcBorders>
            <w:vAlign w:val="bottom"/>
          </w:tcPr>
          <w:p w:rsidR="00EA6C5B" w:rsidRPr="005616FF" w:rsidRDefault="00EA6C5B" w:rsidP="007060D8">
            <w:pPr>
              <w:spacing w:before="70" w:after="70" w:line="200" w:lineRule="exact"/>
              <w:ind w:right="170"/>
              <w:jc w:val="right"/>
              <w:rPr>
                <w:b/>
                <w:bCs/>
                <w:i/>
                <w:sz w:val="22"/>
                <w:szCs w:val="22"/>
              </w:rPr>
            </w:pPr>
          </w:p>
        </w:tc>
      </w:tr>
      <w:tr w:rsidR="00EA6C5B" w:rsidRPr="005616FF" w:rsidTr="008E70E5">
        <w:trPr>
          <w:jc w:val="center"/>
        </w:trPr>
        <w:tc>
          <w:tcPr>
            <w:tcW w:w="1102" w:type="pct"/>
            <w:tcBorders>
              <w:top w:val="nil"/>
              <w:left w:val="single" w:sz="4" w:space="0" w:color="auto"/>
              <w:bottom w:val="nil"/>
              <w:right w:val="single" w:sz="4" w:space="0" w:color="auto"/>
            </w:tcBorders>
            <w:vAlign w:val="bottom"/>
          </w:tcPr>
          <w:p w:rsidR="00EA6C5B" w:rsidRPr="004D4B85" w:rsidRDefault="00EA6C5B" w:rsidP="007060D8">
            <w:pPr>
              <w:pStyle w:val="5"/>
              <w:tabs>
                <w:tab w:val="left" w:pos="3969"/>
                <w:tab w:val="left" w:pos="5954"/>
              </w:tabs>
              <w:spacing w:before="70" w:after="70" w:line="200" w:lineRule="exact"/>
              <w:ind w:left="318" w:right="-57"/>
              <w:rPr>
                <w:b w:val="0"/>
                <w:i w:val="0"/>
                <w:spacing w:val="-4"/>
                <w:sz w:val="22"/>
                <w:szCs w:val="22"/>
              </w:rPr>
            </w:pPr>
            <w:r w:rsidRPr="004D4B85">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EA6C5B" w:rsidRPr="004D4B85" w:rsidRDefault="00EA6C5B" w:rsidP="007060D8">
            <w:pPr>
              <w:spacing w:before="70" w:after="70" w:line="200" w:lineRule="exact"/>
              <w:ind w:right="340"/>
              <w:jc w:val="right"/>
              <w:rPr>
                <w:sz w:val="22"/>
                <w:szCs w:val="22"/>
              </w:rPr>
            </w:pPr>
            <w:r w:rsidRPr="004D4B85">
              <w:rPr>
                <w:sz w:val="22"/>
                <w:szCs w:val="22"/>
              </w:rPr>
              <w:t>1 118,1</w:t>
            </w:r>
          </w:p>
        </w:tc>
        <w:tc>
          <w:tcPr>
            <w:tcW w:w="827" w:type="pct"/>
            <w:tcBorders>
              <w:top w:val="nil"/>
              <w:left w:val="single" w:sz="4" w:space="0" w:color="auto"/>
              <w:bottom w:val="nil"/>
              <w:right w:val="single" w:sz="4" w:space="0" w:color="auto"/>
            </w:tcBorders>
            <w:vAlign w:val="bottom"/>
          </w:tcPr>
          <w:p w:rsidR="00EA6C5B" w:rsidRPr="004D4B85" w:rsidRDefault="00EA6C5B" w:rsidP="007060D8">
            <w:pPr>
              <w:spacing w:before="70" w:after="70" w:line="200" w:lineRule="exact"/>
              <w:ind w:right="340"/>
              <w:jc w:val="right"/>
              <w:rPr>
                <w:sz w:val="22"/>
                <w:szCs w:val="22"/>
              </w:rPr>
            </w:pPr>
            <w:r w:rsidRPr="004D4B85">
              <w:rPr>
                <w:sz w:val="22"/>
                <w:szCs w:val="22"/>
              </w:rPr>
              <w:t>113,0</w:t>
            </w:r>
          </w:p>
        </w:tc>
        <w:tc>
          <w:tcPr>
            <w:tcW w:w="664" w:type="pct"/>
            <w:tcBorders>
              <w:top w:val="nil"/>
              <w:left w:val="single" w:sz="4" w:space="0" w:color="auto"/>
              <w:bottom w:val="nil"/>
              <w:right w:val="single" w:sz="4" w:space="0" w:color="auto"/>
            </w:tcBorders>
            <w:vAlign w:val="bottom"/>
          </w:tcPr>
          <w:p w:rsidR="00EA6C5B" w:rsidRPr="004D4B85" w:rsidRDefault="00EA6C5B" w:rsidP="007060D8">
            <w:pPr>
              <w:spacing w:before="70" w:after="70" w:line="200" w:lineRule="exact"/>
              <w:ind w:right="170"/>
              <w:jc w:val="right"/>
              <w:rPr>
                <w:bCs/>
                <w:sz w:val="22"/>
                <w:szCs w:val="22"/>
              </w:rPr>
            </w:pPr>
            <w:r w:rsidRPr="004D4B85">
              <w:rPr>
                <w:bCs/>
                <w:sz w:val="22"/>
                <w:szCs w:val="22"/>
              </w:rPr>
              <w:t>90,3</w:t>
            </w:r>
          </w:p>
        </w:tc>
        <w:tc>
          <w:tcPr>
            <w:tcW w:w="891" w:type="pct"/>
            <w:tcBorders>
              <w:top w:val="nil"/>
              <w:left w:val="single" w:sz="4" w:space="0" w:color="auto"/>
              <w:bottom w:val="nil"/>
              <w:right w:val="single" w:sz="4" w:space="0" w:color="auto"/>
            </w:tcBorders>
            <w:vAlign w:val="bottom"/>
          </w:tcPr>
          <w:p w:rsidR="00EA6C5B" w:rsidRPr="004D4B85" w:rsidRDefault="00EA6C5B" w:rsidP="007060D8">
            <w:pPr>
              <w:spacing w:before="70" w:after="70" w:line="200" w:lineRule="exact"/>
              <w:ind w:right="454"/>
              <w:jc w:val="right"/>
              <w:rPr>
                <w:sz w:val="22"/>
                <w:szCs w:val="22"/>
              </w:rPr>
            </w:pPr>
            <w:r w:rsidRPr="004D4B85">
              <w:rPr>
                <w:sz w:val="22"/>
                <w:szCs w:val="22"/>
              </w:rPr>
              <w:t>107,9</w:t>
            </w:r>
          </w:p>
        </w:tc>
        <w:tc>
          <w:tcPr>
            <w:tcW w:w="669" w:type="pct"/>
            <w:tcBorders>
              <w:top w:val="nil"/>
              <w:left w:val="single" w:sz="4" w:space="0" w:color="auto"/>
              <w:bottom w:val="nil"/>
              <w:right w:val="single" w:sz="4" w:space="0" w:color="auto"/>
            </w:tcBorders>
            <w:vAlign w:val="bottom"/>
          </w:tcPr>
          <w:p w:rsidR="00EA6C5B" w:rsidRPr="004D4B85" w:rsidRDefault="00EA6C5B" w:rsidP="007060D8">
            <w:pPr>
              <w:spacing w:before="70" w:after="70" w:line="200" w:lineRule="exact"/>
              <w:ind w:right="170"/>
              <w:jc w:val="right"/>
              <w:rPr>
                <w:bCs/>
                <w:sz w:val="22"/>
                <w:szCs w:val="22"/>
              </w:rPr>
            </w:pPr>
            <w:r w:rsidRPr="004D4B85">
              <w:rPr>
                <w:bCs/>
                <w:sz w:val="22"/>
                <w:szCs w:val="22"/>
              </w:rPr>
              <w:t>89,5</w:t>
            </w:r>
          </w:p>
        </w:tc>
      </w:tr>
      <w:tr w:rsidR="00EA6C5B" w:rsidRPr="00991CDB" w:rsidTr="008E70E5">
        <w:trPr>
          <w:jc w:val="center"/>
        </w:trPr>
        <w:tc>
          <w:tcPr>
            <w:tcW w:w="1102"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340"/>
              <w:jc w:val="right"/>
              <w:rPr>
                <w:sz w:val="22"/>
                <w:szCs w:val="22"/>
                <w:lang w:val="en-US"/>
              </w:rPr>
            </w:pPr>
            <w:r w:rsidRPr="00B67241">
              <w:rPr>
                <w:sz w:val="22"/>
                <w:szCs w:val="22"/>
              </w:rPr>
              <w:t>1 119,7</w:t>
            </w:r>
          </w:p>
        </w:tc>
        <w:tc>
          <w:tcPr>
            <w:tcW w:w="827"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340"/>
              <w:jc w:val="right"/>
              <w:rPr>
                <w:sz w:val="22"/>
                <w:szCs w:val="22"/>
              </w:rPr>
            </w:pPr>
            <w:r w:rsidRPr="00B67241">
              <w:rPr>
                <w:sz w:val="22"/>
                <w:szCs w:val="22"/>
              </w:rPr>
              <w:t>113,9</w:t>
            </w:r>
          </w:p>
        </w:tc>
        <w:tc>
          <w:tcPr>
            <w:tcW w:w="664"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170"/>
              <w:jc w:val="right"/>
              <w:rPr>
                <w:bCs/>
                <w:sz w:val="22"/>
                <w:szCs w:val="22"/>
              </w:rPr>
            </w:pPr>
            <w:r w:rsidRPr="00B67241">
              <w:rPr>
                <w:bCs/>
                <w:sz w:val="22"/>
                <w:szCs w:val="22"/>
              </w:rPr>
              <w:t>100,1</w:t>
            </w:r>
          </w:p>
        </w:tc>
        <w:tc>
          <w:tcPr>
            <w:tcW w:w="891"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454"/>
              <w:jc w:val="right"/>
              <w:rPr>
                <w:sz w:val="22"/>
                <w:szCs w:val="22"/>
              </w:rPr>
            </w:pPr>
            <w:r w:rsidRPr="00B67241">
              <w:rPr>
                <w:sz w:val="22"/>
                <w:szCs w:val="22"/>
              </w:rPr>
              <w:t>109,1</w:t>
            </w:r>
          </w:p>
        </w:tc>
        <w:tc>
          <w:tcPr>
            <w:tcW w:w="669"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170"/>
              <w:jc w:val="right"/>
              <w:rPr>
                <w:bCs/>
                <w:sz w:val="22"/>
                <w:szCs w:val="22"/>
              </w:rPr>
            </w:pPr>
            <w:r w:rsidRPr="00B67241">
              <w:rPr>
                <w:bCs/>
                <w:sz w:val="22"/>
                <w:szCs w:val="22"/>
              </w:rPr>
              <w:t>99,1</w:t>
            </w:r>
          </w:p>
        </w:tc>
      </w:tr>
      <w:tr w:rsidR="00EA6C5B" w:rsidRPr="004C70C6" w:rsidTr="00473F23">
        <w:trPr>
          <w:jc w:val="center"/>
        </w:trPr>
        <w:tc>
          <w:tcPr>
            <w:tcW w:w="1102"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left="318" w:right="-57"/>
              <w:rPr>
                <w:sz w:val="22"/>
                <w:szCs w:val="22"/>
              </w:rPr>
            </w:pPr>
            <w:r w:rsidRPr="00B67241">
              <w:rPr>
                <w:sz w:val="22"/>
                <w:szCs w:val="22"/>
              </w:rPr>
              <w:t>Март</w:t>
            </w:r>
          </w:p>
        </w:tc>
        <w:tc>
          <w:tcPr>
            <w:tcW w:w="847"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340"/>
              <w:jc w:val="right"/>
              <w:rPr>
                <w:sz w:val="22"/>
                <w:szCs w:val="22"/>
              </w:rPr>
            </w:pPr>
            <w:r w:rsidRPr="00B67241">
              <w:rPr>
                <w:sz w:val="22"/>
                <w:szCs w:val="22"/>
              </w:rPr>
              <w:t>1 213,6</w:t>
            </w:r>
          </w:p>
        </w:tc>
        <w:tc>
          <w:tcPr>
            <w:tcW w:w="827"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340"/>
              <w:jc w:val="right"/>
              <w:rPr>
                <w:sz w:val="22"/>
                <w:szCs w:val="22"/>
              </w:rPr>
            </w:pPr>
            <w:r w:rsidRPr="00B67241">
              <w:rPr>
                <w:sz w:val="22"/>
                <w:szCs w:val="22"/>
              </w:rPr>
              <w:t>114,2</w:t>
            </w:r>
          </w:p>
        </w:tc>
        <w:tc>
          <w:tcPr>
            <w:tcW w:w="664"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170"/>
              <w:jc w:val="right"/>
              <w:rPr>
                <w:sz w:val="22"/>
                <w:szCs w:val="22"/>
              </w:rPr>
            </w:pPr>
            <w:r w:rsidRPr="00B67241">
              <w:rPr>
                <w:sz w:val="22"/>
                <w:szCs w:val="22"/>
              </w:rPr>
              <w:t>108,4</w:t>
            </w:r>
          </w:p>
        </w:tc>
        <w:tc>
          <w:tcPr>
            <w:tcW w:w="891"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454"/>
              <w:jc w:val="right"/>
              <w:rPr>
                <w:sz w:val="22"/>
                <w:szCs w:val="22"/>
              </w:rPr>
            </w:pPr>
            <w:r w:rsidRPr="00B67241">
              <w:rPr>
                <w:sz w:val="22"/>
                <w:szCs w:val="22"/>
              </w:rPr>
              <w:t>108,9</w:t>
            </w:r>
          </w:p>
        </w:tc>
        <w:tc>
          <w:tcPr>
            <w:tcW w:w="669" w:type="pct"/>
            <w:tcBorders>
              <w:top w:val="nil"/>
              <w:left w:val="single" w:sz="4" w:space="0" w:color="auto"/>
              <w:bottom w:val="nil"/>
              <w:right w:val="single" w:sz="4" w:space="0" w:color="auto"/>
            </w:tcBorders>
            <w:vAlign w:val="bottom"/>
          </w:tcPr>
          <w:p w:rsidR="00EA6C5B" w:rsidRPr="00B67241" w:rsidRDefault="00EA6C5B" w:rsidP="007060D8">
            <w:pPr>
              <w:spacing w:before="70" w:after="70" w:line="200" w:lineRule="exact"/>
              <w:ind w:right="170"/>
              <w:jc w:val="right"/>
              <w:rPr>
                <w:sz w:val="22"/>
                <w:szCs w:val="22"/>
              </w:rPr>
            </w:pPr>
            <w:r w:rsidRPr="00B67241">
              <w:rPr>
                <w:sz w:val="22"/>
                <w:szCs w:val="22"/>
              </w:rPr>
              <w:t>107,4</w:t>
            </w:r>
          </w:p>
        </w:tc>
      </w:tr>
      <w:tr w:rsidR="00EA6C5B" w:rsidRPr="00991CDB" w:rsidTr="00473F23">
        <w:trPr>
          <w:jc w:val="center"/>
        </w:trPr>
        <w:tc>
          <w:tcPr>
            <w:tcW w:w="1102" w:type="pct"/>
            <w:tcBorders>
              <w:top w:val="nil"/>
              <w:left w:val="single" w:sz="4" w:space="0" w:color="auto"/>
              <w:bottom w:val="single" w:sz="4" w:space="0" w:color="auto"/>
              <w:right w:val="single" w:sz="4" w:space="0" w:color="auto"/>
            </w:tcBorders>
            <w:vAlign w:val="bottom"/>
          </w:tcPr>
          <w:p w:rsidR="00EA6C5B" w:rsidRPr="0016332A" w:rsidRDefault="00EA6C5B" w:rsidP="007060D8">
            <w:pPr>
              <w:pStyle w:val="5"/>
              <w:tabs>
                <w:tab w:val="left" w:pos="3969"/>
                <w:tab w:val="left" w:pos="5954"/>
              </w:tabs>
              <w:spacing w:before="70" w:after="7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single" w:sz="4" w:space="0" w:color="auto"/>
              <w:right w:val="single" w:sz="4" w:space="0" w:color="auto"/>
            </w:tcBorders>
            <w:vAlign w:val="bottom"/>
          </w:tcPr>
          <w:p w:rsidR="00EA6C5B" w:rsidRPr="001F4F68" w:rsidRDefault="00EA6C5B" w:rsidP="007060D8">
            <w:pPr>
              <w:spacing w:before="70" w:after="70" w:line="200" w:lineRule="exact"/>
              <w:ind w:right="340"/>
              <w:jc w:val="right"/>
              <w:rPr>
                <w:b/>
                <w:sz w:val="22"/>
                <w:szCs w:val="22"/>
                <w:lang w:val="en-US"/>
              </w:rPr>
            </w:pPr>
            <w:r w:rsidRPr="001F4F68">
              <w:rPr>
                <w:b/>
                <w:sz w:val="22"/>
                <w:szCs w:val="22"/>
              </w:rPr>
              <w:t>1 155,4</w:t>
            </w:r>
          </w:p>
        </w:tc>
        <w:tc>
          <w:tcPr>
            <w:tcW w:w="827" w:type="pct"/>
            <w:tcBorders>
              <w:top w:val="nil"/>
              <w:left w:val="single" w:sz="4" w:space="0" w:color="auto"/>
              <w:bottom w:val="single" w:sz="4" w:space="0" w:color="auto"/>
              <w:right w:val="single" w:sz="4" w:space="0" w:color="auto"/>
            </w:tcBorders>
            <w:vAlign w:val="bottom"/>
          </w:tcPr>
          <w:p w:rsidR="00EA6C5B" w:rsidRPr="001F4F68" w:rsidRDefault="00EA6C5B" w:rsidP="007060D8">
            <w:pPr>
              <w:spacing w:before="70" w:after="70" w:line="200" w:lineRule="exact"/>
              <w:ind w:right="340"/>
              <w:jc w:val="right"/>
              <w:rPr>
                <w:b/>
                <w:sz w:val="22"/>
                <w:szCs w:val="22"/>
              </w:rPr>
            </w:pPr>
            <w:r w:rsidRPr="001F4F68">
              <w:rPr>
                <w:b/>
                <w:sz w:val="22"/>
                <w:szCs w:val="22"/>
              </w:rPr>
              <w:t>113,9</w:t>
            </w:r>
          </w:p>
        </w:tc>
        <w:tc>
          <w:tcPr>
            <w:tcW w:w="664" w:type="pct"/>
            <w:tcBorders>
              <w:top w:val="nil"/>
              <w:left w:val="single" w:sz="4" w:space="0" w:color="auto"/>
              <w:bottom w:val="single" w:sz="4" w:space="0" w:color="auto"/>
              <w:right w:val="single" w:sz="4" w:space="0" w:color="auto"/>
            </w:tcBorders>
            <w:vAlign w:val="bottom"/>
          </w:tcPr>
          <w:p w:rsidR="00EA6C5B" w:rsidRPr="001F4F68" w:rsidRDefault="00EA6C5B" w:rsidP="007060D8">
            <w:pPr>
              <w:spacing w:before="70" w:after="70" w:line="200" w:lineRule="exact"/>
              <w:ind w:right="170"/>
              <w:jc w:val="right"/>
              <w:rPr>
                <w:b/>
                <w:sz w:val="22"/>
                <w:szCs w:val="22"/>
              </w:rPr>
            </w:pPr>
            <w:r w:rsidRPr="001F4F68">
              <w:rPr>
                <w:b/>
                <w:sz w:val="22"/>
                <w:szCs w:val="22"/>
              </w:rPr>
              <w:t>99,7</w:t>
            </w:r>
          </w:p>
        </w:tc>
        <w:tc>
          <w:tcPr>
            <w:tcW w:w="891" w:type="pct"/>
            <w:tcBorders>
              <w:top w:val="nil"/>
              <w:left w:val="single" w:sz="4" w:space="0" w:color="auto"/>
              <w:bottom w:val="single" w:sz="4" w:space="0" w:color="auto"/>
              <w:right w:val="single" w:sz="4" w:space="0" w:color="auto"/>
            </w:tcBorders>
            <w:vAlign w:val="bottom"/>
          </w:tcPr>
          <w:p w:rsidR="00EA6C5B" w:rsidRPr="001F4F68" w:rsidRDefault="00EA6C5B" w:rsidP="007060D8">
            <w:pPr>
              <w:spacing w:before="70" w:after="70" w:line="200" w:lineRule="exact"/>
              <w:ind w:right="454"/>
              <w:jc w:val="right"/>
              <w:rPr>
                <w:b/>
                <w:sz w:val="22"/>
                <w:szCs w:val="22"/>
              </w:rPr>
            </w:pPr>
            <w:r w:rsidRPr="001F4F68">
              <w:rPr>
                <w:b/>
                <w:sz w:val="22"/>
                <w:szCs w:val="22"/>
              </w:rPr>
              <w:t>108,9</w:t>
            </w:r>
          </w:p>
        </w:tc>
        <w:tc>
          <w:tcPr>
            <w:tcW w:w="669" w:type="pct"/>
            <w:tcBorders>
              <w:top w:val="nil"/>
              <w:left w:val="single" w:sz="4" w:space="0" w:color="auto"/>
              <w:bottom w:val="single" w:sz="4" w:space="0" w:color="auto"/>
              <w:right w:val="single" w:sz="4" w:space="0" w:color="auto"/>
            </w:tcBorders>
            <w:vAlign w:val="bottom"/>
          </w:tcPr>
          <w:p w:rsidR="00EA6C5B" w:rsidRPr="001F4F68" w:rsidRDefault="00EA6C5B" w:rsidP="007060D8">
            <w:pPr>
              <w:spacing w:before="70" w:after="70" w:line="200" w:lineRule="exact"/>
              <w:ind w:right="170"/>
              <w:jc w:val="right"/>
              <w:rPr>
                <w:b/>
                <w:sz w:val="22"/>
                <w:szCs w:val="22"/>
              </w:rPr>
            </w:pPr>
            <w:r w:rsidRPr="001F4F68">
              <w:rPr>
                <w:b/>
                <w:sz w:val="22"/>
                <w:szCs w:val="22"/>
              </w:rPr>
              <w:t>97,5</w:t>
            </w:r>
          </w:p>
        </w:tc>
      </w:tr>
    </w:tbl>
    <w:p w:rsidR="002224BE" w:rsidRDefault="002224BE" w:rsidP="002224BE">
      <w:pPr>
        <w:spacing w:line="240" w:lineRule="exact"/>
        <w:ind w:right="57"/>
        <w:jc w:val="both"/>
        <w:rPr>
          <w:vertAlign w:val="superscript"/>
        </w:rPr>
      </w:pPr>
      <w:r>
        <w:rPr>
          <w:vertAlign w:val="superscript"/>
        </w:rPr>
        <w:t>________________________________</w:t>
      </w:r>
    </w:p>
    <w:p w:rsidR="007060D8" w:rsidRDefault="007060D8"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p w:rsidR="007060D8" w:rsidRDefault="007060D8">
      <w:r>
        <w:br w:type="page"/>
      </w:r>
    </w:p>
    <w:tbl>
      <w:tblPr>
        <w:tblW w:w="490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876478">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7060D8">
            <w:pPr>
              <w:spacing w:before="40" w:after="4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876478">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7060D8">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7060D8">
            <w:pPr>
              <w:spacing w:before="40" w:after="4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7060D8">
            <w:pPr>
              <w:spacing w:before="40" w:after="4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7060D8">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703531" w:rsidTr="00876478">
        <w:trPr>
          <w:jc w:val="center"/>
        </w:trPr>
        <w:tc>
          <w:tcPr>
            <w:tcW w:w="1098"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left="318" w:right="-57"/>
              <w:rPr>
                <w:spacing w:val="-4"/>
                <w:sz w:val="22"/>
                <w:szCs w:val="22"/>
              </w:rPr>
            </w:pPr>
            <w:r w:rsidRPr="00617B31">
              <w:rPr>
                <w:spacing w:val="-4"/>
                <w:sz w:val="22"/>
                <w:szCs w:val="22"/>
              </w:rPr>
              <w:t>Апрель</w:t>
            </w:r>
          </w:p>
        </w:tc>
        <w:tc>
          <w:tcPr>
            <w:tcW w:w="847"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right="340"/>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867"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right="340"/>
              <w:jc w:val="right"/>
              <w:rPr>
                <w:sz w:val="22"/>
                <w:szCs w:val="22"/>
              </w:rPr>
            </w:pPr>
            <w:r w:rsidRPr="00617B31">
              <w:rPr>
                <w:sz w:val="22"/>
                <w:szCs w:val="22"/>
              </w:rPr>
              <w:t>110,7</w:t>
            </w:r>
          </w:p>
        </w:tc>
        <w:tc>
          <w:tcPr>
            <w:tcW w:w="622"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right="170"/>
              <w:jc w:val="right"/>
              <w:rPr>
                <w:sz w:val="22"/>
                <w:szCs w:val="22"/>
              </w:rPr>
            </w:pPr>
            <w:r w:rsidRPr="00617B31">
              <w:rPr>
                <w:sz w:val="22"/>
                <w:szCs w:val="22"/>
              </w:rPr>
              <w:t>98,4</w:t>
            </w:r>
          </w:p>
        </w:tc>
        <w:tc>
          <w:tcPr>
            <w:tcW w:w="857"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right="454"/>
              <w:jc w:val="right"/>
              <w:rPr>
                <w:sz w:val="22"/>
                <w:szCs w:val="22"/>
              </w:rPr>
            </w:pPr>
            <w:r w:rsidRPr="00617B31">
              <w:rPr>
                <w:sz w:val="22"/>
                <w:szCs w:val="22"/>
              </w:rPr>
              <w:t>105,0</w:t>
            </w:r>
          </w:p>
        </w:tc>
        <w:tc>
          <w:tcPr>
            <w:tcW w:w="709" w:type="pct"/>
            <w:tcBorders>
              <w:top w:val="single" w:sz="4" w:space="0" w:color="auto"/>
              <w:left w:val="single" w:sz="4" w:space="0" w:color="auto"/>
              <w:bottom w:val="nil"/>
              <w:right w:val="single" w:sz="4" w:space="0" w:color="auto"/>
            </w:tcBorders>
            <w:vAlign w:val="bottom"/>
          </w:tcPr>
          <w:p w:rsidR="00416747" w:rsidRPr="00617B31" w:rsidRDefault="00416747" w:rsidP="007060D8">
            <w:pPr>
              <w:spacing w:before="60" w:after="60" w:line="200" w:lineRule="exact"/>
              <w:ind w:right="170"/>
              <w:jc w:val="right"/>
              <w:rPr>
                <w:sz w:val="22"/>
                <w:szCs w:val="22"/>
              </w:rPr>
            </w:pPr>
            <w:r w:rsidRPr="00617B31">
              <w:rPr>
                <w:sz w:val="22"/>
                <w:szCs w:val="22"/>
              </w:rPr>
              <w:t>97,8</w:t>
            </w:r>
          </w:p>
        </w:tc>
      </w:tr>
      <w:tr w:rsidR="00416747" w:rsidRPr="00703531" w:rsidTr="00876478">
        <w:trPr>
          <w:jc w:val="center"/>
        </w:trPr>
        <w:tc>
          <w:tcPr>
            <w:tcW w:w="1098"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left="318" w:right="-57"/>
              <w:rPr>
                <w:spacing w:val="-4"/>
                <w:sz w:val="22"/>
                <w:szCs w:val="22"/>
              </w:rPr>
            </w:pPr>
            <w:r w:rsidRPr="003F3596">
              <w:rPr>
                <w:spacing w:val="-4"/>
                <w:sz w:val="22"/>
                <w:szCs w:val="22"/>
              </w:rPr>
              <w:t>Май</w:t>
            </w:r>
          </w:p>
        </w:tc>
        <w:tc>
          <w:tcPr>
            <w:tcW w:w="847"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right="340"/>
              <w:jc w:val="right"/>
              <w:rPr>
                <w:sz w:val="22"/>
                <w:szCs w:val="22"/>
              </w:rPr>
            </w:pPr>
            <w:r w:rsidRPr="003F3596">
              <w:rPr>
                <w:sz w:val="22"/>
                <w:szCs w:val="22"/>
              </w:rPr>
              <w:t>1 227,9</w:t>
            </w:r>
          </w:p>
        </w:tc>
        <w:tc>
          <w:tcPr>
            <w:tcW w:w="867"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right="340"/>
              <w:jc w:val="right"/>
              <w:rPr>
                <w:sz w:val="22"/>
                <w:szCs w:val="22"/>
              </w:rPr>
            </w:pPr>
            <w:r w:rsidRPr="003F3596">
              <w:rPr>
                <w:sz w:val="22"/>
                <w:szCs w:val="22"/>
              </w:rPr>
              <w:t>114,0</w:t>
            </w:r>
          </w:p>
        </w:tc>
        <w:tc>
          <w:tcPr>
            <w:tcW w:w="622"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right="170"/>
              <w:jc w:val="right"/>
              <w:rPr>
                <w:sz w:val="22"/>
                <w:szCs w:val="22"/>
              </w:rPr>
            </w:pPr>
            <w:r w:rsidRPr="003F3596">
              <w:rPr>
                <w:sz w:val="22"/>
                <w:szCs w:val="22"/>
              </w:rPr>
              <w:t>102,9</w:t>
            </w:r>
          </w:p>
        </w:tc>
        <w:tc>
          <w:tcPr>
            <w:tcW w:w="857"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right="454"/>
              <w:jc w:val="right"/>
              <w:rPr>
                <w:sz w:val="22"/>
                <w:szCs w:val="22"/>
              </w:rPr>
            </w:pPr>
            <w:r w:rsidRPr="003F3596">
              <w:rPr>
                <w:sz w:val="22"/>
                <w:szCs w:val="22"/>
              </w:rPr>
              <w:t>108,7</w:t>
            </w:r>
          </w:p>
        </w:tc>
        <w:tc>
          <w:tcPr>
            <w:tcW w:w="709" w:type="pct"/>
            <w:tcBorders>
              <w:top w:val="nil"/>
              <w:left w:val="single" w:sz="4" w:space="0" w:color="auto"/>
              <w:bottom w:val="nil"/>
              <w:right w:val="single" w:sz="4" w:space="0" w:color="auto"/>
            </w:tcBorders>
            <w:vAlign w:val="bottom"/>
          </w:tcPr>
          <w:p w:rsidR="00416747" w:rsidRPr="003F3596" w:rsidRDefault="00416747" w:rsidP="007060D8">
            <w:pPr>
              <w:spacing w:before="60" w:after="60" w:line="200" w:lineRule="exact"/>
              <w:ind w:right="170"/>
              <w:jc w:val="right"/>
              <w:rPr>
                <w:sz w:val="22"/>
                <w:szCs w:val="22"/>
              </w:rPr>
            </w:pPr>
            <w:r w:rsidRPr="003F3596">
              <w:rPr>
                <w:sz w:val="22"/>
                <w:szCs w:val="22"/>
              </w:rPr>
              <w:t>103,0</w:t>
            </w:r>
          </w:p>
        </w:tc>
      </w:tr>
      <w:tr w:rsidR="00416747" w:rsidRPr="00703531" w:rsidTr="00876478">
        <w:trPr>
          <w:jc w:val="center"/>
        </w:trPr>
        <w:tc>
          <w:tcPr>
            <w:tcW w:w="1098"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left="318" w:right="-57"/>
              <w:rPr>
                <w:sz w:val="22"/>
                <w:szCs w:val="22"/>
              </w:rPr>
            </w:pPr>
            <w:r w:rsidRPr="00375EFD">
              <w:rPr>
                <w:sz w:val="22"/>
                <w:szCs w:val="22"/>
              </w:rPr>
              <w:t>Июнь</w:t>
            </w:r>
          </w:p>
        </w:tc>
        <w:tc>
          <w:tcPr>
            <w:tcW w:w="847"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right="340"/>
              <w:jc w:val="right"/>
              <w:rPr>
                <w:sz w:val="22"/>
                <w:szCs w:val="22"/>
              </w:rPr>
            </w:pPr>
            <w:r w:rsidRPr="00375EFD">
              <w:rPr>
                <w:sz w:val="22"/>
                <w:szCs w:val="22"/>
              </w:rPr>
              <w:t>1 248,9</w:t>
            </w:r>
          </w:p>
        </w:tc>
        <w:tc>
          <w:tcPr>
            <w:tcW w:w="867"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right="340"/>
              <w:jc w:val="right"/>
              <w:rPr>
                <w:sz w:val="22"/>
                <w:szCs w:val="22"/>
              </w:rPr>
            </w:pPr>
            <w:r w:rsidRPr="00375EFD">
              <w:rPr>
                <w:sz w:val="22"/>
                <w:szCs w:val="22"/>
              </w:rPr>
              <w:t>115,1</w:t>
            </w:r>
          </w:p>
        </w:tc>
        <w:tc>
          <w:tcPr>
            <w:tcW w:w="622"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right="170"/>
              <w:jc w:val="right"/>
              <w:rPr>
                <w:bCs/>
                <w:sz w:val="22"/>
                <w:szCs w:val="22"/>
              </w:rPr>
            </w:pPr>
            <w:r w:rsidRPr="00375EFD">
              <w:rPr>
                <w:bCs/>
                <w:sz w:val="22"/>
                <w:szCs w:val="22"/>
              </w:rPr>
              <w:t>101,7</w:t>
            </w:r>
          </w:p>
        </w:tc>
        <w:tc>
          <w:tcPr>
            <w:tcW w:w="857"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right="454"/>
              <w:jc w:val="right"/>
              <w:rPr>
                <w:sz w:val="22"/>
                <w:szCs w:val="22"/>
              </w:rPr>
            </w:pPr>
            <w:r w:rsidRPr="00375EFD">
              <w:rPr>
                <w:sz w:val="22"/>
                <w:szCs w:val="22"/>
              </w:rPr>
              <w:t>109,4</w:t>
            </w:r>
          </w:p>
        </w:tc>
        <w:tc>
          <w:tcPr>
            <w:tcW w:w="709" w:type="pct"/>
            <w:tcBorders>
              <w:top w:val="nil"/>
              <w:left w:val="single" w:sz="4" w:space="0" w:color="auto"/>
              <w:bottom w:val="nil"/>
              <w:right w:val="single" w:sz="4" w:space="0" w:color="auto"/>
            </w:tcBorders>
            <w:vAlign w:val="bottom"/>
          </w:tcPr>
          <w:p w:rsidR="00416747" w:rsidRPr="00375EFD" w:rsidRDefault="00416747" w:rsidP="007060D8">
            <w:pPr>
              <w:spacing w:before="60" w:after="60" w:line="200" w:lineRule="exact"/>
              <w:ind w:right="170"/>
              <w:jc w:val="right"/>
              <w:rPr>
                <w:bCs/>
                <w:sz w:val="22"/>
                <w:szCs w:val="22"/>
              </w:rPr>
            </w:pPr>
            <w:r w:rsidRPr="00375EFD">
              <w:rPr>
                <w:bCs/>
                <w:sz w:val="22"/>
                <w:szCs w:val="22"/>
              </w:rPr>
              <w:t>101,5</w:t>
            </w:r>
          </w:p>
        </w:tc>
      </w:tr>
      <w:tr w:rsidR="00416747" w:rsidRPr="00991CDB" w:rsidTr="00876478">
        <w:trPr>
          <w:jc w:val="center"/>
        </w:trPr>
        <w:tc>
          <w:tcPr>
            <w:tcW w:w="1098" w:type="pct"/>
            <w:tcBorders>
              <w:top w:val="nil"/>
              <w:left w:val="single" w:sz="4" w:space="0" w:color="auto"/>
              <w:bottom w:val="nil"/>
              <w:right w:val="single" w:sz="4" w:space="0" w:color="auto"/>
            </w:tcBorders>
            <w:vAlign w:val="bottom"/>
          </w:tcPr>
          <w:p w:rsidR="00416747" w:rsidRPr="00D90550" w:rsidRDefault="00416747" w:rsidP="007060D8">
            <w:pPr>
              <w:spacing w:before="60" w:after="6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81551A" w:rsidRDefault="00416747" w:rsidP="007060D8">
            <w:pPr>
              <w:spacing w:before="60" w:after="60" w:line="200" w:lineRule="exact"/>
              <w:ind w:right="340"/>
              <w:jc w:val="right"/>
              <w:rPr>
                <w:b/>
                <w:sz w:val="22"/>
                <w:szCs w:val="22"/>
              </w:rPr>
            </w:pPr>
            <w:r w:rsidRPr="0081551A">
              <w:rPr>
                <w:b/>
                <w:sz w:val="22"/>
                <w:szCs w:val="22"/>
              </w:rPr>
              <w:t>1 222,4</w:t>
            </w:r>
          </w:p>
        </w:tc>
        <w:tc>
          <w:tcPr>
            <w:tcW w:w="867" w:type="pct"/>
            <w:tcBorders>
              <w:top w:val="nil"/>
              <w:left w:val="single" w:sz="4" w:space="0" w:color="auto"/>
              <w:bottom w:val="nil"/>
              <w:right w:val="single" w:sz="4" w:space="0" w:color="auto"/>
            </w:tcBorders>
            <w:vAlign w:val="bottom"/>
          </w:tcPr>
          <w:p w:rsidR="00416747" w:rsidRPr="0081551A" w:rsidRDefault="00416747" w:rsidP="007060D8">
            <w:pPr>
              <w:spacing w:before="60" w:after="60" w:line="200" w:lineRule="exact"/>
              <w:ind w:right="340"/>
              <w:jc w:val="right"/>
              <w:rPr>
                <w:b/>
                <w:sz w:val="22"/>
                <w:szCs w:val="22"/>
              </w:rPr>
            </w:pPr>
            <w:r w:rsidRPr="0081551A">
              <w:rPr>
                <w:b/>
                <w:sz w:val="22"/>
                <w:szCs w:val="22"/>
              </w:rPr>
              <w:t>113,3</w:t>
            </w:r>
          </w:p>
        </w:tc>
        <w:tc>
          <w:tcPr>
            <w:tcW w:w="622" w:type="pct"/>
            <w:tcBorders>
              <w:top w:val="nil"/>
              <w:left w:val="single" w:sz="4" w:space="0" w:color="auto"/>
              <w:bottom w:val="nil"/>
              <w:right w:val="single" w:sz="4" w:space="0" w:color="auto"/>
            </w:tcBorders>
            <w:vAlign w:val="bottom"/>
          </w:tcPr>
          <w:p w:rsidR="00416747" w:rsidRPr="0081551A" w:rsidRDefault="00416747" w:rsidP="007060D8">
            <w:pPr>
              <w:spacing w:before="60" w:after="60" w:line="200" w:lineRule="exact"/>
              <w:ind w:right="170"/>
              <w:jc w:val="right"/>
              <w:rPr>
                <w:b/>
                <w:bCs/>
                <w:sz w:val="22"/>
                <w:szCs w:val="22"/>
              </w:rPr>
            </w:pPr>
            <w:r w:rsidRPr="0081551A">
              <w:rPr>
                <w:b/>
                <w:bCs/>
                <w:sz w:val="22"/>
                <w:szCs w:val="22"/>
              </w:rPr>
              <w:t>105,8</w:t>
            </w:r>
          </w:p>
        </w:tc>
        <w:tc>
          <w:tcPr>
            <w:tcW w:w="857" w:type="pct"/>
            <w:tcBorders>
              <w:top w:val="nil"/>
              <w:left w:val="single" w:sz="4" w:space="0" w:color="auto"/>
              <w:bottom w:val="nil"/>
              <w:right w:val="single" w:sz="4" w:space="0" w:color="auto"/>
            </w:tcBorders>
            <w:vAlign w:val="bottom"/>
          </w:tcPr>
          <w:p w:rsidR="00416747" w:rsidRPr="0081551A" w:rsidRDefault="00416747" w:rsidP="007060D8">
            <w:pPr>
              <w:spacing w:before="60" w:after="60" w:line="200" w:lineRule="exact"/>
              <w:ind w:right="454"/>
              <w:jc w:val="right"/>
              <w:rPr>
                <w:b/>
                <w:sz w:val="22"/>
                <w:szCs w:val="22"/>
              </w:rPr>
            </w:pPr>
            <w:r w:rsidRPr="0081551A">
              <w:rPr>
                <w:b/>
                <w:sz w:val="22"/>
                <w:szCs w:val="22"/>
              </w:rPr>
              <w:t>107,7</w:t>
            </w:r>
          </w:p>
        </w:tc>
        <w:tc>
          <w:tcPr>
            <w:tcW w:w="709" w:type="pct"/>
            <w:tcBorders>
              <w:top w:val="nil"/>
              <w:left w:val="single" w:sz="4" w:space="0" w:color="auto"/>
              <w:bottom w:val="nil"/>
              <w:right w:val="single" w:sz="4" w:space="0" w:color="auto"/>
            </w:tcBorders>
            <w:vAlign w:val="bottom"/>
          </w:tcPr>
          <w:p w:rsidR="00416747" w:rsidRPr="0081551A" w:rsidRDefault="00416747" w:rsidP="007060D8">
            <w:pPr>
              <w:spacing w:before="60" w:after="60" w:line="200" w:lineRule="exact"/>
              <w:ind w:right="170"/>
              <w:jc w:val="right"/>
              <w:rPr>
                <w:b/>
                <w:bCs/>
                <w:sz w:val="22"/>
                <w:szCs w:val="22"/>
              </w:rPr>
            </w:pPr>
            <w:r w:rsidRPr="0081551A">
              <w:rPr>
                <w:b/>
                <w:bCs/>
                <w:sz w:val="22"/>
                <w:szCs w:val="22"/>
              </w:rPr>
              <w:t>104,2</w:t>
            </w:r>
          </w:p>
        </w:tc>
      </w:tr>
      <w:tr w:rsidR="00416747" w:rsidRPr="00801F21" w:rsidTr="00876478">
        <w:trPr>
          <w:jc w:val="center"/>
        </w:trPr>
        <w:tc>
          <w:tcPr>
            <w:tcW w:w="1098" w:type="pct"/>
            <w:tcBorders>
              <w:top w:val="nil"/>
              <w:left w:val="single" w:sz="4" w:space="0" w:color="auto"/>
              <w:bottom w:val="nil"/>
              <w:right w:val="single" w:sz="4" w:space="0" w:color="auto"/>
            </w:tcBorders>
            <w:vAlign w:val="bottom"/>
          </w:tcPr>
          <w:p w:rsidR="00416747" w:rsidRPr="005507EB" w:rsidRDefault="00416747" w:rsidP="007060D8">
            <w:pPr>
              <w:pStyle w:val="5"/>
              <w:tabs>
                <w:tab w:val="left" w:pos="3969"/>
                <w:tab w:val="left" w:pos="5954"/>
              </w:tabs>
              <w:spacing w:before="6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416747" w:rsidRPr="005507EB" w:rsidRDefault="00416747" w:rsidP="007060D8">
            <w:pPr>
              <w:spacing w:before="60" w:after="60" w:line="200" w:lineRule="exact"/>
              <w:ind w:right="340"/>
              <w:jc w:val="right"/>
              <w:rPr>
                <w:i/>
                <w:sz w:val="22"/>
                <w:szCs w:val="22"/>
              </w:rPr>
            </w:pPr>
            <w:r w:rsidRPr="005507EB">
              <w:rPr>
                <w:i/>
                <w:sz w:val="22"/>
                <w:szCs w:val="22"/>
              </w:rPr>
              <w:t>1 188,5</w:t>
            </w:r>
          </w:p>
        </w:tc>
        <w:tc>
          <w:tcPr>
            <w:tcW w:w="867" w:type="pct"/>
            <w:tcBorders>
              <w:top w:val="nil"/>
              <w:left w:val="single" w:sz="4" w:space="0" w:color="auto"/>
              <w:bottom w:val="nil"/>
              <w:right w:val="single" w:sz="4" w:space="0" w:color="auto"/>
            </w:tcBorders>
            <w:vAlign w:val="bottom"/>
          </w:tcPr>
          <w:p w:rsidR="00416747" w:rsidRPr="005507EB" w:rsidRDefault="00416747" w:rsidP="007060D8">
            <w:pPr>
              <w:spacing w:before="60" w:after="60" w:line="200" w:lineRule="exact"/>
              <w:ind w:right="340"/>
              <w:jc w:val="right"/>
              <w:rPr>
                <w:i/>
                <w:sz w:val="22"/>
                <w:szCs w:val="22"/>
              </w:rPr>
            </w:pPr>
            <w:r w:rsidRPr="005507EB">
              <w:rPr>
                <w:i/>
                <w:sz w:val="22"/>
                <w:szCs w:val="22"/>
              </w:rPr>
              <w:t>113,5</w:t>
            </w:r>
          </w:p>
        </w:tc>
        <w:tc>
          <w:tcPr>
            <w:tcW w:w="622" w:type="pct"/>
            <w:tcBorders>
              <w:top w:val="nil"/>
              <w:left w:val="single" w:sz="4" w:space="0" w:color="auto"/>
              <w:bottom w:val="nil"/>
              <w:right w:val="single" w:sz="4" w:space="0" w:color="auto"/>
            </w:tcBorders>
            <w:vAlign w:val="bottom"/>
          </w:tcPr>
          <w:p w:rsidR="00416747" w:rsidRPr="005507EB" w:rsidRDefault="00416747" w:rsidP="007060D8">
            <w:pPr>
              <w:spacing w:before="60" w:after="60" w:line="200" w:lineRule="exact"/>
              <w:ind w:right="170"/>
              <w:jc w:val="right"/>
              <w:rPr>
                <w:i/>
                <w:sz w:val="22"/>
                <w:szCs w:val="22"/>
              </w:rPr>
            </w:pPr>
            <w:r w:rsidRPr="005507EB">
              <w:rPr>
                <w:bCs/>
                <w:i/>
                <w:sz w:val="22"/>
                <w:szCs w:val="22"/>
              </w:rPr>
              <w:t>х</w:t>
            </w:r>
          </w:p>
        </w:tc>
        <w:tc>
          <w:tcPr>
            <w:tcW w:w="857" w:type="pct"/>
            <w:tcBorders>
              <w:top w:val="nil"/>
              <w:left w:val="single" w:sz="4" w:space="0" w:color="auto"/>
              <w:bottom w:val="nil"/>
              <w:right w:val="single" w:sz="4" w:space="0" w:color="auto"/>
            </w:tcBorders>
            <w:vAlign w:val="bottom"/>
          </w:tcPr>
          <w:p w:rsidR="00416747" w:rsidRPr="005507EB" w:rsidRDefault="00416747" w:rsidP="007060D8">
            <w:pPr>
              <w:spacing w:before="60" w:after="60" w:line="200" w:lineRule="exact"/>
              <w:ind w:right="454"/>
              <w:jc w:val="right"/>
              <w:rPr>
                <w:i/>
                <w:sz w:val="22"/>
                <w:szCs w:val="22"/>
              </w:rPr>
            </w:pPr>
            <w:r w:rsidRPr="005507EB">
              <w:rPr>
                <w:i/>
                <w:sz w:val="22"/>
                <w:szCs w:val="22"/>
              </w:rPr>
              <w:t>108,2</w:t>
            </w:r>
          </w:p>
        </w:tc>
        <w:tc>
          <w:tcPr>
            <w:tcW w:w="709" w:type="pct"/>
            <w:tcBorders>
              <w:top w:val="nil"/>
              <w:left w:val="single" w:sz="4" w:space="0" w:color="auto"/>
              <w:bottom w:val="nil"/>
              <w:right w:val="single" w:sz="4" w:space="0" w:color="auto"/>
            </w:tcBorders>
            <w:vAlign w:val="bottom"/>
          </w:tcPr>
          <w:p w:rsidR="00416747" w:rsidRPr="005507EB" w:rsidRDefault="00416747" w:rsidP="007060D8">
            <w:pPr>
              <w:spacing w:before="60" w:after="60" w:line="200" w:lineRule="exact"/>
              <w:ind w:right="170"/>
              <w:jc w:val="right"/>
              <w:rPr>
                <w:i/>
                <w:sz w:val="22"/>
                <w:szCs w:val="22"/>
              </w:rPr>
            </w:pPr>
            <w:r w:rsidRPr="005507EB">
              <w:rPr>
                <w:bCs/>
                <w:i/>
                <w:sz w:val="22"/>
                <w:szCs w:val="22"/>
              </w:rPr>
              <w:t>х</w:t>
            </w:r>
          </w:p>
        </w:tc>
      </w:tr>
      <w:tr w:rsidR="00416747" w:rsidRPr="00703531" w:rsidTr="00876478">
        <w:trPr>
          <w:jc w:val="center"/>
        </w:trPr>
        <w:tc>
          <w:tcPr>
            <w:tcW w:w="1098"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right="340"/>
              <w:jc w:val="right"/>
              <w:rPr>
                <w:sz w:val="22"/>
                <w:szCs w:val="22"/>
              </w:rPr>
            </w:pPr>
            <w:r w:rsidRPr="00B733A3">
              <w:rPr>
                <w:sz w:val="22"/>
                <w:szCs w:val="22"/>
              </w:rPr>
              <w:t> 1 287,5</w:t>
            </w:r>
          </w:p>
        </w:tc>
        <w:tc>
          <w:tcPr>
            <w:tcW w:w="867"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right="340"/>
              <w:jc w:val="right"/>
              <w:rPr>
                <w:sz w:val="22"/>
                <w:szCs w:val="22"/>
              </w:rPr>
            </w:pPr>
            <w:r w:rsidRPr="00B733A3">
              <w:rPr>
                <w:sz w:val="22"/>
                <w:szCs w:val="22"/>
              </w:rPr>
              <w:t>113,6</w:t>
            </w:r>
          </w:p>
        </w:tc>
        <w:tc>
          <w:tcPr>
            <w:tcW w:w="622"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right="170"/>
              <w:jc w:val="right"/>
              <w:rPr>
                <w:bCs/>
                <w:sz w:val="22"/>
                <w:szCs w:val="22"/>
              </w:rPr>
            </w:pPr>
            <w:r w:rsidRPr="00B733A3">
              <w:rPr>
                <w:bCs/>
                <w:sz w:val="22"/>
                <w:szCs w:val="22"/>
              </w:rPr>
              <w:t>103,1</w:t>
            </w:r>
          </w:p>
        </w:tc>
        <w:tc>
          <w:tcPr>
            <w:tcW w:w="857"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right="454"/>
              <w:jc w:val="right"/>
              <w:rPr>
                <w:sz w:val="22"/>
                <w:szCs w:val="22"/>
              </w:rPr>
            </w:pPr>
            <w:r w:rsidRPr="00B733A3">
              <w:rPr>
                <w:sz w:val="22"/>
                <w:szCs w:val="22"/>
              </w:rPr>
              <w:t>108,0</w:t>
            </w:r>
          </w:p>
        </w:tc>
        <w:tc>
          <w:tcPr>
            <w:tcW w:w="709" w:type="pct"/>
            <w:tcBorders>
              <w:top w:val="nil"/>
              <w:left w:val="single" w:sz="4" w:space="0" w:color="auto"/>
              <w:bottom w:val="nil"/>
              <w:right w:val="single" w:sz="4" w:space="0" w:color="auto"/>
            </w:tcBorders>
            <w:vAlign w:val="bottom"/>
          </w:tcPr>
          <w:p w:rsidR="00416747" w:rsidRPr="00B733A3" w:rsidRDefault="00416747" w:rsidP="007060D8">
            <w:pPr>
              <w:spacing w:before="60" w:after="60" w:line="200" w:lineRule="exact"/>
              <w:ind w:right="170"/>
              <w:jc w:val="right"/>
              <w:rPr>
                <w:bCs/>
                <w:sz w:val="22"/>
                <w:szCs w:val="22"/>
              </w:rPr>
            </w:pPr>
            <w:r w:rsidRPr="00B733A3">
              <w:rPr>
                <w:bCs/>
                <w:sz w:val="22"/>
                <w:szCs w:val="22"/>
              </w:rPr>
              <w:t>102,9</w:t>
            </w:r>
          </w:p>
        </w:tc>
      </w:tr>
      <w:tr w:rsidR="00416747" w:rsidRPr="00801F21" w:rsidTr="00876478">
        <w:trPr>
          <w:jc w:val="center"/>
        </w:trPr>
        <w:tc>
          <w:tcPr>
            <w:tcW w:w="1098"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left="318" w:right="-57"/>
              <w:rPr>
                <w:spacing w:val="-4"/>
                <w:sz w:val="22"/>
                <w:szCs w:val="22"/>
              </w:rPr>
            </w:pPr>
            <w:r w:rsidRPr="00FC2D4D">
              <w:rPr>
                <w:spacing w:val="-4"/>
                <w:sz w:val="22"/>
                <w:szCs w:val="22"/>
              </w:rPr>
              <w:t>Август</w:t>
            </w:r>
          </w:p>
        </w:tc>
        <w:tc>
          <w:tcPr>
            <w:tcW w:w="847"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right="340"/>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867"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right="340"/>
              <w:jc w:val="right"/>
              <w:rPr>
                <w:sz w:val="22"/>
                <w:szCs w:val="22"/>
              </w:rPr>
            </w:pPr>
            <w:r w:rsidRPr="00FC2D4D">
              <w:rPr>
                <w:sz w:val="22"/>
                <w:szCs w:val="22"/>
              </w:rPr>
              <w:t>113,6</w:t>
            </w:r>
          </w:p>
        </w:tc>
        <w:tc>
          <w:tcPr>
            <w:tcW w:w="622"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right="170"/>
              <w:jc w:val="right"/>
              <w:rPr>
                <w:bCs/>
                <w:sz w:val="22"/>
                <w:szCs w:val="22"/>
              </w:rPr>
            </w:pPr>
            <w:r w:rsidRPr="00FC2D4D">
              <w:rPr>
                <w:bCs/>
                <w:sz w:val="22"/>
                <w:szCs w:val="22"/>
              </w:rPr>
              <w:t>99,1</w:t>
            </w:r>
          </w:p>
        </w:tc>
        <w:tc>
          <w:tcPr>
            <w:tcW w:w="857"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right="454"/>
              <w:jc w:val="right"/>
              <w:rPr>
                <w:sz w:val="22"/>
                <w:szCs w:val="22"/>
              </w:rPr>
            </w:pPr>
            <w:r w:rsidRPr="00FC2D4D">
              <w:rPr>
                <w:sz w:val="22"/>
                <w:szCs w:val="22"/>
              </w:rPr>
              <w:t>107,6</w:t>
            </w:r>
          </w:p>
        </w:tc>
        <w:tc>
          <w:tcPr>
            <w:tcW w:w="709" w:type="pct"/>
            <w:tcBorders>
              <w:top w:val="nil"/>
              <w:left w:val="single" w:sz="4" w:space="0" w:color="auto"/>
              <w:bottom w:val="nil"/>
              <w:right w:val="single" w:sz="4" w:space="0" w:color="auto"/>
            </w:tcBorders>
            <w:vAlign w:val="bottom"/>
          </w:tcPr>
          <w:p w:rsidR="00416747" w:rsidRPr="00FC2D4D" w:rsidRDefault="00416747" w:rsidP="007060D8">
            <w:pPr>
              <w:spacing w:before="60" w:after="60" w:line="200" w:lineRule="exact"/>
              <w:ind w:right="170"/>
              <w:jc w:val="right"/>
              <w:rPr>
                <w:bCs/>
                <w:sz w:val="22"/>
                <w:szCs w:val="22"/>
              </w:rPr>
            </w:pPr>
            <w:r w:rsidRPr="00FC2D4D">
              <w:rPr>
                <w:sz w:val="22"/>
                <w:szCs w:val="22"/>
              </w:rPr>
              <w:t>98,9</w:t>
            </w:r>
          </w:p>
        </w:tc>
      </w:tr>
      <w:tr w:rsidR="00416747" w:rsidRPr="008A1504" w:rsidTr="00876478">
        <w:trPr>
          <w:jc w:val="center"/>
        </w:trPr>
        <w:tc>
          <w:tcPr>
            <w:tcW w:w="1098" w:type="pct"/>
            <w:tcBorders>
              <w:top w:val="nil"/>
              <w:left w:val="single" w:sz="4" w:space="0" w:color="auto"/>
              <w:bottom w:val="nil"/>
              <w:right w:val="single" w:sz="4" w:space="0" w:color="auto"/>
            </w:tcBorders>
            <w:vAlign w:val="bottom"/>
          </w:tcPr>
          <w:p w:rsidR="00416747" w:rsidRPr="008A1504" w:rsidRDefault="00416747" w:rsidP="007060D8">
            <w:pPr>
              <w:spacing w:before="60" w:after="60" w:line="200" w:lineRule="exact"/>
              <w:ind w:left="318" w:right="-57"/>
              <w:rPr>
                <w:spacing w:val="-4"/>
                <w:sz w:val="22"/>
                <w:szCs w:val="22"/>
              </w:rPr>
            </w:pPr>
            <w:r w:rsidRPr="008A1504">
              <w:rPr>
                <w:spacing w:val="-4"/>
                <w:sz w:val="22"/>
                <w:szCs w:val="22"/>
              </w:rPr>
              <w:t>Сентябрь</w:t>
            </w:r>
          </w:p>
        </w:tc>
        <w:tc>
          <w:tcPr>
            <w:tcW w:w="84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340"/>
              <w:jc w:val="right"/>
              <w:rPr>
                <w:sz w:val="22"/>
                <w:szCs w:val="22"/>
              </w:rPr>
            </w:pPr>
            <w:r w:rsidRPr="008A1504">
              <w:rPr>
                <w:sz w:val="22"/>
                <w:szCs w:val="22"/>
              </w:rPr>
              <w:t>1 264,5</w:t>
            </w:r>
          </w:p>
        </w:tc>
        <w:tc>
          <w:tcPr>
            <w:tcW w:w="86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340"/>
              <w:jc w:val="right"/>
              <w:rPr>
                <w:sz w:val="22"/>
                <w:szCs w:val="22"/>
              </w:rPr>
            </w:pPr>
            <w:r w:rsidRPr="008A1504">
              <w:rPr>
                <w:sz w:val="22"/>
                <w:szCs w:val="22"/>
              </w:rPr>
              <w:t>113,6</w:t>
            </w:r>
          </w:p>
        </w:tc>
        <w:tc>
          <w:tcPr>
            <w:tcW w:w="622"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170"/>
              <w:jc w:val="right"/>
              <w:rPr>
                <w:bCs/>
                <w:sz w:val="22"/>
                <w:szCs w:val="22"/>
              </w:rPr>
            </w:pPr>
            <w:r w:rsidRPr="008A1504">
              <w:rPr>
                <w:bCs/>
                <w:sz w:val="22"/>
                <w:szCs w:val="22"/>
              </w:rPr>
              <w:t>99,1</w:t>
            </w:r>
          </w:p>
        </w:tc>
        <w:tc>
          <w:tcPr>
            <w:tcW w:w="85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454"/>
              <w:jc w:val="right"/>
              <w:rPr>
                <w:sz w:val="22"/>
                <w:szCs w:val="22"/>
              </w:rPr>
            </w:pPr>
            <w:r w:rsidRPr="008A1504">
              <w:rPr>
                <w:sz w:val="22"/>
                <w:szCs w:val="22"/>
              </w:rPr>
              <w:t>107,1</w:t>
            </w:r>
          </w:p>
        </w:tc>
        <w:tc>
          <w:tcPr>
            <w:tcW w:w="709"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170"/>
              <w:jc w:val="right"/>
              <w:rPr>
                <w:bCs/>
                <w:sz w:val="22"/>
                <w:szCs w:val="22"/>
              </w:rPr>
            </w:pPr>
            <w:r w:rsidRPr="008A1504">
              <w:rPr>
                <w:bCs/>
                <w:sz w:val="22"/>
                <w:szCs w:val="22"/>
              </w:rPr>
              <w:t>98,2</w:t>
            </w:r>
          </w:p>
        </w:tc>
      </w:tr>
      <w:tr w:rsidR="00416747" w:rsidRPr="00801F21" w:rsidTr="00876478">
        <w:trPr>
          <w:jc w:val="center"/>
        </w:trPr>
        <w:tc>
          <w:tcPr>
            <w:tcW w:w="1098" w:type="pct"/>
            <w:tcBorders>
              <w:top w:val="nil"/>
              <w:left w:val="single" w:sz="4" w:space="0" w:color="auto"/>
              <w:bottom w:val="nil"/>
              <w:right w:val="single" w:sz="4" w:space="0" w:color="auto"/>
            </w:tcBorders>
            <w:vAlign w:val="bottom"/>
          </w:tcPr>
          <w:p w:rsidR="00416747" w:rsidRPr="00660AFA" w:rsidRDefault="00416747" w:rsidP="007060D8">
            <w:pPr>
              <w:spacing w:before="60" w:after="6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F7369A" w:rsidRDefault="00F7369A" w:rsidP="007060D8">
            <w:pPr>
              <w:spacing w:before="60" w:after="60" w:line="200" w:lineRule="exact"/>
              <w:ind w:right="340"/>
              <w:jc w:val="right"/>
              <w:rPr>
                <w:b/>
                <w:sz w:val="22"/>
                <w:szCs w:val="22"/>
              </w:rPr>
            </w:pPr>
            <w:r w:rsidRPr="00F7369A">
              <w:rPr>
                <w:b/>
                <w:sz w:val="22"/>
                <w:szCs w:val="22"/>
              </w:rPr>
              <w:t>1 277,9</w:t>
            </w:r>
          </w:p>
        </w:tc>
        <w:tc>
          <w:tcPr>
            <w:tcW w:w="867" w:type="pct"/>
            <w:tcBorders>
              <w:top w:val="nil"/>
              <w:left w:val="single" w:sz="4" w:space="0" w:color="auto"/>
              <w:bottom w:val="nil"/>
              <w:right w:val="single" w:sz="4" w:space="0" w:color="auto"/>
            </w:tcBorders>
            <w:vAlign w:val="bottom"/>
          </w:tcPr>
          <w:p w:rsidR="00416747" w:rsidRPr="00F7369A" w:rsidRDefault="00F7369A" w:rsidP="007060D8">
            <w:pPr>
              <w:spacing w:before="60" w:after="60" w:line="200" w:lineRule="exact"/>
              <w:ind w:right="340"/>
              <w:jc w:val="right"/>
              <w:rPr>
                <w:b/>
                <w:sz w:val="22"/>
                <w:szCs w:val="22"/>
              </w:rPr>
            </w:pPr>
            <w:r w:rsidRPr="00F7369A">
              <w:rPr>
                <w:b/>
                <w:sz w:val="22"/>
                <w:szCs w:val="22"/>
              </w:rPr>
              <w:t>113,7</w:t>
            </w:r>
          </w:p>
        </w:tc>
        <w:tc>
          <w:tcPr>
            <w:tcW w:w="622" w:type="pct"/>
            <w:tcBorders>
              <w:top w:val="nil"/>
              <w:left w:val="single" w:sz="4" w:space="0" w:color="auto"/>
              <w:bottom w:val="nil"/>
              <w:right w:val="single" w:sz="4" w:space="0" w:color="auto"/>
            </w:tcBorders>
            <w:vAlign w:val="bottom"/>
          </w:tcPr>
          <w:p w:rsidR="00416747" w:rsidRPr="00F7369A" w:rsidRDefault="00F7369A" w:rsidP="007060D8">
            <w:pPr>
              <w:spacing w:before="60" w:after="60" w:line="200" w:lineRule="exact"/>
              <w:ind w:right="170"/>
              <w:jc w:val="right"/>
              <w:rPr>
                <w:b/>
                <w:bCs/>
                <w:sz w:val="22"/>
                <w:szCs w:val="22"/>
              </w:rPr>
            </w:pPr>
            <w:r w:rsidRPr="00F7369A">
              <w:rPr>
                <w:b/>
                <w:bCs/>
                <w:sz w:val="22"/>
                <w:szCs w:val="22"/>
              </w:rPr>
              <w:t>104,5</w:t>
            </w:r>
          </w:p>
        </w:tc>
        <w:tc>
          <w:tcPr>
            <w:tcW w:w="857" w:type="pct"/>
            <w:tcBorders>
              <w:top w:val="nil"/>
              <w:left w:val="single" w:sz="4" w:space="0" w:color="auto"/>
              <w:bottom w:val="nil"/>
              <w:right w:val="single" w:sz="4" w:space="0" w:color="auto"/>
            </w:tcBorders>
            <w:vAlign w:val="bottom"/>
          </w:tcPr>
          <w:p w:rsidR="00416747" w:rsidRPr="00F7369A" w:rsidRDefault="00F7369A" w:rsidP="007060D8">
            <w:pPr>
              <w:spacing w:before="60" w:after="60" w:line="200" w:lineRule="exact"/>
              <w:ind w:right="454"/>
              <w:jc w:val="right"/>
              <w:rPr>
                <w:b/>
                <w:sz w:val="22"/>
                <w:szCs w:val="22"/>
              </w:rPr>
            </w:pPr>
            <w:r w:rsidRPr="00F7369A">
              <w:rPr>
                <w:b/>
                <w:sz w:val="22"/>
                <w:szCs w:val="22"/>
              </w:rPr>
              <w:t>107,7</w:t>
            </w:r>
          </w:p>
        </w:tc>
        <w:tc>
          <w:tcPr>
            <w:tcW w:w="709" w:type="pct"/>
            <w:tcBorders>
              <w:top w:val="nil"/>
              <w:left w:val="single" w:sz="4" w:space="0" w:color="auto"/>
              <w:bottom w:val="nil"/>
              <w:right w:val="single" w:sz="4" w:space="0" w:color="auto"/>
            </w:tcBorders>
            <w:vAlign w:val="bottom"/>
          </w:tcPr>
          <w:p w:rsidR="00416747" w:rsidRPr="00F7369A" w:rsidRDefault="00F7369A" w:rsidP="007060D8">
            <w:pPr>
              <w:spacing w:before="60" w:after="60" w:line="200" w:lineRule="exact"/>
              <w:ind w:right="170"/>
              <w:jc w:val="right"/>
              <w:rPr>
                <w:b/>
                <w:bCs/>
                <w:sz w:val="22"/>
                <w:szCs w:val="22"/>
              </w:rPr>
            </w:pPr>
            <w:r w:rsidRPr="00F7369A">
              <w:rPr>
                <w:b/>
                <w:bCs/>
                <w:sz w:val="22"/>
                <w:szCs w:val="22"/>
              </w:rPr>
              <w:t>103,8</w:t>
            </w:r>
          </w:p>
        </w:tc>
      </w:tr>
      <w:tr w:rsidR="00416747" w:rsidRPr="008A1504" w:rsidTr="00876478">
        <w:trPr>
          <w:jc w:val="center"/>
        </w:trPr>
        <w:tc>
          <w:tcPr>
            <w:tcW w:w="1098" w:type="pct"/>
            <w:tcBorders>
              <w:top w:val="nil"/>
              <w:left w:val="single" w:sz="4" w:space="0" w:color="auto"/>
              <w:bottom w:val="nil"/>
              <w:right w:val="single" w:sz="4" w:space="0" w:color="auto"/>
            </w:tcBorders>
            <w:vAlign w:val="bottom"/>
          </w:tcPr>
          <w:p w:rsidR="00416747" w:rsidRPr="008A1504" w:rsidRDefault="00416747" w:rsidP="007060D8">
            <w:pPr>
              <w:spacing w:before="60" w:after="60" w:line="200" w:lineRule="exact"/>
              <w:ind w:right="-57"/>
              <w:rPr>
                <w:sz w:val="22"/>
                <w:szCs w:val="22"/>
              </w:rPr>
            </w:pPr>
            <w:r w:rsidRPr="008A1504">
              <w:rPr>
                <w:i/>
                <w:spacing w:val="-4"/>
                <w:sz w:val="22"/>
                <w:szCs w:val="22"/>
              </w:rPr>
              <w:t>Январь-сентябрь</w:t>
            </w:r>
          </w:p>
        </w:tc>
        <w:tc>
          <w:tcPr>
            <w:tcW w:w="84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340"/>
              <w:jc w:val="right"/>
              <w:rPr>
                <w:i/>
                <w:sz w:val="22"/>
                <w:szCs w:val="22"/>
              </w:rPr>
            </w:pPr>
            <w:r w:rsidRPr="008A1504">
              <w:rPr>
                <w:i/>
                <w:sz w:val="22"/>
                <w:szCs w:val="22"/>
              </w:rPr>
              <w:t>1 218,4</w:t>
            </w:r>
          </w:p>
        </w:tc>
        <w:tc>
          <w:tcPr>
            <w:tcW w:w="86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340"/>
              <w:jc w:val="right"/>
              <w:rPr>
                <w:i/>
                <w:sz w:val="22"/>
                <w:szCs w:val="22"/>
              </w:rPr>
            </w:pPr>
            <w:r w:rsidRPr="008A1504">
              <w:rPr>
                <w:i/>
                <w:sz w:val="22"/>
                <w:szCs w:val="22"/>
              </w:rPr>
              <w:t>113,6</w:t>
            </w:r>
          </w:p>
        </w:tc>
        <w:tc>
          <w:tcPr>
            <w:tcW w:w="622" w:type="pct"/>
            <w:tcBorders>
              <w:top w:val="nil"/>
              <w:left w:val="single" w:sz="4" w:space="0" w:color="auto"/>
              <w:bottom w:val="nil"/>
              <w:right w:val="single" w:sz="4" w:space="0" w:color="auto"/>
            </w:tcBorders>
            <w:vAlign w:val="bottom"/>
          </w:tcPr>
          <w:p w:rsidR="00416747" w:rsidRPr="008A1504" w:rsidRDefault="00416747" w:rsidP="007060D8">
            <w:pPr>
              <w:spacing w:before="60" w:after="60" w:line="200" w:lineRule="exact"/>
              <w:ind w:right="170"/>
              <w:jc w:val="right"/>
              <w:rPr>
                <w:i/>
                <w:sz w:val="22"/>
                <w:szCs w:val="22"/>
              </w:rPr>
            </w:pPr>
            <w:r w:rsidRPr="008A1504">
              <w:rPr>
                <w:bCs/>
                <w:i/>
                <w:sz w:val="22"/>
                <w:szCs w:val="22"/>
              </w:rPr>
              <w:t>х</w:t>
            </w:r>
          </w:p>
        </w:tc>
        <w:tc>
          <w:tcPr>
            <w:tcW w:w="857" w:type="pct"/>
            <w:tcBorders>
              <w:top w:val="nil"/>
              <w:left w:val="single" w:sz="4" w:space="0" w:color="auto"/>
              <w:bottom w:val="nil"/>
              <w:right w:val="single" w:sz="4" w:space="0" w:color="auto"/>
            </w:tcBorders>
            <w:vAlign w:val="bottom"/>
          </w:tcPr>
          <w:p w:rsidR="00416747" w:rsidRPr="008A1504" w:rsidRDefault="00F7369A" w:rsidP="007060D8">
            <w:pPr>
              <w:spacing w:before="60" w:after="60" w:line="200" w:lineRule="exact"/>
              <w:ind w:right="454"/>
              <w:jc w:val="right"/>
              <w:rPr>
                <w:i/>
                <w:sz w:val="22"/>
                <w:szCs w:val="22"/>
              </w:rPr>
            </w:pPr>
            <w:r w:rsidRPr="008A1504">
              <w:rPr>
                <w:i/>
                <w:sz w:val="22"/>
                <w:szCs w:val="22"/>
              </w:rPr>
              <w:t>108,0</w:t>
            </w:r>
          </w:p>
        </w:tc>
        <w:tc>
          <w:tcPr>
            <w:tcW w:w="709" w:type="pct"/>
            <w:tcBorders>
              <w:top w:val="nil"/>
              <w:left w:val="single" w:sz="4" w:space="0" w:color="auto"/>
              <w:bottom w:val="nil"/>
              <w:right w:val="single" w:sz="4" w:space="0" w:color="auto"/>
            </w:tcBorders>
            <w:vAlign w:val="bottom"/>
          </w:tcPr>
          <w:p w:rsidR="00416747" w:rsidRPr="008A1504" w:rsidRDefault="00416747" w:rsidP="007060D8">
            <w:pPr>
              <w:spacing w:before="60" w:after="60" w:line="200" w:lineRule="exact"/>
              <w:ind w:right="170"/>
              <w:jc w:val="right"/>
              <w:rPr>
                <w:i/>
                <w:sz w:val="22"/>
                <w:szCs w:val="22"/>
              </w:rPr>
            </w:pPr>
            <w:r w:rsidRPr="008A1504">
              <w:rPr>
                <w:bCs/>
                <w:i/>
                <w:sz w:val="22"/>
                <w:szCs w:val="22"/>
              </w:rPr>
              <w:t>х</w:t>
            </w:r>
          </w:p>
        </w:tc>
      </w:tr>
      <w:tr w:rsidR="008A1504" w:rsidRPr="00801F21" w:rsidTr="00876478">
        <w:trPr>
          <w:jc w:val="center"/>
        </w:trPr>
        <w:tc>
          <w:tcPr>
            <w:tcW w:w="1098" w:type="pct"/>
            <w:tcBorders>
              <w:top w:val="nil"/>
              <w:left w:val="single" w:sz="4" w:space="0" w:color="auto"/>
              <w:bottom w:val="nil"/>
              <w:right w:val="single" w:sz="4" w:space="0" w:color="auto"/>
            </w:tcBorders>
            <w:vAlign w:val="bottom"/>
          </w:tcPr>
          <w:p w:rsidR="008A1504" w:rsidRPr="008018DC" w:rsidRDefault="008A1504" w:rsidP="007060D8">
            <w:pPr>
              <w:spacing w:before="60" w:after="60" w:line="200" w:lineRule="exact"/>
              <w:ind w:left="318" w:right="-57"/>
              <w:rPr>
                <w:spacing w:val="-4"/>
                <w:sz w:val="22"/>
                <w:szCs w:val="22"/>
              </w:rPr>
            </w:pPr>
            <w:r w:rsidRPr="008018DC">
              <w:rPr>
                <w:spacing w:val="-4"/>
                <w:sz w:val="22"/>
                <w:szCs w:val="22"/>
              </w:rPr>
              <w:t>Октябрь</w:t>
            </w:r>
          </w:p>
        </w:tc>
        <w:tc>
          <w:tcPr>
            <w:tcW w:w="847" w:type="pct"/>
            <w:tcBorders>
              <w:top w:val="nil"/>
              <w:left w:val="single" w:sz="4" w:space="0" w:color="auto"/>
              <w:bottom w:val="nil"/>
              <w:right w:val="single" w:sz="4" w:space="0" w:color="auto"/>
            </w:tcBorders>
            <w:vAlign w:val="bottom"/>
          </w:tcPr>
          <w:p w:rsidR="008A1504" w:rsidRPr="008018DC" w:rsidRDefault="00734A18" w:rsidP="007060D8">
            <w:pPr>
              <w:spacing w:before="60" w:after="60" w:line="200" w:lineRule="exact"/>
              <w:ind w:right="340"/>
              <w:jc w:val="right"/>
              <w:rPr>
                <w:spacing w:val="-4"/>
                <w:sz w:val="22"/>
                <w:szCs w:val="22"/>
              </w:rPr>
            </w:pPr>
            <w:r w:rsidRPr="008018DC">
              <w:rPr>
                <w:spacing w:val="-4"/>
                <w:sz w:val="22"/>
                <w:szCs w:val="22"/>
              </w:rPr>
              <w:t>1 285,0</w:t>
            </w:r>
          </w:p>
        </w:tc>
        <w:tc>
          <w:tcPr>
            <w:tcW w:w="867" w:type="pct"/>
            <w:tcBorders>
              <w:top w:val="nil"/>
              <w:left w:val="single" w:sz="4" w:space="0" w:color="auto"/>
              <w:bottom w:val="nil"/>
              <w:right w:val="single" w:sz="4" w:space="0" w:color="auto"/>
            </w:tcBorders>
            <w:vAlign w:val="bottom"/>
          </w:tcPr>
          <w:p w:rsidR="008A1504" w:rsidRPr="008018DC" w:rsidRDefault="00734A18" w:rsidP="007060D8">
            <w:pPr>
              <w:spacing w:before="60" w:after="60" w:line="200" w:lineRule="exact"/>
              <w:ind w:right="340"/>
              <w:jc w:val="right"/>
              <w:rPr>
                <w:spacing w:val="-4"/>
                <w:sz w:val="22"/>
                <w:szCs w:val="22"/>
              </w:rPr>
            </w:pPr>
            <w:r w:rsidRPr="008018DC">
              <w:rPr>
                <w:spacing w:val="-4"/>
                <w:sz w:val="22"/>
                <w:szCs w:val="22"/>
              </w:rPr>
              <w:t>113,2</w:t>
            </w:r>
          </w:p>
        </w:tc>
        <w:tc>
          <w:tcPr>
            <w:tcW w:w="622" w:type="pct"/>
            <w:tcBorders>
              <w:top w:val="nil"/>
              <w:left w:val="single" w:sz="4" w:space="0" w:color="auto"/>
              <w:bottom w:val="nil"/>
              <w:right w:val="single" w:sz="4" w:space="0" w:color="auto"/>
            </w:tcBorders>
            <w:vAlign w:val="bottom"/>
          </w:tcPr>
          <w:p w:rsidR="008A1504" w:rsidRPr="008018DC" w:rsidRDefault="00734A18" w:rsidP="007060D8">
            <w:pPr>
              <w:spacing w:before="60" w:after="60" w:line="200" w:lineRule="exact"/>
              <w:ind w:right="170"/>
              <w:jc w:val="right"/>
              <w:rPr>
                <w:spacing w:val="-4"/>
                <w:sz w:val="22"/>
                <w:szCs w:val="22"/>
              </w:rPr>
            </w:pPr>
            <w:r w:rsidRPr="008018DC">
              <w:rPr>
                <w:spacing w:val="-4"/>
                <w:sz w:val="22"/>
                <w:szCs w:val="22"/>
              </w:rPr>
              <w:t>101,6</w:t>
            </w:r>
          </w:p>
        </w:tc>
        <w:tc>
          <w:tcPr>
            <w:tcW w:w="857" w:type="pct"/>
            <w:tcBorders>
              <w:top w:val="nil"/>
              <w:left w:val="single" w:sz="4" w:space="0" w:color="auto"/>
              <w:bottom w:val="nil"/>
              <w:right w:val="single" w:sz="4" w:space="0" w:color="auto"/>
            </w:tcBorders>
            <w:vAlign w:val="bottom"/>
          </w:tcPr>
          <w:p w:rsidR="008A1504" w:rsidRPr="008018DC" w:rsidRDefault="00734A18" w:rsidP="007060D8">
            <w:pPr>
              <w:spacing w:before="60" w:after="60" w:line="200" w:lineRule="exact"/>
              <w:ind w:right="454"/>
              <w:jc w:val="right"/>
              <w:rPr>
                <w:spacing w:val="-4"/>
                <w:sz w:val="22"/>
                <w:szCs w:val="22"/>
              </w:rPr>
            </w:pPr>
            <w:r w:rsidRPr="008018DC">
              <w:rPr>
                <w:spacing w:val="-4"/>
                <w:sz w:val="22"/>
                <w:szCs w:val="22"/>
              </w:rPr>
              <w:t>106,6</w:t>
            </w:r>
          </w:p>
        </w:tc>
        <w:tc>
          <w:tcPr>
            <w:tcW w:w="709" w:type="pct"/>
            <w:tcBorders>
              <w:top w:val="nil"/>
              <w:left w:val="single" w:sz="4" w:space="0" w:color="auto"/>
              <w:bottom w:val="nil"/>
              <w:right w:val="single" w:sz="4" w:space="0" w:color="auto"/>
            </w:tcBorders>
            <w:vAlign w:val="bottom"/>
          </w:tcPr>
          <w:p w:rsidR="008A1504" w:rsidRPr="008018DC" w:rsidRDefault="00734A18" w:rsidP="007060D8">
            <w:pPr>
              <w:spacing w:before="60" w:after="60" w:line="200" w:lineRule="exact"/>
              <w:ind w:right="170"/>
              <w:jc w:val="right"/>
              <w:rPr>
                <w:spacing w:val="-4"/>
                <w:sz w:val="22"/>
                <w:szCs w:val="22"/>
              </w:rPr>
            </w:pPr>
            <w:r w:rsidRPr="008018DC">
              <w:rPr>
                <w:spacing w:val="-4"/>
                <w:sz w:val="22"/>
                <w:szCs w:val="22"/>
              </w:rPr>
              <w:t>101,0</w:t>
            </w:r>
          </w:p>
        </w:tc>
      </w:tr>
      <w:tr w:rsidR="008018DC" w:rsidRPr="00801F21" w:rsidTr="00FB27A2">
        <w:trPr>
          <w:jc w:val="center"/>
        </w:trPr>
        <w:tc>
          <w:tcPr>
            <w:tcW w:w="1098" w:type="pct"/>
            <w:tcBorders>
              <w:top w:val="nil"/>
              <w:left w:val="single" w:sz="4" w:space="0" w:color="auto"/>
              <w:bottom w:val="nil"/>
              <w:right w:val="single" w:sz="4" w:space="0" w:color="auto"/>
            </w:tcBorders>
            <w:vAlign w:val="bottom"/>
          </w:tcPr>
          <w:p w:rsidR="008018DC" w:rsidRPr="006B5E77" w:rsidRDefault="008018DC" w:rsidP="007060D8">
            <w:pPr>
              <w:spacing w:before="60" w:after="60" w:line="200" w:lineRule="exact"/>
              <w:ind w:left="318" w:right="-57"/>
              <w:rPr>
                <w:b/>
                <w:i/>
                <w:sz w:val="22"/>
                <w:szCs w:val="22"/>
              </w:rPr>
            </w:pPr>
            <w:r>
              <w:rPr>
                <w:b/>
                <w:i/>
                <w:sz w:val="22"/>
                <w:szCs w:val="22"/>
              </w:rPr>
              <w:t>Ноябрь</w:t>
            </w:r>
          </w:p>
        </w:tc>
        <w:tc>
          <w:tcPr>
            <w:tcW w:w="847" w:type="pct"/>
            <w:tcBorders>
              <w:top w:val="nil"/>
              <w:left w:val="single" w:sz="4" w:space="0" w:color="auto"/>
              <w:bottom w:val="nil"/>
              <w:right w:val="single" w:sz="4" w:space="0" w:color="auto"/>
            </w:tcBorders>
            <w:vAlign w:val="bottom"/>
          </w:tcPr>
          <w:p w:rsidR="008018DC" w:rsidRPr="008018DC" w:rsidRDefault="008018DC" w:rsidP="007060D8">
            <w:pPr>
              <w:spacing w:before="60" w:after="60" w:line="200" w:lineRule="exact"/>
              <w:ind w:right="340"/>
              <w:jc w:val="right"/>
              <w:rPr>
                <w:b/>
                <w:i/>
                <w:sz w:val="22"/>
                <w:szCs w:val="22"/>
              </w:rPr>
            </w:pPr>
            <w:r>
              <w:rPr>
                <w:b/>
                <w:i/>
                <w:sz w:val="22"/>
                <w:szCs w:val="22"/>
              </w:rPr>
              <w:t>1 300,5</w:t>
            </w:r>
          </w:p>
        </w:tc>
        <w:tc>
          <w:tcPr>
            <w:tcW w:w="867" w:type="pct"/>
            <w:tcBorders>
              <w:top w:val="nil"/>
              <w:left w:val="single" w:sz="4" w:space="0" w:color="auto"/>
              <w:bottom w:val="nil"/>
              <w:right w:val="single" w:sz="4" w:space="0" w:color="auto"/>
            </w:tcBorders>
            <w:vAlign w:val="bottom"/>
          </w:tcPr>
          <w:p w:rsidR="008018DC" w:rsidRDefault="008018DC" w:rsidP="007060D8">
            <w:pPr>
              <w:spacing w:before="60" w:after="60" w:line="200" w:lineRule="exact"/>
              <w:ind w:right="340"/>
              <w:jc w:val="right"/>
              <w:rPr>
                <w:b/>
                <w:i/>
                <w:sz w:val="22"/>
                <w:szCs w:val="22"/>
              </w:rPr>
            </w:pPr>
            <w:r>
              <w:rPr>
                <w:b/>
                <w:i/>
                <w:sz w:val="22"/>
                <w:szCs w:val="22"/>
              </w:rPr>
              <w:t>116,2</w:t>
            </w:r>
          </w:p>
        </w:tc>
        <w:tc>
          <w:tcPr>
            <w:tcW w:w="622" w:type="pct"/>
            <w:tcBorders>
              <w:top w:val="nil"/>
              <w:left w:val="single" w:sz="4" w:space="0" w:color="auto"/>
              <w:bottom w:val="nil"/>
              <w:right w:val="single" w:sz="4" w:space="0" w:color="auto"/>
            </w:tcBorders>
            <w:vAlign w:val="bottom"/>
          </w:tcPr>
          <w:p w:rsidR="008018DC" w:rsidRDefault="008018DC" w:rsidP="007060D8">
            <w:pPr>
              <w:spacing w:before="60" w:after="60" w:line="200" w:lineRule="exact"/>
              <w:ind w:right="170"/>
              <w:jc w:val="right"/>
              <w:rPr>
                <w:b/>
                <w:bCs/>
                <w:i/>
                <w:sz w:val="22"/>
                <w:szCs w:val="22"/>
              </w:rPr>
            </w:pPr>
            <w:r>
              <w:rPr>
                <w:b/>
                <w:bCs/>
                <w:i/>
                <w:sz w:val="22"/>
                <w:szCs w:val="22"/>
              </w:rPr>
              <w:t>101,2</w:t>
            </w:r>
          </w:p>
        </w:tc>
        <w:tc>
          <w:tcPr>
            <w:tcW w:w="857" w:type="pct"/>
            <w:tcBorders>
              <w:top w:val="nil"/>
              <w:left w:val="single" w:sz="4" w:space="0" w:color="auto"/>
              <w:bottom w:val="nil"/>
              <w:right w:val="single" w:sz="4" w:space="0" w:color="auto"/>
            </w:tcBorders>
            <w:vAlign w:val="bottom"/>
          </w:tcPr>
          <w:p w:rsidR="008018DC" w:rsidRDefault="008018DC" w:rsidP="007060D8">
            <w:pPr>
              <w:spacing w:before="60" w:after="60" w:line="200" w:lineRule="exact"/>
              <w:ind w:right="454"/>
              <w:jc w:val="right"/>
              <w:rPr>
                <w:b/>
                <w:i/>
                <w:sz w:val="22"/>
                <w:szCs w:val="22"/>
              </w:rPr>
            </w:pPr>
            <w:r>
              <w:rPr>
                <w:b/>
                <w:i/>
                <w:sz w:val="22"/>
                <w:szCs w:val="22"/>
              </w:rPr>
              <w:t>109,0</w:t>
            </w:r>
          </w:p>
        </w:tc>
        <w:tc>
          <w:tcPr>
            <w:tcW w:w="709" w:type="pct"/>
            <w:tcBorders>
              <w:top w:val="nil"/>
              <w:left w:val="single" w:sz="4" w:space="0" w:color="auto"/>
              <w:bottom w:val="nil"/>
              <w:right w:val="single" w:sz="4" w:space="0" w:color="auto"/>
            </w:tcBorders>
            <w:vAlign w:val="bottom"/>
          </w:tcPr>
          <w:p w:rsidR="008018DC" w:rsidRDefault="008018DC" w:rsidP="007060D8">
            <w:pPr>
              <w:spacing w:before="60" w:after="60" w:line="200" w:lineRule="exact"/>
              <w:ind w:right="170"/>
              <w:jc w:val="right"/>
              <w:rPr>
                <w:b/>
                <w:bCs/>
                <w:i/>
                <w:sz w:val="22"/>
                <w:szCs w:val="22"/>
              </w:rPr>
            </w:pPr>
            <w:r>
              <w:rPr>
                <w:b/>
                <w:bCs/>
                <w:i/>
                <w:sz w:val="22"/>
                <w:szCs w:val="22"/>
              </w:rPr>
              <w:t>100,5</w:t>
            </w:r>
          </w:p>
        </w:tc>
      </w:tr>
      <w:tr w:rsidR="00FB27A2" w:rsidRPr="00801F21" w:rsidTr="00FB27A2">
        <w:trPr>
          <w:jc w:val="center"/>
        </w:trPr>
        <w:tc>
          <w:tcPr>
            <w:tcW w:w="1098" w:type="pct"/>
            <w:tcBorders>
              <w:top w:val="nil"/>
              <w:left w:val="single" w:sz="4" w:space="0" w:color="auto"/>
              <w:bottom w:val="double" w:sz="4" w:space="0" w:color="auto"/>
              <w:right w:val="single" w:sz="4" w:space="0" w:color="auto"/>
            </w:tcBorders>
            <w:vAlign w:val="bottom"/>
          </w:tcPr>
          <w:p w:rsidR="00FB27A2" w:rsidRPr="00703531" w:rsidRDefault="00FB27A2" w:rsidP="007060D8">
            <w:pPr>
              <w:spacing w:before="60" w:after="60" w:line="200" w:lineRule="exact"/>
              <w:ind w:right="-57"/>
              <w:rPr>
                <w:b/>
                <w:i/>
                <w:spacing w:val="-4"/>
                <w:sz w:val="22"/>
                <w:szCs w:val="22"/>
              </w:rPr>
            </w:pPr>
            <w:r w:rsidRPr="00703531">
              <w:rPr>
                <w:b/>
                <w:i/>
                <w:spacing w:val="-4"/>
                <w:sz w:val="22"/>
                <w:szCs w:val="22"/>
              </w:rPr>
              <w:t>Январь</w:t>
            </w:r>
            <w:r>
              <w:rPr>
                <w:b/>
                <w:i/>
                <w:spacing w:val="-4"/>
                <w:sz w:val="22"/>
                <w:szCs w:val="22"/>
              </w:rPr>
              <w:t>-ноябрь</w:t>
            </w:r>
          </w:p>
        </w:tc>
        <w:tc>
          <w:tcPr>
            <w:tcW w:w="847" w:type="pct"/>
            <w:tcBorders>
              <w:top w:val="nil"/>
              <w:left w:val="single" w:sz="4" w:space="0" w:color="auto"/>
              <w:bottom w:val="double" w:sz="4" w:space="0" w:color="auto"/>
              <w:right w:val="single" w:sz="4" w:space="0" w:color="auto"/>
            </w:tcBorders>
            <w:vAlign w:val="bottom"/>
          </w:tcPr>
          <w:p w:rsidR="00FB27A2" w:rsidRDefault="00FB27A2" w:rsidP="007060D8">
            <w:pPr>
              <w:spacing w:before="60" w:after="60" w:line="200" w:lineRule="exact"/>
              <w:ind w:right="340"/>
              <w:jc w:val="right"/>
              <w:rPr>
                <w:b/>
                <w:i/>
                <w:sz w:val="22"/>
                <w:szCs w:val="22"/>
              </w:rPr>
            </w:pPr>
            <w:r>
              <w:rPr>
                <w:b/>
                <w:i/>
                <w:sz w:val="22"/>
                <w:szCs w:val="22"/>
              </w:rPr>
              <w:t>1 231,5</w:t>
            </w:r>
          </w:p>
        </w:tc>
        <w:tc>
          <w:tcPr>
            <w:tcW w:w="867" w:type="pct"/>
            <w:tcBorders>
              <w:top w:val="nil"/>
              <w:left w:val="single" w:sz="4" w:space="0" w:color="auto"/>
              <w:bottom w:val="double" w:sz="4" w:space="0" w:color="auto"/>
              <w:right w:val="single" w:sz="4" w:space="0" w:color="auto"/>
            </w:tcBorders>
            <w:vAlign w:val="bottom"/>
          </w:tcPr>
          <w:p w:rsidR="00FB27A2" w:rsidRDefault="00FB27A2" w:rsidP="007060D8">
            <w:pPr>
              <w:spacing w:before="60" w:after="60" w:line="200" w:lineRule="exact"/>
              <w:ind w:right="340"/>
              <w:jc w:val="right"/>
              <w:rPr>
                <w:b/>
                <w:i/>
                <w:sz w:val="22"/>
                <w:szCs w:val="22"/>
              </w:rPr>
            </w:pPr>
            <w:r>
              <w:rPr>
                <w:b/>
                <w:i/>
                <w:sz w:val="22"/>
                <w:szCs w:val="22"/>
              </w:rPr>
              <w:t>113,8</w:t>
            </w:r>
          </w:p>
        </w:tc>
        <w:tc>
          <w:tcPr>
            <w:tcW w:w="622" w:type="pct"/>
            <w:tcBorders>
              <w:top w:val="nil"/>
              <w:left w:val="single" w:sz="4" w:space="0" w:color="auto"/>
              <w:bottom w:val="double" w:sz="4" w:space="0" w:color="auto"/>
              <w:right w:val="single" w:sz="4" w:space="0" w:color="auto"/>
            </w:tcBorders>
            <w:vAlign w:val="bottom"/>
          </w:tcPr>
          <w:p w:rsidR="00FB27A2" w:rsidRPr="00801F21" w:rsidRDefault="00FB27A2" w:rsidP="007060D8">
            <w:pPr>
              <w:spacing w:before="60" w:after="60" w:line="200" w:lineRule="exact"/>
              <w:ind w:right="170"/>
              <w:jc w:val="right"/>
              <w:rPr>
                <w:b/>
                <w:bCs/>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FB27A2" w:rsidRDefault="00FB27A2" w:rsidP="007060D8">
            <w:pPr>
              <w:spacing w:before="60" w:after="60" w:line="200" w:lineRule="exact"/>
              <w:ind w:right="454"/>
              <w:jc w:val="right"/>
              <w:rPr>
                <w:b/>
                <w:i/>
                <w:sz w:val="22"/>
                <w:szCs w:val="22"/>
              </w:rPr>
            </w:pPr>
            <w:r>
              <w:rPr>
                <w:b/>
                <w:i/>
                <w:sz w:val="22"/>
                <w:szCs w:val="22"/>
              </w:rPr>
              <w:t>108,0</w:t>
            </w:r>
          </w:p>
        </w:tc>
        <w:tc>
          <w:tcPr>
            <w:tcW w:w="709" w:type="pct"/>
            <w:tcBorders>
              <w:top w:val="nil"/>
              <w:left w:val="single" w:sz="4" w:space="0" w:color="auto"/>
              <w:bottom w:val="double" w:sz="4" w:space="0" w:color="auto"/>
              <w:right w:val="single" w:sz="4" w:space="0" w:color="auto"/>
            </w:tcBorders>
            <w:vAlign w:val="bottom"/>
          </w:tcPr>
          <w:p w:rsidR="00FB27A2" w:rsidRPr="00801F21" w:rsidRDefault="00FB27A2" w:rsidP="007060D8">
            <w:pPr>
              <w:spacing w:before="60" w:after="60" w:line="200" w:lineRule="exact"/>
              <w:ind w:right="170"/>
              <w:jc w:val="right"/>
              <w:rPr>
                <w:b/>
                <w:bCs/>
                <w:i/>
                <w:sz w:val="22"/>
                <w:szCs w:val="22"/>
              </w:rPr>
            </w:pPr>
            <w:r w:rsidRPr="00801F21">
              <w:rPr>
                <w:b/>
                <w:bCs/>
                <w:i/>
                <w:sz w:val="22"/>
                <w:szCs w:val="22"/>
              </w:rPr>
              <w:t>х</w:t>
            </w:r>
          </w:p>
        </w:tc>
      </w:tr>
    </w:tbl>
    <w:p w:rsidR="00FA3025" w:rsidRPr="0005226B" w:rsidRDefault="00FA3025" w:rsidP="00E14BB7">
      <w:pPr>
        <w:spacing w:before="120" w:line="34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Pr="00660AFA">
        <w:rPr>
          <w:sz w:val="26"/>
          <w:szCs w:val="26"/>
        </w:rPr>
        <w:t>январе-</w:t>
      </w:r>
      <w:r w:rsidR="009A66A7">
        <w:rPr>
          <w:sz w:val="26"/>
          <w:szCs w:val="26"/>
        </w:rPr>
        <w:t xml:space="preserve">ноябре </w:t>
      </w:r>
      <w:r w:rsidRPr="0005226B">
        <w:rPr>
          <w:sz w:val="26"/>
          <w:szCs w:val="26"/>
        </w:rPr>
        <w:t>20</w:t>
      </w:r>
      <w:r>
        <w:rPr>
          <w:sz w:val="26"/>
          <w:szCs w:val="26"/>
        </w:rPr>
        <w:t>20</w:t>
      </w:r>
      <w:r w:rsidRPr="000A5B4B">
        <w:rPr>
          <w:sz w:val="26"/>
          <w:szCs w:val="26"/>
        </w:rPr>
        <w:t> </w:t>
      </w:r>
      <w:r w:rsidRPr="0005226B">
        <w:rPr>
          <w:sz w:val="26"/>
          <w:szCs w:val="26"/>
        </w:rPr>
        <w:t>г. составила</w:t>
      </w:r>
      <w:r>
        <w:rPr>
          <w:sz w:val="26"/>
          <w:szCs w:val="26"/>
        </w:rPr>
        <w:t xml:space="preserve"> 9</w:t>
      </w:r>
      <w:r w:rsidR="005541DA">
        <w:rPr>
          <w:sz w:val="26"/>
          <w:szCs w:val="26"/>
        </w:rPr>
        <w:t>8</w:t>
      </w:r>
      <w:r w:rsidR="0047124E">
        <w:rPr>
          <w:sz w:val="26"/>
          <w:szCs w:val="26"/>
        </w:rPr>
        <w:t>9</w:t>
      </w:r>
      <w:r>
        <w:rPr>
          <w:sz w:val="26"/>
          <w:szCs w:val="26"/>
        </w:rPr>
        <w:t>,</w:t>
      </w:r>
      <w:r w:rsidR="0047124E">
        <w:rPr>
          <w:sz w:val="26"/>
          <w:szCs w:val="26"/>
        </w:rPr>
        <w:t>3</w:t>
      </w:r>
      <w:r w:rsidR="009A66A7">
        <w:rPr>
          <w:sz w:val="26"/>
          <w:szCs w:val="26"/>
        </w:rPr>
        <w:t xml:space="preserve"> </w:t>
      </w:r>
      <w:r w:rsidRPr="0005226B">
        <w:rPr>
          <w:sz w:val="26"/>
          <w:szCs w:val="26"/>
        </w:rPr>
        <w:t>рубл</w:t>
      </w:r>
      <w:r>
        <w:rPr>
          <w:sz w:val="26"/>
          <w:szCs w:val="26"/>
        </w:rPr>
        <w:t>я</w:t>
      </w:r>
      <w:r w:rsidRPr="0005226B">
        <w:rPr>
          <w:sz w:val="26"/>
          <w:szCs w:val="26"/>
        </w:rPr>
        <w:t xml:space="preserve">, в </w:t>
      </w:r>
      <w:r w:rsidR="009A66A7">
        <w:rPr>
          <w:sz w:val="26"/>
          <w:szCs w:val="26"/>
        </w:rPr>
        <w:t>ноябре</w:t>
      </w:r>
      <w:r w:rsidRPr="0005226B">
        <w:rPr>
          <w:sz w:val="26"/>
          <w:szCs w:val="26"/>
        </w:rPr>
        <w:t xml:space="preserve"> – </w:t>
      </w:r>
      <w:r w:rsidR="005541DA">
        <w:rPr>
          <w:sz w:val="26"/>
          <w:szCs w:val="26"/>
        </w:rPr>
        <w:t>1 0</w:t>
      </w:r>
      <w:r w:rsidR="0047124E">
        <w:rPr>
          <w:sz w:val="26"/>
          <w:szCs w:val="26"/>
        </w:rPr>
        <w:t>77</w:t>
      </w:r>
      <w:r>
        <w:rPr>
          <w:sz w:val="26"/>
          <w:szCs w:val="26"/>
        </w:rPr>
        <w:t>,</w:t>
      </w:r>
      <w:r w:rsidR="0047124E">
        <w:rPr>
          <w:sz w:val="26"/>
          <w:szCs w:val="26"/>
        </w:rPr>
        <w:t>8</w:t>
      </w:r>
      <w:r w:rsidR="009A66A7">
        <w:rPr>
          <w:sz w:val="26"/>
          <w:szCs w:val="26"/>
        </w:rPr>
        <w:t xml:space="preserve"> </w:t>
      </w:r>
      <w:r w:rsidRPr="0005226B">
        <w:rPr>
          <w:sz w:val="26"/>
          <w:szCs w:val="26"/>
        </w:rPr>
        <w:t>рубл</w:t>
      </w:r>
      <w:r w:rsidRPr="001B4179">
        <w:rPr>
          <w:sz w:val="26"/>
          <w:szCs w:val="26"/>
        </w:rPr>
        <w:t>я</w:t>
      </w:r>
      <w:r w:rsidRPr="0005226B">
        <w:rPr>
          <w:sz w:val="26"/>
          <w:szCs w:val="26"/>
        </w:rPr>
        <w:t xml:space="preserve">, что на </w:t>
      </w:r>
      <w:r w:rsidR="0047124E">
        <w:rPr>
          <w:sz w:val="26"/>
          <w:szCs w:val="26"/>
        </w:rPr>
        <w:t>62,1</w:t>
      </w:r>
      <w:r w:rsidR="009A66A7">
        <w:rPr>
          <w:sz w:val="26"/>
          <w:szCs w:val="26"/>
        </w:rPr>
        <w:t xml:space="preserve"> </w:t>
      </w:r>
      <w:r w:rsidRPr="0005226B">
        <w:rPr>
          <w:sz w:val="26"/>
          <w:szCs w:val="26"/>
        </w:rPr>
        <w:t>рубл</w:t>
      </w:r>
      <w:r>
        <w:rPr>
          <w:sz w:val="26"/>
          <w:szCs w:val="26"/>
        </w:rPr>
        <w:t>я</w:t>
      </w:r>
      <w:r w:rsidRPr="0005226B">
        <w:rPr>
          <w:sz w:val="26"/>
          <w:szCs w:val="26"/>
        </w:rPr>
        <w:t xml:space="preserve">, или на </w:t>
      </w:r>
      <w:r w:rsidR="0047124E">
        <w:rPr>
          <w:sz w:val="26"/>
          <w:szCs w:val="26"/>
        </w:rPr>
        <w:t>6</w:t>
      </w:r>
      <w:r>
        <w:rPr>
          <w:sz w:val="26"/>
          <w:szCs w:val="26"/>
        </w:rPr>
        <w:t>,</w:t>
      </w:r>
      <w:r w:rsidR="005541DA">
        <w:rPr>
          <w:sz w:val="26"/>
          <w:szCs w:val="26"/>
        </w:rPr>
        <w:t>1</w:t>
      </w:r>
      <w:r w:rsidRPr="0005226B">
        <w:rPr>
          <w:sz w:val="26"/>
          <w:szCs w:val="26"/>
        </w:rPr>
        <w:t xml:space="preserve">% </w:t>
      </w:r>
      <w:r w:rsidR="005541DA">
        <w:rPr>
          <w:sz w:val="26"/>
          <w:szCs w:val="26"/>
        </w:rPr>
        <w:t>бол</w:t>
      </w:r>
      <w:r>
        <w:rPr>
          <w:sz w:val="26"/>
          <w:szCs w:val="26"/>
        </w:rPr>
        <w:t>ьше</w:t>
      </w:r>
      <w:r w:rsidRPr="0005226B">
        <w:rPr>
          <w:sz w:val="26"/>
          <w:szCs w:val="26"/>
        </w:rPr>
        <w:t xml:space="preserve">, чем в </w:t>
      </w:r>
      <w:r w:rsidR="009A66A7">
        <w:rPr>
          <w:sz w:val="26"/>
          <w:szCs w:val="26"/>
        </w:rPr>
        <w:t>октябре</w:t>
      </w:r>
      <w:r w:rsidRPr="0005226B">
        <w:rPr>
          <w:sz w:val="26"/>
          <w:szCs w:val="26"/>
        </w:rPr>
        <w:t xml:space="preserve"> 20</w:t>
      </w:r>
      <w:r>
        <w:rPr>
          <w:sz w:val="26"/>
          <w:szCs w:val="26"/>
        </w:rPr>
        <w:t>20</w:t>
      </w:r>
      <w:r w:rsidRPr="0005226B">
        <w:rPr>
          <w:sz w:val="26"/>
          <w:szCs w:val="26"/>
        </w:rPr>
        <w:t> г. Реальная заработная плат</w:t>
      </w:r>
      <w:r>
        <w:rPr>
          <w:sz w:val="26"/>
          <w:szCs w:val="26"/>
        </w:rPr>
        <w:t>а</w:t>
      </w:r>
      <w:r w:rsidRPr="0005226B">
        <w:rPr>
          <w:sz w:val="26"/>
          <w:szCs w:val="26"/>
        </w:rPr>
        <w:t xml:space="preserve"> в </w:t>
      </w:r>
      <w:r w:rsidRPr="000A5B4B">
        <w:rPr>
          <w:sz w:val="26"/>
          <w:szCs w:val="26"/>
        </w:rPr>
        <w:t xml:space="preserve">бюджетных организациях </w:t>
      </w:r>
      <w:r w:rsidRPr="0005226B">
        <w:rPr>
          <w:sz w:val="26"/>
          <w:szCs w:val="26"/>
        </w:rPr>
        <w:t xml:space="preserve">в </w:t>
      </w:r>
      <w:r w:rsidRPr="00660AFA">
        <w:rPr>
          <w:sz w:val="26"/>
          <w:szCs w:val="26"/>
        </w:rPr>
        <w:t>январе-</w:t>
      </w:r>
      <w:r w:rsidR="009A66A7">
        <w:rPr>
          <w:sz w:val="26"/>
          <w:szCs w:val="26"/>
        </w:rPr>
        <w:t xml:space="preserve">ноябре </w:t>
      </w:r>
      <w:r w:rsidRPr="000A5B4B">
        <w:rPr>
          <w:sz w:val="26"/>
          <w:szCs w:val="26"/>
        </w:rPr>
        <w:t>20</w:t>
      </w:r>
      <w:r>
        <w:rPr>
          <w:sz w:val="26"/>
          <w:szCs w:val="26"/>
        </w:rPr>
        <w:t xml:space="preserve">20 г. </w:t>
      </w:r>
      <w:r>
        <w:rPr>
          <w:sz w:val="26"/>
          <w:szCs w:val="26"/>
        </w:rPr>
        <w:br/>
        <w:t>по сравнению с</w:t>
      </w:r>
      <w:r w:rsidR="009A66A7">
        <w:rPr>
          <w:sz w:val="26"/>
          <w:szCs w:val="26"/>
        </w:rPr>
        <w:t xml:space="preserve"> </w:t>
      </w:r>
      <w:r w:rsidRPr="00660AFA">
        <w:rPr>
          <w:sz w:val="26"/>
          <w:szCs w:val="26"/>
        </w:rPr>
        <w:t>январе</w:t>
      </w:r>
      <w:r>
        <w:rPr>
          <w:sz w:val="26"/>
          <w:szCs w:val="26"/>
        </w:rPr>
        <w:t>м</w:t>
      </w:r>
      <w:r w:rsidRPr="00660AFA">
        <w:rPr>
          <w:sz w:val="26"/>
          <w:szCs w:val="26"/>
        </w:rPr>
        <w:t>-</w:t>
      </w:r>
      <w:r w:rsidR="009A66A7">
        <w:rPr>
          <w:sz w:val="26"/>
          <w:szCs w:val="26"/>
        </w:rPr>
        <w:t xml:space="preserve">ноябрем </w:t>
      </w:r>
      <w:r w:rsidRPr="00003EE6">
        <w:rPr>
          <w:spacing w:val="-2"/>
          <w:sz w:val="26"/>
          <w:szCs w:val="26"/>
        </w:rPr>
        <w:t>2019 г. увеличилась на 1</w:t>
      </w:r>
      <w:r w:rsidR="005622CD">
        <w:rPr>
          <w:spacing w:val="-2"/>
          <w:sz w:val="26"/>
          <w:szCs w:val="26"/>
        </w:rPr>
        <w:t>3,</w:t>
      </w:r>
      <w:r w:rsidR="005541DA">
        <w:rPr>
          <w:spacing w:val="-2"/>
          <w:sz w:val="26"/>
          <w:szCs w:val="26"/>
        </w:rPr>
        <w:t>1</w:t>
      </w:r>
      <w:r w:rsidRPr="00003EE6">
        <w:rPr>
          <w:spacing w:val="-2"/>
          <w:sz w:val="26"/>
          <w:szCs w:val="26"/>
        </w:rPr>
        <w:t xml:space="preserve">%, в </w:t>
      </w:r>
      <w:r w:rsidR="009A66A7">
        <w:rPr>
          <w:sz w:val="26"/>
          <w:szCs w:val="26"/>
        </w:rPr>
        <w:t>ноябре</w:t>
      </w:r>
      <w:r w:rsidRPr="00003EE6">
        <w:rPr>
          <w:spacing w:val="-2"/>
          <w:sz w:val="26"/>
          <w:szCs w:val="26"/>
        </w:rPr>
        <w:t xml:space="preserve"> 2020 г. по сравнению с </w:t>
      </w:r>
      <w:r w:rsidR="009A66A7">
        <w:rPr>
          <w:sz w:val="26"/>
          <w:szCs w:val="26"/>
        </w:rPr>
        <w:t>октябрем</w:t>
      </w:r>
      <w:proofErr w:type="gramEnd"/>
      <w:r w:rsidRPr="00003EE6">
        <w:rPr>
          <w:spacing w:val="-2"/>
          <w:sz w:val="26"/>
          <w:szCs w:val="26"/>
        </w:rPr>
        <w:t xml:space="preserve"> 2020 г. </w:t>
      </w:r>
      <w:r w:rsidR="005541DA">
        <w:rPr>
          <w:spacing w:val="-2"/>
          <w:sz w:val="26"/>
          <w:szCs w:val="26"/>
        </w:rPr>
        <w:t>–</w:t>
      </w:r>
      <w:r w:rsidR="009A66A7">
        <w:rPr>
          <w:spacing w:val="-2"/>
          <w:sz w:val="26"/>
          <w:szCs w:val="26"/>
        </w:rPr>
        <w:t xml:space="preserve"> </w:t>
      </w:r>
      <w:r w:rsidRPr="0005226B">
        <w:rPr>
          <w:sz w:val="26"/>
          <w:szCs w:val="26"/>
        </w:rPr>
        <w:t xml:space="preserve">на </w:t>
      </w:r>
      <w:r w:rsidR="0047124E">
        <w:rPr>
          <w:sz w:val="26"/>
          <w:szCs w:val="26"/>
        </w:rPr>
        <w:t>5,4</w:t>
      </w:r>
      <w:r w:rsidRPr="0005226B">
        <w:rPr>
          <w:sz w:val="26"/>
          <w:szCs w:val="26"/>
        </w:rPr>
        <w:t>%.</w:t>
      </w:r>
    </w:p>
    <w:p w:rsidR="00FA3025" w:rsidRPr="008A4AA8" w:rsidRDefault="00FA3025" w:rsidP="00FA3025">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16"/>
        <w:gridCol w:w="1175"/>
        <w:gridCol w:w="1176"/>
        <w:gridCol w:w="1703"/>
        <w:gridCol w:w="1218"/>
        <w:gridCol w:w="1218"/>
      </w:tblGrid>
      <w:tr w:rsidR="00FA3025" w:rsidRPr="009B68B0" w:rsidTr="00F7369A">
        <w:trPr>
          <w:cantSplit/>
          <w:trHeight w:val="55"/>
        </w:trPr>
        <w:tc>
          <w:tcPr>
            <w:tcW w:w="1436" w:type="pct"/>
            <w:vMerge w:val="restart"/>
            <w:tcBorders>
              <w:top w:val="single" w:sz="4" w:space="0" w:color="auto"/>
              <w:left w:val="single" w:sz="4" w:space="0" w:color="auto"/>
              <w:bottom w:val="single" w:sz="4" w:space="0" w:color="auto"/>
              <w:right w:val="single" w:sz="4" w:space="0" w:color="auto"/>
            </w:tcBorders>
          </w:tcPr>
          <w:p w:rsidR="00FA3025" w:rsidRPr="007C4CBA" w:rsidRDefault="00FA3025" w:rsidP="007060D8">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Номинальная </w:t>
            </w:r>
            <w:r>
              <w:rPr>
                <w:sz w:val="22"/>
                <w:szCs w:val="22"/>
              </w:rPr>
              <w:br/>
            </w:r>
            <w:r w:rsidRPr="00DE09C4">
              <w:rPr>
                <w:sz w:val="22"/>
                <w:szCs w:val="22"/>
              </w:rPr>
              <w:t>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2273" w:type="pct"/>
            <w:gridSpan w:val="3"/>
            <w:tcBorders>
              <w:top w:val="single" w:sz="4" w:space="0" w:color="auto"/>
              <w:left w:val="single" w:sz="4" w:space="0" w:color="auto"/>
              <w:bottom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7060D8">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tcBorders>
              <w:top w:val="single" w:sz="4" w:space="0" w:color="auto"/>
              <w:left w:val="single" w:sz="4" w:space="0" w:color="auto"/>
              <w:bottom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p>
        </w:tc>
        <w:tc>
          <w:tcPr>
            <w:tcW w:w="935" w:type="pct"/>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sidR="008A1504">
              <w:rPr>
                <w:sz w:val="22"/>
                <w:szCs w:val="22"/>
              </w:rPr>
              <w:br/>
            </w:r>
            <w:r w:rsidR="00E513C7">
              <w:rPr>
                <w:sz w:val="22"/>
                <w:szCs w:val="22"/>
              </w:rPr>
              <w:t xml:space="preserve">ноябрь </w:t>
            </w:r>
            <w:r w:rsidR="00E513C7">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sidR="008A1504">
              <w:rPr>
                <w:sz w:val="22"/>
                <w:szCs w:val="22"/>
              </w:rPr>
              <w:br/>
            </w:r>
            <w:r w:rsidR="00E513C7">
              <w:rPr>
                <w:sz w:val="22"/>
                <w:szCs w:val="22"/>
              </w:rPr>
              <w:t>ноябрю</w:t>
            </w:r>
            <w:r>
              <w:rPr>
                <w:sz w:val="22"/>
                <w:szCs w:val="22"/>
              </w:rPr>
              <w:br/>
            </w:r>
            <w:r w:rsidRPr="00DE09C4">
              <w:rPr>
                <w:sz w:val="22"/>
                <w:szCs w:val="22"/>
              </w:rPr>
              <w:t>20</w:t>
            </w:r>
            <w:r>
              <w:rPr>
                <w:sz w:val="22"/>
                <w:szCs w:val="22"/>
              </w:rPr>
              <w:t>19</w:t>
            </w:r>
            <w:r w:rsidRPr="00DE09C4">
              <w:rPr>
                <w:sz w:val="22"/>
                <w:szCs w:val="22"/>
              </w:rPr>
              <w:t xml:space="preserve"> г.</w:t>
            </w:r>
          </w:p>
        </w:tc>
        <w:tc>
          <w:tcPr>
            <w:tcW w:w="1338" w:type="pct"/>
            <w:gridSpan w:val="2"/>
            <w:tcBorders>
              <w:top w:val="single" w:sz="4" w:space="0" w:color="auto"/>
              <w:left w:val="single" w:sz="4" w:space="0" w:color="auto"/>
              <w:bottom w:val="single" w:sz="4" w:space="0" w:color="auto"/>
              <w:right w:val="single" w:sz="4" w:space="0" w:color="auto"/>
            </w:tcBorders>
          </w:tcPr>
          <w:p w:rsidR="00FA3025" w:rsidRPr="009B68B0" w:rsidRDefault="00266D70" w:rsidP="007060D8">
            <w:pPr>
              <w:widowControl w:val="0"/>
              <w:autoSpaceDE w:val="0"/>
              <w:autoSpaceDN w:val="0"/>
              <w:adjustRightInd w:val="0"/>
              <w:spacing w:before="40" w:after="40" w:line="200" w:lineRule="exact"/>
              <w:ind w:left="-57" w:right="-57"/>
              <w:jc w:val="center"/>
              <w:rPr>
                <w:b/>
                <w:sz w:val="22"/>
                <w:szCs w:val="22"/>
              </w:rPr>
            </w:pPr>
            <w:r>
              <w:rPr>
                <w:sz w:val="22"/>
                <w:szCs w:val="22"/>
              </w:rPr>
              <w:t>н</w:t>
            </w:r>
            <w:r w:rsidR="00E513C7">
              <w:rPr>
                <w:sz w:val="22"/>
                <w:szCs w:val="22"/>
              </w:rPr>
              <w:t>оябрь</w:t>
            </w:r>
            <w:r>
              <w:rPr>
                <w:sz w:val="22"/>
                <w:szCs w:val="22"/>
              </w:rPr>
              <w:t xml:space="preserve"> </w:t>
            </w:r>
            <w:r w:rsidR="00FA3025" w:rsidRPr="00DE09C4">
              <w:rPr>
                <w:sz w:val="22"/>
                <w:szCs w:val="22"/>
              </w:rPr>
              <w:t>20</w:t>
            </w:r>
            <w:r w:rsidR="00FA3025">
              <w:rPr>
                <w:sz w:val="22"/>
                <w:szCs w:val="22"/>
              </w:rPr>
              <w:t>20</w:t>
            </w:r>
            <w:r w:rsidR="00FA3025" w:rsidRPr="00DE09C4">
              <w:rPr>
                <w:sz w:val="22"/>
                <w:szCs w:val="22"/>
              </w:rPr>
              <w:t xml:space="preserve"> г.</w:t>
            </w:r>
            <w:r w:rsidR="00FA3025">
              <w:rPr>
                <w:sz w:val="22"/>
                <w:szCs w:val="22"/>
              </w:rPr>
              <w:br/>
            </w:r>
            <w:proofErr w:type="gramStart"/>
            <w:r w:rsidR="00FA3025" w:rsidRPr="00DE09C4">
              <w:rPr>
                <w:sz w:val="22"/>
                <w:szCs w:val="22"/>
              </w:rPr>
              <w:t>в</w:t>
            </w:r>
            <w:proofErr w:type="gramEnd"/>
            <w:r w:rsidR="00FA3025" w:rsidRPr="00DE09C4">
              <w:rPr>
                <w:sz w:val="22"/>
                <w:szCs w:val="22"/>
              </w:rPr>
              <w:t xml:space="preserve"> % к</w:t>
            </w:r>
          </w:p>
        </w:tc>
      </w:tr>
      <w:tr w:rsidR="00FA3025" w:rsidRPr="009B68B0" w:rsidTr="00431A5D">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7060D8">
            <w:pPr>
              <w:pStyle w:val="22"/>
              <w:spacing w:before="40" w:after="40" w:line="200" w:lineRule="exact"/>
              <w:ind w:left="57" w:firstLine="0"/>
              <w:jc w:val="center"/>
              <w:rPr>
                <w:rFonts w:ascii="Times New Roman" w:hAnsi="Times New Roman" w:cs="Times New Roman"/>
                <w:b/>
                <w:sz w:val="22"/>
                <w:szCs w:val="22"/>
              </w:rPr>
            </w:pPr>
          </w:p>
        </w:tc>
        <w:tc>
          <w:tcPr>
            <w:tcW w:w="645" w:type="pct"/>
            <w:tcBorders>
              <w:top w:val="single" w:sz="4" w:space="0" w:color="auto"/>
              <w:left w:val="single" w:sz="4" w:space="0" w:color="auto"/>
              <w:bottom w:val="single" w:sz="4" w:space="0" w:color="auto"/>
              <w:right w:val="single" w:sz="4" w:space="0" w:color="auto"/>
            </w:tcBorders>
          </w:tcPr>
          <w:p w:rsidR="00FA3025" w:rsidRPr="00DE09C4" w:rsidRDefault="00FA3025" w:rsidP="007060D8">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r>
            <w:r w:rsidR="00E513C7">
              <w:rPr>
                <w:sz w:val="22"/>
                <w:szCs w:val="22"/>
              </w:rPr>
              <w:t>ноябрь</w:t>
            </w:r>
            <w:r>
              <w:rPr>
                <w:sz w:val="22"/>
                <w:szCs w:val="22"/>
              </w:rPr>
              <w:br/>
            </w:r>
            <w:r w:rsidRPr="00DE09C4">
              <w:rPr>
                <w:sz w:val="22"/>
                <w:szCs w:val="22"/>
              </w:rPr>
              <w:t>20</w:t>
            </w:r>
            <w:r>
              <w:rPr>
                <w:sz w:val="22"/>
                <w:szCs w:val="22"/>
              </w:rPr>
              <w:t>20</w:t>
            </w:r>
            <w:r w:rsidRPr="00DE09C4">
              <w:rPr>
                <w:sz w:val="22"/>
                <w:szCs w:val="22"/>
              </w:rPr>
              <w:t xml:space="preserve"> г.</w:t>
            </w:r>
          </w:p>
        </w:tc>
        <w:tc>
          <w:tcPr>
            <w:tcW w:w="646" w:type="pct"/>
            <w:tcBorders>
              <w:top w:val="single" w:sz="4" w:space="0" w:color="auto"/>
              <w:left w:val="single" w:sz="4" w:space="0" w:color="auto"/>
              <w:bottom w:val="single" w:sz="4" w:space="0" w:color="auto"/>
              <w:right w:val="single" w:sz="4" w:space="0" w:color="auto"/>
            </w:tcBorders>
          </w:tcPr>
          <w:p w:rsidR="00FA3025" w:rsidRPr="00DE09C4" w:rsidRDefault="00E513C7" w:rsidP="007060D8">
            <w:pPr>
              <w:spacing w:before="40" w:after="40" w:line="200" w:lineRule="exact"/>
              <w:ind w:left="-57" w:right="-57"/>
              <w:jc w:val="center"/>
              <w:rPr>
                <w:sz w:val="22"/>
                <w:szCs w:val="22"/>
              </w:rPr>
            </w:pPr>
            <w:r>
              <w:rPr>
                <w:sz w:val="22"/>
                <w:szCs w:val="22"/>
              </w:rPr>
              <w:t>ноябрь</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c>
          <w:tcPr>
            <w:tcW w:w="935" w:type="pct"/>
            <w:vMerge/>
            <w:tcBorders>
              <w:top w:val="single" w:sz="4" w:space="0" w:color="auto"/>
              <w:left w:val="single" w:sz="4" w:space="0" w:color="auto"/>
              <w:bottom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p>
        </w:tc>
        <w:tc>
          <w:tcPr>
            <w:tcW w:w="669" w:type="pct"/>
            <w:tcBorders>
              <w:top w:val="single" w:sz="4" w:space="0" w:color="auto"/>
              <w:left w:val="single" w:sz="4" w:space="0" w:color="auto"/>
              <w:bottom w:val="single" w:sz="4" w:space="0" w:color="auto"/>
              <w:right w:val="single" w:sz="4" w:space="0" w:color="auto"/>
            </w:tcBorders>
          </w:tcPr>
          <w:p w:rsidR="00FA3025" w:rsidRPr="00DE09C4" w:rsidRDefault="00E513C7" w:rsidP="007060D8">
            <w:pPr>
              <w:spacing w:before="40" w:after="40" w:line="200" w:lineRule="exact"/>
              <w:ind w:left="-57" w:right="-57"/>
              <w:jc w:val="center"/>
              <w:rPr>
                <w:sz w:val="22"/>
                <w:szCs w:val="22"/>
              </w:rPr>
            </w:pPr>
            <w:r>
              <w:rPr>
                <w:sz w:val="22"/>
                <w:szCs w:val="22"/>
              </w:rPr>
              <w:t>ноябрю</w:t>
            </w:r>
            <w:r w:rsidR="00FA3025">
              <w:rPr>
                <w:sz w:val="22"/>
                <w:szCs w:val="22"/>
              </w:rPr>
              <w:br/>
            </w:r>
            <w:r w:rsidR="00FA3025" w:rsidRPr="00DE09C4">
              <w:rPr>
                <w:sz w:val="22"/>
                <w:szCs w:val="22"/>
              </w:rPr>
              <w:t>201</w:t>
            </w:r>
            <w:r w:rsidR="00FA3025">
              <w:rPr>
                <w:sz w:val="22"/>
                <w:szCs w:val="22"/>
              </w:rPr>
              <w:t>9</w:t>
            </w:r>
            <w:r w:rsidR="00FA3025" w:rsidRPr="00DE09C4">
              <w:rPr>
                <w:sz w:val="22"/>
                <w:szCs w:val="22"/>
              </w:rPr>
              <w:t xml:space="preserve"> г.</w:t>
            </w:r>
          </w:p>
        </w:tc>
        <w:tc>
          <w:tcPr>
            <w:tcW w:w="669" w:type="pct"/>
            <w:tcBorders>
              <w:top w:val="single" w:sz="4" w:space="0" w:color="auto"/>
              <w:left w:val="single" w:sz="4" w:space="0" w:color="auto"/>
              <w:bottom w:val="single" w:sz="4" w:space="0" w:color="auto"/>
              <w:right w:val="single" w:sz="4" w:space="0" w:color="auto"/>
            </w:tcBorders>
          </w:tcPr>
          <w:p w:rsidR="00FA3025" w:rsidRPr="00DE09C4" w:rsidRDefault="00E513C7" w:rsidP="007060D8">
            <w:pPr>
              <w:spacing w:before="40" w:after="40" w:line="200" w:lineRule="exact"/>
              <w:ind w:left="-57" w:right="-57"/>
              <w:jc w:val="center"/>
              <w:rPr>
                <w:sz w:val="22"/>
                <w:szCs w:val="22"/>
              </w:rPr>
            </w:pPr>
            <w:r>
              <w:rPr>
                <w:sz w:val="22"/>
                <w:szCs w:val="22"/>
              </w:rPr>
              <w:t>октябрю</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r>
      <w:tr w:rsidR="00431A5D" w:rsidRPr="009B68B0" w:rsidTr="00431A5D">
        <w:trPr>
          <w:cantSplit/>
          <w:trHeight w:val="55"/>
        </w:trPr>
        <w:tc>
          <w:tcPr>
            <w:tcW w:w="1436" w:type="pct"/>
            <w:tcBorders>
              <w:top w:val="single" w:sz="4" w:space="0" w:color="auto"/>
              <w:left w:val="single" w:sz="4" w:space="0" w:color="auto"/>
              <w:bottom w:val="nil"/>
              <w:right w:val="single" w:sz="4" w:space="0" w:color="auto"/>
            </w:tcBorders>
          </w:tcPr>
          <w:p w:rsidR="00431A5D" w:rsidRPr="0011552A" w:rsidRDefault="00431A5D" w:rsidP="007060D8">
            <w:pPr>
              <w:pStyle w:val="22"/>
              <w:spacing w:before="60" w:after="6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45" w:type="pct"/>
            <w:tcBorders>
              <w:top w:val="single" w:sz="4" w:space="0" w:color="auto"/>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b/>
                <w:sz w:val="22"/>
                <w:szCs w:val="22"/>
              </w:rPr>
            </w:pPr>
            <w:r w:rsidRPr="00431A5D">
              <w:rPr>
                <w:b/>
                <w:sz w:val="22"/>
                <w:szCs w:val="22"/>
              </w:rPr>
              <w:t>1 231,5</w:t>
            </w:r>
          </w:p>
        </w:tc>
        <w:tc>
          <w:tcPr>
            <w:tcW w:w="646" w:type="pct"/>
            <w:tcBorders>
              <w:top w:val="single" w:sz="4" w:space="0" w:color="auto"/>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b/>
                <w:sz w:val="22"/>
                <w:szCs w:val="22"/>
              </w:rPr>
            </w:pPr>
            <w:r w:rsidRPr="00431A5D">
              <w:rPr>
                <w:b/>
                <w:sz w:val="22"/>
                <w:szCs w:val="22"/>
              </w:rPr>
              <w:t>1 300,5</w:t>
            </w:r>
          </w:p>
        </w:tc>
        <w:tc>
          <w:tcPr>
            <w:tcW w:w="935" w:type="pct"/>
            <w:tcBorders>
              <w:top w:val="single" w:sz="4" w:space="0" w:color="auto"/>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b/>
                <w:sz w:val="22"/>
                <w:szCs w:val="22"/>
              </w:rPr>
            </w:pPr>
            <w:r w:rsidRPr="00431A5D">
              <w:rPr>
                <w:b/>
                <w:sz w:val="22"/>
                <w:szCs w:val="22"/>
              </w:rPr>
              <w:t>108,0</w:t>
            </w:r>
          </w:p>
        </w:tc>
        <w:tc>
          <w:tcPr>
            <w:tcW w:w="669" w:type="pct"/>
            <w:tcBorders>
              <w:top w:val="single" w:sz="4" w:space="0" w:color="auto"/>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b/>
                <w:sz w:val="22"/>
                <w:szCs w:val="22"/>
              </w:rPr>
            </w:pPr>
            <w:r w:rsidRPr="00431A5D">
              <w:rPr>
                <w:b/>
                <w:sz w:val="22"/>
                <w:szCs w:val="22"/>
              </w:rPr>
              <w:t>109,0</w:t>
            </w:r>
          </w:p>
        </w:tc>
        <w:tc>
          <w:tcPr>
            <w:tcW w:w="669" w:type="pct"/>
            <w:tcBorders>
              <w:top w:val="single" w:sz="4" w:space="0" w:color="auto"/>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b/>
                <w:sz w:val="22"/>
                <w:szCs w:val="22"/>
              </w:rPr>
            </w:pPr>
            <w:r w:rsidRPr="00431A5D">
              <w:rPr>
                <w:b/>
                <w:sz w:val="22"/>
                <w:szCs w:val="22"/>
              </w:rPr>
              <w:t>100,5</w:t>
            </w:r>
          </w:p>
        </w:tc>
      </w:tr>
      <w:tr w:rsidR="00431A5D" w:rsidRPr="009B68B0" w:rsidTr="00431A5D">
        <w:trPr>
          <w:cantSplit/>
          <w:trHeight w:val="87"/>
        </w:trPr>
        <w:tc>
          <w:tcPr>
            <w:tcW w:w="1436" w:type="pct"/>
            <w:tcBorders>
              <w:top w:val="nil"/>
              <w:left w:val="single" w:sz="4" w:space="0" w:color="auto"/>
              <w:bottom w:val="nil"/>
              <w:right w:val="single" w:sz="4" w:space="0" w:color="auto"/>
            </w:tcBorders>
          </w:tcPr>
          <w:p w:rsidR="00431A5D" w:rsidRPr="0011552A" w:rsidRDefault="00431A5D" w:rsidP="007060D8">
            <w:pPr>
              <w:pStyle w:val="22"/>
              <w:spacing w:before="60" w:after="60" w:line="200" w:lineRule="exact"/>
              <w:ind w:left="720" w:right="-2" w:firstLine="0"/>
              <w:rPr>
                <w:sz w:val="22"/>
                <w:szCs w:val="22"/>
              </w:rPr>
            </w:pPr>
            <w:r>
              <w:rPr>
                <w:rFonts w:ascii="Times New Roman" w:hAnsi="Times New Roman" w:cs="Times New Roman"/>
                <w:sz w:val="22"/>
                <w:szCs w:val="22"/>
              </w:rPr>
              <w:t xml:space="preserve">Области 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b/>
                <w:sz w:val="22"/>
                <w:szCs w:val="22"/>
              </w:rPr>
            </w:pP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b/>
                <w:sz w:val="22"/>
                <w:szCs w:val="22"/>
              </w:rPr>
            </w:pP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b/>
                <w:sz w:val="22"/>
                <w:szCs w:val="22"/>
              </w:rPr>
            </w:pP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b/>
                <w:sz w:val="22"/>
                <w:szCs w:val="22"/>
              </w:rPr>
            </w:pP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b/>
                <w:sz w:val="22"/>
                <w:szCs w:val="22"/>
              </w:rPr>
            </w:pP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1 052,2</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1 117,7</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107,6</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107,3</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100,9</w:t>
            </w: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1 036,8</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1 080,0</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107,9</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106,9</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100,3</w:t>
            </w: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1 085,8</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1 141,5</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107,1</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107,7</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100,2</w:t>
            </w: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1 054,0</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1 128,4</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107,7</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107,5</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100,5</w:t>
            </w: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1 750,0</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1 839,3</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109,2</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111,0</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101,1</w:t>
            </w:r>
          </w:p>
        </w:tc>
      </w:tr>
      <w:tr w:rsidR="00431A5D" w:rsidRPr="009B68B0" w:rsidTr="00431A5D">
        <w:trPr>
          <w:cantSplit/>
        </w:trPr>
        <w:tc>
          <w:tcPr>
            <w:tcW w:w="1436" w:type="pct"/>
            <w:tcBorders>
              <w:top w:val="nil"/>
              <w:left w:val="single" w:sz="4" w:space="0" w:color="auto"/>
              <w:bottom w:val="nil"/>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4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1 224,6</w:t>
            </w:r>
          </w:p>
        </w:tc>
        <w:tc>
          <w:tcPr>
            <w:tcW w:w="646"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1 297,4</w:t>
            </w:r>
          </w:p>
        </w:tc>
        <w:tc>
          <w:tcPr>
            <w:tcW w:w="935"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106,8</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110,5</w:t>
            </w:r>
          </w:p>
        </w:tc>
        <w:tc>
          <w:tcPr>
            <w:tcW w:w="669" w:type="pct"/>
            <w:tcBorders>
              <w:top w:val="nil"/>
              <w:left w:val="single" w:sz="4" w:space="0" w:color="auto"/>
              <w:bottom w:val="nil"/>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99,1</w:t>
            </w:r>
          </w:p>
        </w:tc>
      </w:tr>
      <w:tr w:rsidR="00431A5D" w:rsidRPr="009B68B0" w:rsidTr="00431A5D">
        <w:trPr>
          <w:cantSplit/>
        </w:trPr>
        <w:tc>
          <w:tcPr>
            <w:tcW w:w="1436" w:type="pct"/>
            <w:tcBorders>
              <w:top w:val="nil"/>
              <w:left w:val="single" w:sz="4" w:space="0" w:color="auto"/>
              <w:bottom w:val="double" w:sz="4" w:space="0" w:color="auto"/>
              <w:right w:val="single" w:sz="4" w:space="0" w:color="auto"/>
            </w:tcBorders>
          </w:tcPr>
          <w:p w:rsidR="00431A5D" w:rsidRPr="007C4CBA" w:rsidRDefault="00431A5D" w:rsidP="007060D8">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45" w:type="pct"/>
            <w:tcBorders>
              <w:top w:val="nil"/>
              <w:left w:val="single" w:sz="4" w:space="0" w:color="auto"/>
              <w:bottom w:val="double" w:sz="4" w:space="0" w:color="auto"/>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1 005,1</w:t>
            </w:r>
          </w:p>
        </w:tc>
        <w:tc>
          <w:tcPr>
            <w:tcW w:w="646" w:type="pct"/>
            <w:tcBorders>
              <w:top w:val="nil"/>
              <w:left w:val="single" w:sz="4" w:space="0" w:color="auto"/>
              <w:bottom w:val="double" w:sz="4" w:space="0" w:color="auto"/>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227"/>
              <w:jc w:val="right"/>
              <w:rPr>
                <w:sz w:val="22"/>
                <w:szCs w:val="22"/>
              </w:rPr>
            </w:pPr>
            <w:r w:rsidRPr="00431A5D">
              <w:rPr>
                <w:sz w:val="22"/>
                <w:szCs w:val="22"/>
              </w:rPr>
              <w:t>1 065,2</w:t>
            </w:r>
          </w:p>
        </w:tc>
        <w:tc>
          <w:tcPr>
            <w:tcW w:w="935" w:type="pct"/>
            <w:tcBorders>
              <w:top w:val="nil"/>
              <w:left w:val="single" w:sz="4" w:space="0" w:color="auto"/>
              <w:bottom w:val="double" w:sz="4" w:space="0" w:color="auto"/>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510"/>
              <w:jc w:val="right"/>
              <w:rPr>
                <w:sz w:val="22"/>
                <w:szCs w:val="22"/>
              </w:rPr>
            </w:pPr>
            <w:r w:rsidRPr="00431A5D">
              <w:rPr>
                <w:sz w:val="22"/>
                <w:szCs w:val="22"/>
              </w:rPr>
              <w:t>107,0</w:t>
            </w:r>
          </w:p>
        </w:tc>
        <w:tc>
          <w:tcPr>
            <w:tcW w:w="669" w:type="pct"/>
            <w:tcBorders>
              <w:top w:val="nil"/>
              <w:left w:val="single" w:sz="4" w:space="0" w:color="auto"/>
              <w:bottom w:val="double" w:sz="4" w:space="0" w:color="auto"/>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108,1</w:t>
            </w:r>
          </w:p>
        </w:tc>
        <w:tc>
          <w:tcPr>
            <w:tcW w:w="669" w:type="pct"/>
            <w:tcBorders>
              <w:top w:val="nil"/>
              <w:left w:val="single" w:sz="4" w:space="0" w:color="auto"/>
              <w:bottom w:val="double" w:sz="4" w:space="0" w:color="auto"/>
              <w:right w:val="single" w:sz="4" w:space="0" w:color="auto"/>
            </w:tcBorders>
            <w:vAlign w:val="bottom"/>
          </w:tcPr>
          <w:p w:rsidR="00431A5D" w:rsidRPr="00431A5D" w:rsidRDefault="00431A5D" w:rsidP="007060D8">
            <w:pPr>
              <w:widowControl w:val="0"/>
              <w:autoSpaceDE w:val="0"/>
              <w:autoSpaceDN w:val="0"/>
              <w:adjustRightInd w:val="0"/>
              <w:spacing w:before="60" w:after="60" w:line="200" w:lineRule="exact"/>
              <w:ind w:right="340"/>
              <w:jc w:val="right"/>
              <w:rPr>
                <w:sz w:val="22"/>
                <w:szCs w:val="22"/>
              </w:rPr>
            </w:pPr>
            <w:r w:rsidRPr="00431A5D">
              <w:rPr>
                <w:sz w:val="22"/>
                <w:szCs w:val="22"/>
              </w:rPr>
              <w:t>101,1</w:t>
            </w:r>
          </w:p>
        </w:tc>
      </w:tr>
    </w:tbl>
    <w:p w:rsidR="007060D8" w:rsidRDefault="007060D8">
      <w:pPr>
        <w:rPr>
          <w:rFonts w:ascii="Arial" w:hAnsi="Arial" w:cs="Arial"/>
          <w:b/>
          <w:bCs/>
          <w:sz w:val="22"/>
          <w:szCs w:val="22"/>
        </w:rPr>
      </w:pPr>
      <w:r>
        <w:rPr>
          <w:rFonts w:ascii="Arial" w:hAnsi="Arial" w:cs="Arial"/>
          <w:b/>
          <w:bCs/>
          <w:sz w:val="22"/>
          <w:szCs w:val="22"/>
        </w:rPr>
        <w:br w:type="page"/>
      </w:r>
    </w:p>
    <w:p w:rsidR="00FA3025" w:rsidRDefault="00FA3025" w:rsidP="00FA3025">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FA3025" w:rsidRPr="00524BC3" w:rsidTr="00F7369A">
        <w:trPr>
          <w:tblHeader/>
        </w:trPr>
        <w:tc>
          <w:tcPr>
            <w:tcW w:w="2032" w:type="pct"/>
            <w:vMerge w:val="restart"/>
            <w:tcBorders>
              <w:top w:val="single" w:sz="4" w:space="0" w:color="auto"/>
              <w:left w:val="single" w:sz="4" w:space="0" w:color="auto"/>
              <w:right w:val="single" w:sz="4" w:space="0" w:color="auto"/>
            </w:tcBorders>
          </w:tcPr>
          <w:p w:rsidR="00FA3025" w:rsidRPr="00ED446D" w:rsidRDefault="00FA3025" w:rsidP="007060D8">
            <w:pPr>
              <w:spacing w:before="40" w:after="40" w:line="200" w:lineRule="exact"/>
              <w:ind w:left="-57" w:right="-57"/>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524BC3" w:rsidTr="00F7369A">
        <w:trPr>
          <w:tblHeader/>
        </w:trPr>
        <w:tc>
          <w:tcPr>
            <w:tcW w:w="2032" w:type="pct"/>
            <w:vMerge/>
            <w:tcBorders>
              <w:left w:val="single" w:sz="4" w:space="0" w:color="auto"/>
              <w:right w:val="single" w:sz="4" w:space="0" w:color="auto"/>
            </w:tcBorders>
          </w:tcPr>
          <w:p w:rsidR="00FA3025" w:rsidRPr="00ED446D" w:rsidRDefault="00FA3025" w:rsidP="007060D8">
            <w:pPr>
              <w:spacing w:before="40" w:after="40" w:line="200" w:lineRule="exact"/>
              <w:ind w:left="-57" w:right="-57"/>
              <w:jc w:val="center"/>
              <w:rPr>
                <w:b/>
                <w:sz w:val="22"/>
                <w:szCs w:val="22"/>
              </w:rPr>
            </w:pPr>
          </w:p>
        </w:tc>
        <w:tc>
          <w:tcPr>
            <w:tcW w:w="1188" w:type="pct"/>
            <w:gridSpan w:val="2"/>
            <w:vMerge/>
            <w:tcBorders>
              <w:left w:val="single" w:sz="4" w:space="0" w:color="auto"/>
              <w:bottom w:val="nil"/>
              <w:right w:val="single" w:sz="4" w:space="0" w:color="auto"/>
            </w:tcBorders>
          </w:tcPr>
          <w:p w:rsidR="00FA3025" w:rsidRPr="009B68B0" w:rsidRDefault="00FA3025" w:rsidP="007060D8">
            <w:pPr>
              <w:widowControl w:val="0"/>
              <w:autoSpaceDE w:val="0"/>
              <w:autoSpaceDN w:val="0"/>
              <w:adjustRightInd w:val="0"/>
              <w:spacing w:before="40" w:after="40" w:line="200" w:lineRule="exact"/>
              <w:ind w:left="-57" w:right="-57"/>
              <w:jc w:val="center"/>
              <w:rPr>
                <w:b/>
                <w:sz w:val="22"/>
                <w:szCs w:val="22"/>
              </w:rPr>
            </w:pPr>
          </w:p>
        </w:tc>
        <w:tc>
          <w:tcPr>
            <w:tcW w:w="594" w:type="pct"/>
            <w:vMerge w:val="restart"/>
            <w:tcBorders>
              <w:top w:val="single" w:sz="4" w:space="0" w:color="auto"/>
              <w:left w:val="single" w:sz="4" w:space="0" w:color="auto"/>
              <w:right w:val="single" w:sz="4" w:space="0" w:color="auto"/>
            </w:tcBorders>
          </w:tcPr>
          <w:p w:rsidR="00FA3025" w:rsidRPr="009B68B0" w:rsidRDefault="007425C6" w:rsidP="007060D8">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t xml:space="preserve">ноябрь </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Pr>
                <w:sz w:val="22"/>
                <w:szCs w:val="22"/>
              </w:rPr>
              <w:br/>
              <w:t>ноябрю</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FA3025" w:rsidRPr="009B68B0" w:rsidRDefault="00C4375D" w:rsidP="007060D8">
            <w:pPr>
              <w:widowControl w:val="0"/>
              <w:autoSpaceDE w:val="0"/>
              <w:autoSpaceDN w:val="0"/>
              <w:adjustRightInd w:val="0"/>
              <w:spacing w:before="40" w:after="40" w:line="200" w:lineRule="exact"/>
              <w:ind w:left="-57" w:right="-57"/>
              <w:jc w:val="center"/>
              <w:rPr>
                <w:b/>
                <w:sz w:val="22"/>
                <w:szCs w:val="22"/>
              </w:rPr>
            </w:pPr>
            <w:r>
              <w:rPr>
                <w:sz w:val="22"/>
                <w:szCs w:val="22"/>
              </w:rPr>
              <w:t>н</w:t>
            </w:r>
            <w:r w:rsidR="007425C6">
              <w:rPr>
                <w:sz w:val="22"/>
                <w:szCs w:val="22"/>
              </w:rPr>
              <w:t>оябрь</w:t>
            </w:r>
            <w:r>
              <w:rPr>
                <w:sz w:val="22"/>
                <w:szCs w:val="22"/>
              </w:rPr>
              <w:t xml:space="preserve"> </w:t>
            </w:r>
            <w:r w:rsidR="007425C6" w:rsidRPr="00DE09C4">
              <w:rPr>
                <w:sz w:val="22"/>
                <w:szCs w:val="22"/>
              </w:rPr>
              <w:t>20</w:t>
            </w:r>
            <w:r w:rsidR="007425C6">
              <w:rPr>
                <w:sz w:val="22"/>
                <w:szCs w:val="22"/>
              </w:rPr>
              <w:t>20</w:t>
            </w:r>
            <w:r w:rsidR="007425C6" w:rsidRPr="00DE09C4">
              <w:rPr>
                <w:sz w:val="22"/>
                <w:szCs w:val="22"/>
              </w:rPr>
              <w:t xml:space="preserve"> г.</w:t>
            </w:r>
            <w:r w:rsidR="007425C6">
              <w:rPr>
                <w:sz w:val="22"/>
                <w:szCs w:val="22"/>
              </w:rPr>
              <w:br/>
            </w:r>
            <w:proofErr w:type="gramStart"/>
            <w:r w:rsidR="007425C6" w:rsidRPr="00DE09C4">
              <w:rPr>
                <w:sz w:val="22"/>
                <w:szCs w:val="22"/>
              </w:rPr>
              <w:t>в</w:t>
            </w:r>
            <w:proofErr w:type="gramEnd"/>
            <w:r w:rsidR="007425C6" w:rsidRPr="00DE09C4">
              <w:rPr>
                <w:sz w:val="22"/>
                <w:szCs w:val="22"/>
              </w:rPr>
              <w:t xml:space="preserve"> % к</w:t>
            </w:r>
          </w:p>
        </w:tc>
      </w:tr>
      <w:tr w:rsidR="007425C6" w:rsidRPr="00524BC3" w:rsidTr="00F7369A">
        <w:trPr>
          <w:tblHeader/>
        </w:trPr>
        <w:tc>
          <w:tcPr>
            <w:tcW w:w="2032" w:type="pct"/>
            <w:vMerge/>
            <w:tcBorders>
              <w:left w:val="single" w:sz="4" w:space="0" w:color="auto"/>
              <w:bottom w:val="nil"/>
              <w:right w:val="single" w:sz="4" w:space="0" w:color="auto"/>
            </w:tcBorders>
          </w:tcPr>
          <w:p w:rsidR="007425C6" w:rsidRPr="00ED446D" w:rsidRDefault="007425C6" w:rsidP="007060D8">
            <w:pPr>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7425C6" w:rsidRPr="00DE09C4" w:rsidRDefault="007425C6" w:rsidP="007060D8">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t>ноябрь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7425C6" w:rsidRPr="00DE09C4" w:rsidRDefault="007425C6" w:rsidP="007060D8">
            <w:pPr>
              <w:spacing w:before="40" w:after="40" w:line="200" w:lineRule="exact"/>
              <w:ind w:left="-57" w:right="-57"/>
              <w:jc w:val="center"/>
              <w:rPr>
                <w:sz w:val="22"/>
                <w:szCs w:val="22"/>
              </w:rPr>
            </w:pPr>
            <w:r>
              <w:rPr>
                <w:sz w:val="22"/>
                <w:szCs w:val="22"/>
              </w:rPr>
              <w:t>ноябрь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vMerge/>
            <w:tcBorders>
              <w:left w:val="single" w:sz="4" w:space="0" w:color="auto"/>
              <w:bottom w:val="nil"/>
              <w:right w:val="single" w:sz="4" w:space="0" w:color="auto"/>
            </w:tcBorders>
          </w:tcPr>
          <w:p w:rsidR="007425C6" w:rsidRPr="009B68B0" w:rsidRDefault="007425C6" w:rsidP="007060D8">
            <w:pPr>
              <w:widowControl w:val="0"/>
              <w:autoSpaceDE w:val="0"/>
              <w:autoSpaceDN w:val="0"/>
              <w:adjustRightInd w:val="0"/>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7425C6" w:rsidRPr="00DE09C4" w:rsidRDefault="007425C6" w:rsidP="007060D8">
            <w:pPr>
              <w:spacing w:before="40" w:after="40" w:line="200" w:lineRule="exact"/>
              <w:ind w:left="-57" w:right="-57"/>
              <w:jc w:val="center"/>
              <w:rPr>
                <w:sz w:val="22"/>
                <w:szCs w:val="22"/>
              </w:rPr>
            </w:pPr>
            <w:r>
              <w:rPr>
                <w:sz w:val="22"/>
                <w:szCs w:val="22"/>
              </w:rPr>
              <w:t>ноябрю</w:t>
            </w:r>
            <w:r>
              <w:rPr>
                <w:sz w:val="22"/>
                <w:szCs w:val="22"/>
              </w:rPr>
              <w:br/>
            </w:r>
            <w:r w:rsidRPr="00DE09C4">
              <w:rPr>
                <w:sz w:val="22"/>
                <w:szCs w:val="22"/>
              </w:rPr>
              <w:t>201</w:t>
            </w:r>
            <w:r>
              <w:rPr>
                <w:sz w:val="22"/>
                <w:szCs w:val="22"/>
              </w:rPr>
              <w:t>9</w:t>
            </w:r>
            <w:r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7425C6" w:rsidRPr="00DE09C4" w:rsidRDefault="007425C6" w:rsidP="007060D8">
            <w:pPr>
              <w:spacing w:before="40" w:after="40" w:line="200" w:lineRule="exact"/>
              <w:ind w:left="-57" w:right="-57"/>
              <w:jc w:val="center"/>
              <w:rPr>
                <w:sz w:val="22"/>
                <w:szCs w:val="22"/>
              </w:rPr>
            </w:pPr>
            <w:r>
              <w:rPr>
                <w:sz w:val="22"/>
                <w:szCs w:val="22"/>
              </w:rPr>
              <w:t>октябрю</w:t>
            </w:r>
            <w:r>
              <w:rPr>
                <w:sz w:val="22"/>
                <w:szCs w:val="22"/>
              </w:rPr>
              <w:br/>
            </w:r>
            <w:r w:rsidRPr="00DE09C4">
              <w:rPr>
                <w:sz w:val="22"/>
                <w:szCs w:val="22"/>
              </w:rPr>
              <w:t>20</w:t>
            </w:r>
            <w:r>
              <w:rPr>
                <w:sz w:val="22"/>
                <w:szCs w:val="22"/>
              </w:rPr>
              <w:t>20</w:t>
            </w:r>
            <w:r w:rsidRPr="00DE09C4">
              <w:rPr>
                <w:sz w:val="22"/>
                <w:szCs w:val="22"/>
              </w:rPr>
              <w:t xml:space="preserve"> г.</w:t>
            </w:r>
          </w:p>
        </w:tc>
      </w:tr>
      <w:tr w:rsidR="0094742D" w:rsidRPr="00524BC3" w:rsidTr="00F7369A">
        <w:trPr>
          <w:cantSplit/>
        </w:trPr>
        <w:tc>
          <w:tcPr>
            <w:tcW w:w="2032" w:type="pct"/>
            <w:tcBorders>
              <w:top w:val="single" w:sz="4" w:space="0" w:color="auto"/>
              <w:left w:val="single" w:sz="4" w:space="0" w:color="auto"/>
              <w:bottom w:val="nil"/>
              <w:right w:val="single" w:sz="4" w:space="0" w:color="auto"/>
            </w:tcBorders>
            <w:vAlign w:val="bottom"/>
          </w:tcPr>
          <w:p w:rsidR="0094742D" w:rsidRPr="00ED446D" w:rsidRDefault="0094742D" w:rsidP="007060D8">
            <w:pPr>
              <w:spacing w:before="40" w:after="4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b/>
                <w:sz w:val="22"/>
                <w:szCs w:val="22"/>
              </w:rPr>
            </w:pPr>
            <w:r w:rsidRPr="0094742D">
              <w:rPr>
                <w:b/>
                <w:sz w:val="22"/>
                <w:szCs w:val="22"/>
              </w:rPr>
              <w:t>1 231,5</w:t>
            </w:r>
          </w:p>
        </w:tc>
        <w:tc>
          <w:tcPr>
            <w:tcW w:w="594" w:type="pct"/>
            <w:tcBorders>
              <w:top w:val="single" w:sz="4" w:space="0" w:color="auto"/>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b/>
                <w:sz w:val="22"/>
                <w:szCs w:val="22"/>
              </w:rPr>
            </w:pPr>
            <w:r w:rsidRPr="0094742D">
              <w:rPr>
                <w:b/>
                <w:sz w:val="22"/>
                <w:szCs w:val="22"/>
              </w:rPr>
              <w:t>1 300,5</w:t>
            </w:r>
          </w:p>
        </w:tc>
        <w:tc>
          <w:tcPr>
            <w:tcW w:w="594" w:type="pct"/>
            <w:tcBorders>
              <w:top w:val="single" w:sz="4" w:space="0" w:color="auto"/>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b/>
                <w:sz w:val="22"/>
                <w:szCs w:val="22"/>
              </w:rPr>
            </w:pPr>
            <w:r w:rsidRPr="0094742D">
              <w:rPr>
                <w:b/>
                <w:sz w:val="22"/>
                <w:szCs w:val="22"/>
              </w:rPr>
              <w:t>108,0</w:t>
            </w:r>
          </w:p>
        </w:tc>
        <w:tc>
          <w:tcPr>
            <w:tcW w:w="594" w:type="pct"/>
            <w:tcBorders>
              <w:top w:val="single" w:sz="4" w:space="0" w:color="auto"/>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b/>
                <w:sz w:val="22"/>
                <w:szCs w:val="22"/>
              </w:rPr>
            </w:pPr>
            <w:r w:rsidRPr="0094742D">
              <w:rPr>
                <w:b/>
                <w:sz w:val="22"/>
                <w:szCs w:val="22"/>
              </w:rPr>
              <w:t>109,0</w:t>
            </w:r>
          </w:p>
        </w:tc>
        <w:tc>
          <w:tcPr>
            <w:tcW w:w="592" w:type="pct"/>
            <w:tcBorders>
              <w:top w:val="single" w:sz="4" w:space="0" w:color="auto"/>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b/>
                <w:sz w:val="22"/>
                <w:szCs w:val="22"/>
              </w:rPr>
            </w:pPr>
            <w:r w:rsidRPr="0094742D">
              <w:rPr>
                <w:b/>
                <w:sz w:val="22"/>
                <w:szCs w:val="22"/>
              </w:rPr>
              <w:t>100,5</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DE09C4" w:rsidRDefault="0094742D" w:rsidP="007060D8">
            <w:pPr>
              <w:spacing w:before="40" w:after="4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914,1</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950,3</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110,4</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107,4</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100,3</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880,9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917,3</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110,9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107,8</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100,8</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880,6</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916,9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110,9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107,9</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100,9</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1 159,9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1 190,6</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107,4</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105,4</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96,9</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ED446D" w:rsidRDefault="0094742D" w:rsidP="007060D8">
            <w:pPr>
              <w:spacing w:before="40" w:after="4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738,8</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886,6</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102,7</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101,8</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106,4</w:t>
            </w:r>
          </w:p>
        </w:tc>
      </w:tr>
      <w:tr w:rsidR="0094742D" w:rsidRPr="0085725E" w:rsidTr="00FA3025">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1 268,2</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1 349,7</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104,4</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108,1</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98,4</w:t>
            </w:r>
          </w:p>
        </w:tc>
      </w:tr>
      <w:tr w:rsidR="0094742D" w:rsidRPr="0085725E" w:rsidTr="00FA3025">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2 041,3</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2 164,2</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105,5</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108,0</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96,8</w:t>
            </w:r>
          </w:p>
        </w:tc>
      </w:tr>
      <w:tr w:rsidR="0094742D" w:rsidRPr="0085725E" w:rsidTr="00FA3025">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1 262,0</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1 354,7</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104,5</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108,3</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98,4</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1 181,6</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1 335,2</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107,1</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106,8</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106,1</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838,6</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904,8</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102,7</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106,2</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97,4</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1 141,9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1 206,7</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106,5</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109,7</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96,9</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2 048,5</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2 023,8</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108,0</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101,4</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91,4</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2 049,4</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2 285,3</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104,0</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121,5</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91,4</w:t>
            </w:r>
          </w:p>
        </w:tc>
      </w:tr>
      <w:tr w:rsidR="0094742D" w:rsidRPr="0085725E" w:rsidTr="00F7369A">
        <w:trPr>
          <w:cantSplit/>
        </w:trPr>
        <w:tc>
          <w:tcPr>
            <w:tcW w:w="2032" w:type="pct"/>
            <w:tcBorders>
              <w:top w:val="nil"/>
              <w:left w:val="single" w:sz="4" w:space="0" w:color="auto"/>
              <w:bottom w:val="nil"/>
              <w:right w:val="single" w:sz="4" w:space="0" w:color="auto"/>
            </w:tcBorders>
            <w:vAlign w:val="bottom"/>
          </w:tcPr>
          <w:p w:rsidR="0094742D" w:rsidRPr="0053434E" w:rsidRDefault="0094742D" w:rsidP="007060D8">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1 386,1</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170"/>
              <w:jc w:val="right"/>
              <w:rPr>
                <w:sz w:val="22"/>
                <w:szCs w:val="22"/>
              </w:rPr>
            </w:pPr>
            <w:r w:rsidRPr="0094742D">
              <w:rPr>
                <w:sz w:val="22"/>
                <w:szCs w:val="22"/>
              </w:rPr>
              <w:t>1 446,9</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102,4</w:t>
            </w:r>
          </w:p>
        </w:tc>
        <w:tc>
          <w:tcPr>
            <w:tcW w:w="594"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106,2</w:t>
            </w:r>
          </w:p>
        </w:tc>
        <w:tc>
          <w:tcPr>
            <w:tcW w:w="592" w:type="pct"/>
            <w:tcBorders>
              <w:top w:val="nil"/>
              <w:left w:val="single" w:sz="4" w:space="0" w:color="auto"/>
              <w:bottom w:val="nil"/>
              <w:right w:val="single" w:sz="4" w:space="0" w:color="auto"/>
            </w:tcBorders>
            <w:vAlign w:val="bottom"/>
          </w:tcPr>
          <w:p w:rsidR="0094742D" w:rsidRPr="0094742D" w:rsidRDefault="0094742D" w:rsidP="007060D8">
            <w:pPr>
              <w:widowControl w:val="0"/>
              <w:autoSpaceDE w:val="0"/>
              <w:autoSpaceDN w:val="0"/>
              <w:adjustRightInd w:val="0"/>
              <w:spacing w:before="40" w:after="40" w:line="200" w:lineRule="exact"/>
              <w:ind w:right="227"/>
              <w:jc w:val="right"/>
              <w:rPr>
                <w:sz w:val="22"/>
                <w:szCs w:val="22"/>
              </w:rPr>
            </w:pPr>
            <w:r w:rsidRPr="0094742D">
              <w:rPr>
                <w:sz w:val="22"/>
                <w:szCs w:val="22"/>
              </w:rPr>
              <w:t>97,9</w:t>
            </w:r>
          </w:p>
        </w:tc>
      </w:tr>
      <w:tr w:rsidR="00225D30" w:rsidRPr="0085725E" w:rsidTr="00F7369A">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1 174,4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1 214,5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105,6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106,6</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97,4</w:t>
            </w:r>
          </w:p>
        </w:tc>
      </w:tr>
      <w:tr w:rsidR="00225D30" w:rsidRPr="0085725E" w:rsidTr="00F7369A">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1 378,1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1 452,5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103,5</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97,7</w:t>
            </w:r>
          </w:p>
        </w:tc>
      </w:tr>
      <w:tr w:rsidR="00225D30" w:rsidRPr="0085725E" w:rsidTr="00FA3025">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1 331,1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1 418,3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108,3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110,0</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101,4</w:t>
            </w:r>
          </w:p>
        </w:tc>
      </w:tr>
      <w:tr w:rsidR="00225D30" w:rsidRPr="0085725E" w:rsidTr="007060D8">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1 155,9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1 238,5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106,4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115,8</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94,0</w:t>
            </w:r>
          </w:p>
        </w:tc>
      </w:tr>
      <w:tr w:rsidR="00225D30" w:rsidRPr="0085725E" w:rsidTr="007060D8">
        <w:trPr>
          <w:cantSplit/>
        </w:trPr>
        <w:tc>
          <w:tcPr>
            <w:tcW w:w="2032" w:type="pct"/>
            <w:tcBorders>
              <w:top w:val="nil"/>
              <w:left w:val="single" w:sz="4" w:space="0" w:color="auto"/>
              <w:bottom w:val="single" w:sz="4" w:space="0" w:color="auto"/>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1 215,7</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1 260,8</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100,4</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106,6</w:t>
            </w:r>
          </w:p>
        </w:tc>
        <w:tc>
          <w:tcPr>
            <w:tcW w:w="592"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99,3</w:t>
            </w:r>
          </w:p>
        </w:tc>
      </w:tr>
      <w:tr w:rsidR="00225D30" w:rsidRPr="0085725E" w:rsidTr="007060D8">
        <w:trPr>
          <w:cantSplit/>
        </w:trPr>
        <w:tc>
          <w:tcPr>
            <w:tcW w:w="2032" w:type="pct"/>
            <w:tcBorders>
              <w:top w:val="single" w:sz="4" w:space="0" w:color="auto"/>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1 285,9</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1 317,7</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101,7</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102,3</w:t>
            </w:r>
          </w:p>
        </w:tc>
        <w:tc>
          <w:tcPr>
            <w:tcW w:w="592"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96,1</w:t>
            </w:r>
          </w:p>
        </w:tc>
      </w:tr>
      <w:tr w:rsidR="00225D30" w:rsidRPr="0085725E" w:rsidTr="007060D8">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1 233,9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1 341,9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106,5</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100,0</w:t>
            </w:r>
          </w:p>
        </w:tc>
      </w:tr>
      <w:tr w:rsidR="00225D30" w:rsidRPr="0085725E"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1 305,7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1 339,4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104,2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108,3</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98,8</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1 034,0</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1 038,7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102,8</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99,8</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1 375,1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1 433,4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107,2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103,8</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98,7</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1 103,0</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1 129,5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104,5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102,2</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99,2</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1 181,8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1 209,1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99,1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101,3</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97,1</w:t>
            </w:r>
          </w:p>
        </w:tc>
      </w:tr>
      <w:tr w:rsidR="00225D30" w:rsidRPr="005D64EF"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1 199,7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1 207,1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100,8</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98,2</w:t>
            </w:r>
          </w:p>
        </w:tc>
      </w:tr>
      <w:tr w:rsidR="00225D30" w:rsidRPr="005D64EF"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1 089,3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1 061,0</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89,6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89,9</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100,2</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1 216,5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1 227,7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93,6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97,2</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101,8</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1 174,4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1 221,7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99,2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103,9</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95,1</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1 034,2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1 095,7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105,6</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96,9</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2 093,5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1 724,4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106,8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103,5</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100,1</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2 414,3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2 394,4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81,0</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85,0</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93,4</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1 138,3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1 184,8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100,8</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92,9</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1 004,4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1 141,6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107,9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111,1</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98,8</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800,8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824,2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97,6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92,7</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98,6</w:t>
            </w:r>
          </w:p>
        </w:tc>
      </w:tr>
      <w:tr w:rsidR="00225D30" w:rsidRPr="0074321C" w:rsidTr="00225D30">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4 052,1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4 311,1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117,3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123,3</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101,5</w:t>
            </w:r>
          </w:p>
        </w:tc>
      </w:tr>
      <w:tr w:rsidR="00225D30" w:rsidRPr="0074321C" w:rsidTr="007060D8">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1 382,4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1 432,7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104,2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104,9</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98,0</w:t>
            </w:r>
          </w:p>
        </w:tc>
      </w:tr>
      <w:tr w:rsidR="00225D30" w:rsidRPr="0074321C" w:rsidTr="007060D8">
        <w:trPr>
          <w:cantSplit/>
        </w:trPr>
        <w:tc>
          <w:tcPr>
            <w:tcW w:w="2032" w:type="pct"/>
            <w:tcBorders>
              <w:top w:val="nil"/>
              <w:left w:val="single" w:sz="4" w:space="0" w:color="auto"/>
              <w:bottom w:val="single" w:sz="4" w:space="0" w:color="auto"/>
              <w:right w:val="single" w:sz="4" w:space="0" w:color="auto"/>
            </w:tcBorders>
            <w:vAlign w:val="bottom"/>
          </w:tcPr>
          <w:p w:rsidR="00225D30" w:rsidRPr="0053434E" w:rsidRDefault="00225D30" w:rsidP="007060D8">
            <w:pPr>
              <w:spacing w:before="40" w:after="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5 315,8</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170"/>
              <w:jc w:val="right"/>
              <w:rPr>
                <w:sz w:val="22"/>
                <w:szCs w:val="22"/>
              </w:rPr>
            </w:pPr>
            <w:r w:rsidRPr="00225D30">
              <w:rPr>
                <w:sz w:val="22"/>
                <w:szCs w:val="22"/>
              </w:rPr>
              <w:t>5 601,6</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115,8</w:t>
            </w:r>
          </w:p>
        </w:tc>
        <w:tc>
          <w:tcPr>
            <w:tcW w:w="594"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123,6</w:t>
            </w:r>
          </w:p>
        </w:tc>
        <w:tc>
          <w:tcPr>
            <w:tcW w:w="592" w:type="pct"/>
            <w:tcBorders>
              <w:top w:val="nil"/>
              <w:left w:val="single" w:sz="4" w:space="0" w:color="auto"/>
              <w:bottom w:val="single" w:sz="4" w:space="0" w:color="auto"/>
              <w:right w:val="single" w:sz="4" w:space="0" w:color="auto"/>
            </w:tcBorders>
            <w:vAlign w:val="bottom"/>
          </w:tcPr>
          <w:p w:rsidR="00225D30" w:rsidRPr="00225D30" w:rsidRDefault="00225D30" w:rsidP="007060D8">
            <w:pPr>
              <w:widowControl w:val="0"/>
              <w:autoSpaceDE w:val="0"/>
              <w:autoSpaceDN w:val="0"/>
              <w:adjustRightInd w:val="0"/>
              <w:spacing w:before="40" w:after="40" w:line="200" w:lineRule="exact"/>
              <w:ind w:right="227"/>
              <w:jc w:val="right"/>
              <w:rPr>
                <w:sz w:val="22"/>
                <w:szCs w:val="22"/>
              </w:rPr>
            </w:pPr>
            <w:r w:rsidRPr="00225D30">
              <w:rPr>
                <w:sz w:val="22"/>
                <w:szCs w:val="22"/>
              </w:rPr>
              <w:t>101,4</w:t>
            </w:r>
          </w:p>
        </w:tc>
      </w:tr>
      <w:tr w:rsidR="00225D30" w:rsidRPr="0074321C" w:rsidTr="007060D8">
        <w:trPr>
          <w:cantSplit/>
        </w:trPr>
        <w:tc>
          <w:tcPr>
            <w:tcW w:w="2032" w:type="pct"/>
            <w:tcBorders>
              <w:top w:val="single" w:sz="4" w:space="0" w:color="auto"/>
              <w:left w:val="single" w:sz="4" w:space="0" w:color="auto"/>
              <w:bottom w:val="nil"/>
              <w:right w:val="single" w:sz="4" w:space="0" w:color="auto"/>
            </w:tcBorders>
            <w:vAlign w:val="bottom"/>
          </w:tcPr>
          <w:p w:rsidR="00225D30" w:rsidRPr="0053434E" w:rsidRDefault="00225D30" w:rsidP="007060D8">
            <w:pPr>
              <w:spacing w:before="60" w:after="6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1 836,0</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1 707,8</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102,6</w:t>
            </w:r>
          </w:p>
        </w:tc>
        <w:tc>
          <w:tcPr>
            <w:tcW w:w="594"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106,2</w:t>
            </w:r>
          </w:p>
        </w:tc>
        <w:tc>
          <w:tcPr>
            <w:tcW w:w="592" w:type="pct"/>
            <w:tcBorders>
              <w:top w:val="single" w:sz="4" w:space="0" w:color="auto"/>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97,6</w:t>
            </w:r>
          </w:p>
        </w:tc>
      </w:tr>
      <w:tr w:rsidR="00225D30" w:rsidRPr="0074321C" w:rsidTr="007060D8">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60" w:after="6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1 894,4</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1 716,1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102,1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105,3</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96,4</w:t>
            </w:r>
          </w:p>
        </w:tc>
      </w:tr>
      <w:tr w:rsidR="00225D30" w:rsidRPr="0074321C" w:rsidTr="007060D8">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60" w:after="6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1 511,7</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1 643,2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108,2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112,1</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104,4</w:t>
            </w:r>
          </w:p>
        </w:tc>
      </w:tr>
      <w:tr w:rsidR="00225D30" w:rsidRPr="0074321C" w:rsidTr="00FA3025">
        <w:trPr>
          <w:cantSplit/>
          <w:trHeight w:val="80"/>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60" w:after="6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992,8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1 050,2</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106,1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104,3</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99,7</w:t>
            </w:r>
          </w:p>
        </w:tc>
      </w:tr>
      <w:tr w:rsidR="00225D30" w:rsidRPr="0074321C" w:rsidTr="00F7369A">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60" w:after="6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1 576,9</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1 630,1</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102,3</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99,7</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100,9</w:t>
            </w:r>
          </w:p>
        </w:tc>
      </w:tr>
      <w:tr w:rsidR="00225D30" w:rsidRPr="0074321C" w:rsidTr="00F7369A">
        <w:trPr>
          <w:cantSplit/>
        </w:trPr>
        <w:tc>
          <w:tcPr>
            <w:tcW w:w="2032" w:type="pct"/>
            <w:tcBorders>
              <w:top w:val="nil"/>
              <w:left w:val="single" w:sz="4" w:space="0" w:color="auto"/>
              <w:bottom w:val="nil"/>
              <w:right w:val="single" w:sz="4" w:space="0" w:color="auto"/>
            </w:tcBorders>
            <w:vAlign w:val="bottom"/>
          </w:tcPr>
          <w:p w:rsidR="00225D30" w:rsidRPr="0053434E" w:rsidRDefault="00225D30" w:rsidP="007060D8">
            <w:pPr>
              <w:spacing w:before="60" w:after="6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1 669,6</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170"/>
              <w:jc w:val="right"/>
              <w:rPr>
                <w:sz w:val="22"/>
                <w:szCs w:val="22"/>
              </w:rPr>
            </w:pPr>
            <w:r w:rsidRPr="00225D30">
              <w:rPr>
                <w:sz w:val="22"/>
                <w:szCs w:val="22"/>
              </w:rPr>
              <w:t>1 807,8</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108,5</w:t>
            </w:r>
          </w:p>
        </w:tc>
        <w:tc>
          <w:tcPr>
            <w:tcW w:w="594"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107,2</w:t>
            </w:r>
          </w:p>
        </w:tc>
        <w:tc>
          <w:tcPr>
            <w:tcW w:w="592" w:type="pct"/>
            <w:tcBorders>
              <w:top w:val="nil"/>
              <w:left w:val="single" w:sz="4" w:space="0" w:color="auto"/>
              <w:bottom w:val="nil"/>
              <w:right w:val="single" w:sz="4" w:space="0" w:color="auto"/>
            </w:tcBorders>
            <w:vAlign w:val="bottom"/>
          </w:tcPr>
          <w:p w:rsidR="00225D30" w:rsidRPr="00225D30" w:rsidRDefault="00225D30" w:rsidP="007060D8">
            <w:pPr>
              <w:widowControl w:val="0"/>
              <w:autoSpaceDE w:val="0"/>
              <w:autoSpaceDN w:val="0"/>
              <w:adjustRightInd w:val="0"/>
              <w:spacing w:before="60" w:after="60" w:line="200" w:lineRule="exact"/>
              <w:ind w:right="227"/>
              <w:jc w:val="right"/>
              <w:rPr>
                <w:sz w:val="22"/>
                <w:szCs w:val="22"/>
              </w:rPr>
            </w:pPr>
            <w:r w:rsidRPr="00225D30">
              <w:rPr>
                <w:sz w:val="22"/>
                <w:szCs w:val="22"/>
              </w:rPr>
              <w:t>99,8</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807,7</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834,9</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103,3</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103,1</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99,1</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1 489,7</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1 419,1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108,1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104,9</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98,4</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856,1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888,3</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107,8</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100,5</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101,7</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1 023,9</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1 068,2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106,3</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98,2</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101,9</w:t>
            </w:r>
          </w:p>
        </w:tc>
      </w:tr>
      <w:tr w:rsidR="00C8087C" w:rsidRPr="0074321C" w:rsidTr="00F7369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C8087C" w:rsidRPr="0053434E" w:rsidRDefault="00C8087C" w:rsidP="007060D8">
            <w:pPr>
              <w:spacing w:before="60" w:after="6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982,8</w:t>
            </w:r>
          </w:p>
        </w:tc>
        <w:tc>
          <w:tcPr>
            <w:tcW w:w="594" w:type="pct"/>
            <w:tcBorders>
              <w:top w:val="nil"/>
              <w:left w:val="single" w:sz="4" w:space="0" w:color="auto"/>
              <w:bottom w:val="nil"/>
              <w:right w:val="single" w:sz="4" w:space="0" w:color="auto"/>
            </w:tcBorders>
            <w:shd w:val="clear" w:color="auto" w:fill="FFFFFF" w:themeFill="background1"/>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1 023,5</w:t>
            </w:r>
          </w:p>
        </w:tc>
        <w:tc>
          <w:tcPr>
            <w:tcW w:w="594" w:type="pct"/>
            <w:tcBorders>
              <w:top w:val="nil"/>
              <w:left w:val="single" w:sz="4" w:space="0" w:color="auto"/>
              <w:bottom w:val="nil"/>
              <w:right w:val="single" w:sz="4" w:space="0" w:color="auto"/>
            </w:tcBorders>
            <w:shd w:val="clear" w:color="auto" w:fill="FFFFFF" w:themeFill="background1"/>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106,2</w:t>
            </w:r>
          </w:p>
        </w:tc>
        <w:tc>
          <w:tcPr>
            <w:tcW w:w="594" w:type="pct"/>
            <w:tcBorders>
              <w:top w:val="nil"/>
              <w:left w:val="single" w:sz="4" w:space="0" w:color="auto"/>
              <w:bottom w:val="nil"/>
              <w:right w:val="single" w:sz="4" w:space="0" w:color="auto"/>
            </w:tcBorders>
            <w:shd w:val="clear" w:color="auto" w:fill="FFFFFF" w:themeFill="background1"/>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97,9</w:t>
            </w:r>
          </w:p>
        </w:tc>
        <w:tc>
          <w:tcPr>
            <w:tcW w:w="592" w:type="pct"/>
            <w:tcBorders>
              <w:top w:val="nil"/>
              <w:left w:val="single" w:sz="4" w:space="0" w:color="auto"/>
              <w:bottom w:val="nil"/>
              <w:right w:val="single" w:sz="4" w:space="0" w:color="auto"/>
            </w:tcBorders>
            <w:shd w:val="clear" w:color="auto" w:fill="FFFFFF" w:themeFill="background1"/>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101,9</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1 034,1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1 078,1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106,3</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98,1</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101,8</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1 495,6</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1 580,0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107,1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100,2</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102,0</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1 069,2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1 283,2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122,3</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133,6</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112,5</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1 117,1</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1 353,2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123,4</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136,2</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113,1</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53434E" w:rsidRDefault="00C8087C" w:rsidP="007060D8">
            <w:pPr>
              <w:spacing w:before="60" w:after="6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1 837,8</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2 240,2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124,9</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138,6</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112,5</w:t>
            </w:r>
          </w:p>
        </w:tc>
      </w:tr>
      <w:tr w:rsidR="00C8087C" w:rsidRPr="0074321C" w:rsidTr="00F7369A">
        <w:trPr>
          <w:cantSplit/>
        </w:trPr>
        <w:tc>
          <w:tcPr>
            <w:tcW w:w="2032" w:type="pct"/>
            <w:tcBorders>
              <w:top w:val="nil"/>
              <w:left w:val="single" w:sz="4" w:space="0" w:color="auto"/>
              <w:bottom w:val="nil"/>
              <w:right w:val="single" w:sz="4" w:space="0" w:color="auto"/>
            </w:tcBorders>
            <w:vAlign w:val="bottom"/>
          </w:tcPr>
          <w:p w:rsidR="00C8087C" w:rsidRPr="00DE09C4" w:rsidRDefault="00C8087C" w:rsidP="007060D8">
            <w:pPr>
              <w:spacing w:before="60" w:after="6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1 146,2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1 432,8</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126,7</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143,6</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116,4</w:t>
            </w:r>
          </w:p>
        </w:tc>
      </w:tr>
      <w:tr w:rsidR="00C8087C" w:rsidRPr="0074321C" w:rsidTr="00FA3025">
        <w:trPr>
          <w:cantSplit/>
        </w:trPr>
        <w:tc>
          <w:tcPr>
            <w:tcW w:w="2032" w:type="pct"/>
            <w:tcBorders>
              <w:top w:val="nil"/>
              <w:left w:val="single" w:sz="4" w:space="0" w:color="auto"/>
              <w:bottom w:val="nil"/>
              <w:right w:val="single" w:sz="4" w:space="0" w:color="auto"/>
            </w:tcBorders>
            <w:vAlign w:val="bottom"/>
          </w:tcPr>
          <w:p w:rsidR="00C8087C" w:rsidRPr="00DE09C4" w:rsidRDefault="00C8087C" w:rsidP="007060D8">
            <w:pPr>
              <w:spacing w:before="60" w:after="6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715,4</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757,0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111,0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106,2</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105,6</w:t>
            </w:r>
          </w:p>
        </w:tc>
      </w:tr>
      <w:tr w:rsidR="00C8087C" w:rsidRPr="0074321C" w:rsidTr="00FA3025">
        <w:trPr>
          <w:cantSplit/>
        </w:trPr>
        <w:tc>
          <w:tcPr>
            <w:tcW w:w="2032" w:type="pct"/>
            <w:tcBorders>
              <w:top w:val="nil"/>
              <w:left w:val="single" w:sz="4" w:space="0" w:color="auto"/>
              <w:bottom w:val="nil"/>
              <w:right w:val="single" w:sz="4" w:space="0" w:color="auto"/>
            </w:tcBorders>
            <w:vAlign w:val="bottom"/>
          </w:tcPr>
          <w:p w:rsidR="00C8087C" w:rsidRPr="009F4E7A" w:rsidRDefault="00C8087C" w:rsidP="007060D8">
            <w:pPr>
              <w:spacing w:before="60" w:after="6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873,0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909,0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105,0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99,2</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96,6</w:t>
            </w:r>
          </w:p>
        </w:tc>
      </w:tr>
      <w:tr w:rsidR="00C8087C" w:rsidRPr="0074321C" w:rsidTr="00FA3025">
        <w:trPr>
          <w:cantSplit/>
        </w:trPr>
        <w:tc>
          <w:tcPr>
            <w:tcW w:w="2032" w:type="pct"/>
            <w:tcBorders>
              <w:top w:val="nil"/>
              <w:left w:val="single" w:sz="4" w:space="0" w:color="auto"/>
              <w:bottom w:val="nil"/>
              <w:right w:val="single" w:sz="4" w:space="0" w:color="auto"/>
            </w:tcBorders>
            <w:vAlign w:val="bottom"/>
          </w:tcPr>
          <w:p w:rsidR="00C8087C" w:rsidRPr="00DE09C4" w:rsidRDefault="00C8087C" w:rsidP="007060D8">
            <w:pPr>
              <w:spacing w:before="60" w:after="6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1 158,2</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1 216,0</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106,6</w:t>
            </w:r>
          </w:p>
        </w:tc>
        <w:tc>
          <w:tcPr>
            <w:tcW w:w="594"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97,3</w:t>
            </w:r>
          </w:p>
        </w:tc>
        <w:tc>
          <w:tcPr>
            <w:tcW w:w="592" w:type="pct"/>
            <w:tcBorders>
              <w:top w:val="nil"/>
              <w:left w:val="single" w:sz="4" w:space="0" w:color="auto"/>
              <w:bottom w:val="nil"/>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94,1</w:t>
            </w:r>
          </w:p>
        </w:tc>
      </w:tr>
      <w:tr w:rsidR="00C8087C" w:rsidRPr="0074321C" w:rsidTr="00F7369A">
        <w:trPr>
          <w:cantSplit/>
        </w:trPr>
        <w:tc>
          <w:tcPr>
            <w:tcW w:w="2032" w:type="pct"/>
            <w:tcBorders>
              <w:top w:val="nil"/>
              <w:left w:val="single" w:sz="4" w:space="0" w:color="auto"/>
              <w:bottom w:val="double" w:sz="4" w:space="0" w:color="auto"/>
              <w:right w:val="single" w:sz="4" w:space="0" w:color="auto"/>
            </w:tcBorders>
            <w:vAlign w:val="bottom"/>
          </w:tcPr>
          <w:p w:rsidR="00C8087C" w:rsidRPr="00DE09C4" w:rsidRDefault="00C8087C" w:rsidP="007060D8">
            <w:pPr>
              <w:spacing w:before="60" w:after="6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863,0</w:t>
            </w:r>
          </w:p>
        </w:tc>
        <w:tc>
          <w:tcPr>
            <w:tcW w:w="594" w:type="pct"/>
            <w:tcBorders>
              <w:top w:val="nil"/>
              <w:left w:val="single" w:sz="4" w:space="0" w:color="auto"/>
              <w:bottom w:val="double" w:sz="4" w:space="0" w:color="auto"/>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170"/>
              <w:jc w:val="right"/>
              <w:rPr>
                <w:sz w:val="22"/>
                <w:szCs w:val="22"/>
              </w:rPr>
            </w:pPr>
            <w:r w:rsidRPr="00C8087C">
              <w:rPr>
                <w:sz w:val="22"/>
                <w:szCs w:val="22"/>
              </w:rPr>
              <w:t>878,4</w:t>
            </w:r>
          </w:p>
        </w:tc>
        <w:tc>
          <w:tcPr>
            <w:tcW w:w="594" w:type="pct"/>
            <w:tcBorders>
              <w:top w:val="nil"/>
              <w:left w:val="single" w:sz="4" w:space="0" w:color="auto"/>
              <w:bottom w:val="double" w:sz="4" w:space="0" w:color="auto"/>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105,0</w:t>
            </w:r>
          </w:p>
        </w:tc>
        <w:tc>
          <w:tcPr>
            <w:tcW w:w="594" w:type="pct"/>
            <w:tcBorders>
              <w:top w:val="nil"/>
              <w:left w:val="single" w:sz="4" w:space="0" w:color="auto"/>
              <w:bottom w:val="double" w:sz="4" w:space="0" w:color="auto"/>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103,6</w:t>
            </w:r>
          </w:p>
        </w:tc>
        <w:tc>
          <w:tcPr>
            <w:tcW w:w="592" w:type="pct"/>
            <w:tcBorders>
              <w:top w:val="nil"/>
              <w:left w:val="single" w:sz="4" w:space="0" w:color="auto"/>
              <w:bottom w:val="double" w:sz="4" w:space="0" w:color="auto"/>
              <w:right w:val="single" w:sz="4" w:space="0" w:color="auto"/>
            </w:tcBorders>
            <w:vAlign w:val="bottom"/>
          </w:tcPr>
          <w:p w:rsidR="00C8087C" w:rsidRPr="00C8087C" w:rsidRDefault="00C8087C" w:rsidP="007060D8">
            <w:pPr>
              <w:widowControl w:val="0"/>
              <w:autoSpaceDE w:val="0"/>
              <w:autoSpaceDN w:val="0"/>
              <w:adjustRightInd w:val="0"/>
              <w:spacing w:before="60" w:after="60" w:line="200" w:lineRule="exact"/>
              <w:ind w:right="227"/>
              <w:jc w:val="right"/>
              <w:rPr>
                <w:sz w:val="22"/>
                <w:szCs w:val="22"/>
              </w:rPr>
            </w:pPr>
            <w:r w:rsidRPr="00C8087C">
              <w:rPr>
                <w:sz w:val="22"/>
                <w:szCs w:val="22"/>
              </w:rPr>
              <w:t>97,1</w:t>
            </w:r>
          </w:p>
        </w:tc>
      </w:tr>
    </w:tbl>
    <w:p w:rsidR="005869A4" w:rsidRPr="000938A2" w:rsidRDefault="005869A4" w:rsidP="007060D8">
      <w:pPr>
        <w:spacing w:before="120"/>
        <w:ind w:firstLine="709"/>
        <w:jc w:val="both"/>
        <w:rPr>
          <w:sz w:val="26"/>
          <w:szCs w:val="26"/>
        </w:rPr>
      </w:pPr>
    </w:p>
    <w:sectPr w:rsidR="005869A4" w:rsidRPr="000938A2" w:rsidSect="00D57F12">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0B8" w:rsidRDefault="00A450B8">
      <w:r>
        <w:separator/>
      </w:r>
    </w:p>
  </w:endnote>
  <w:endnote w:type="continuationSeparator" w:id="0">
    <w:p w:rsidR="00A450B8" w:rsidRDefault="00A45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Default="00161EE2" w:rsidP="00CF5216">
    <w:pPr>
      <w:pStyle w:val="a3"/>
      <w:framePr w:wrap="around" w:vAnchor="text" w:hAnchor="margin" w:xAlign="outside" w:y="1"/>
      <w:rPr>
        <w:rStyle w:val="a9"/>
      </w:rPr>
    </w:pPr>
    <w:r>
      <w:rPr>
        <w:rStyle w:val="a9"/>
      </w:rPr>
      <w:fldChar w:fldCharType="begin"/>
    </w:r>
    <w:r w:rsidR="00E50B10">
      <w:rPr>
        <w:rStyle w:val="a9"/>
      </w:rPr>
      <w:instrText xml:space="preserve">PAGE  </w:instrText>
    </w:r>
    <w:r>
      <w:rPr>
        <w:rStyle w:val="a9"/>
      </w:rPr>
      <w:fldChar w:fldCharType="end"/>
    </w:r>
  </w:p>
  <w:p w:rsidR="00E50B10" w:rsidRDefault="00E50B10"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Default="00161EE2" w:rsidP="00D5730A">
    <w:pPr>
      <w:pStyle w:val="a3"/>
      <w:framePr w:wrap="around" w:vAnchor="text" w:hAnchor="margin" w:xAlign="outside" w:y="1"/>
      <w:rPr>
        <w:rStyle w:val="a9"/>
      </w:rPr>
    </w:pPr>
    <w:r>
      <w:rPr>
        <w:rStyle w:val="a9"/>
      </w:rPr>
      <w:fldChar w:fldCharType="begin"/>
    </w:r>
    <w:r w:rsidR="00E50B10">
      <w:rPr>
        <w:rStyle w:val="a9"/>
      </w:rPr>
      <w:instrText xml:space="preserve">PAGE  </w:instrText>
    </w:r>
    <w:r>
      <w:rPr>
        <w:rStyle w:val="a9"/>
      </w:rPr>
      <w:fldChar w:fldCharType="separate"/>
    </w:r>
    <w:r w:rsidR="00D57F12">
      <w:rPr>
        <w:rStyle w:val="a9"/>
        <w:noProof/>
      </w:rPr>
      <w:t>5</w:t>
    </w:r>
    <w:r>
      <w:rPr>
        <w:rStyle w:val="a9"/>
      </w:rPr>
      <w:fldChar w:fldCharType="end"/>
    </w:r>
  </w:p>
  <w:p w:rsidR="00E50B10" w:rsidRPr="001104A5" w:rsidRDefault="00E50B10"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0B8" w:rsidRDefault="00A450B8">
      <w:r>
        <w:separator/>
      </w:r>
    </w:p>
  </w:footnote>
  <w:footnote w:type="continuationSeparator" w:id="0">
    <w:p w:rsidR="00A450B8" w:rsidRDefault="00A45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Pr="007E7191" w:rsidRDefault="00E50B10"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4DED"/>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01D"/>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3D3B"/>
    <w:rsid w:val="000C5945"/>
    <w:rsid w:val="000C6BEE"/>
    <w:rsid w:val="000C764F"/>
    <w:rsid w:val="000C7755"/>
    <w:rsid w:val="000C785F"/>
    <w:rsid w:val="000C7A8A"/>
    <w:rsid w:val="000D0EF0"/>
    <w:rsid w:val="000D136E"/>
    <w:rsid w:val="000D1D85"/>
    <w:rsid w:val="000D2F0B"/>
    <w:rsid w:val="000D3BC9"/>
    <w:rsid w:val="000D6113"/>
    <w:rsid w:val="000E0573"/>
    <w:rsid w:val="000E1AFA"/>
    <w:rsid w:val="000E20EF"/>
    <w:rsid w:val="000E2A9E"/>
    <w:rsid w:val="000E4AAB"/>
    <w:rsid w:val="000E6803"/>
    <w:rsid w:val="000F134D"/>
    <w:rsid w:val="000F36BA"/>
    <w:rsid w:val="000F3E3D"/>
    <w:rsid w:val="000F3FC9"/>
    <w:rsid w:val="000F46C5"/>
    <w:rsid w:val="000F4791"/>
    <w:rsid w:val="000F4C4C"/>
    <w:rsid w:val="000F4D75"/>
    <w:rsid w:val="000F584A"/>
    <w:rsid w:val="000F5989"/>
    <w:rsid w:val="000F5E64"/>
    <w:rsid w:val="000F7010"/>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472"/>
    <w:rsid w:val="00132543"/>
    <w:rsid w:val="001325F5"/>
    <w:rsid w:val="0013421F"/>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61EE2"/>
    <w:rsid w:val="001629E1"/>
    <w:rsid w:val="00162B2A"/>
    <w:rsid w:val="0016332A"/>
    <w:rsid w:val="00163D34"/>
    <w:rsid w:val="00164333"/>
    <w:rsid w:val="00164352"/>
    <w:rsid w:val="00165658"/>
    <w:rsid w:val="00165EF2"/>
    <w:rsid w:val="001675A9"/>
    <w:rsid w:val="00167CC2"/>
    <w:rsid w:val="00172EBB"/>
    <w:rsid w:val="00173531"/>
    <w:rsid w:val="001743C5"/>
    <w:rsid w:val="001749AA"/>
    <w:rsid w:val="001803E3"/>
    <w:rsid w:val="00182410"/>
    <w:rsid w:val="001828D7"/>
    <w:rsid w:val="00182E4D"/>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B5F57"/>
    <w:rsid w:val="001C02A2"/>
    <w:rsid w:val="001C0AF4"/>
    <w:rsid w:val="001C315B"/>
    <w:rsid w:val="001C3E0B"/>
    <w:rsid w:val="001C456F"/>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07DAC"/>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5D30"/>
    <w:rsid w:val="002272A0"/>
    <w:rsid w:val="0022786B"/>
    <w:rsid w:val="00227D81"/>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2B6D"/>
    <w:rsid w:val="00255B5A"/>
    <w:rsid w:val="00255DEC"/>
    <w:rsid w:val="002564C5"/>
    <w:rsid w:val="00256DEA"/>
    <w:rsid w:val="0025700D"/>
    <w:rsid w:val="00257682"/>
    <w:rsid w:val="002619DE"/>
    <w:rsid w:val="00262C23"/>
    <w:rsid w:val="00263FB0"/>
    <w:rsid w:val="002651C9"/>
    <w:rsid w:val="00266478"/>
    <w:rsid w:val="002665D5"/>
    <w:rsid w:val="00266D70"/>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77800"/>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0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08F5"/>
    <w:rsid w:val="00305A45"/>
    <w:rsid w:val="00312324"/>
    <w:rsid w:val="003128C5"/>
    <w:rsid w:val="00313FD1"/>
    <w:rsid w:val="00314072"/>
    <w:rsid w:val="0031565D"/>
    <w:rsid w:val="00315F4D"/>
    <w:rsid w:val="00315F5D"/>
    <w:rsid w:val="00317466"/>
    <w:rsid w:val="003200C1"/>
    <w:rsid w:val="003203E3"/>
    <w:rsid w:val="00320DB8"/>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1935"/>
    <w:rsid w:val="003828FC"/>
    <w:rsid w:val="003829E0"/>
    <w:rsid w:val="003832C1"/>
    <w:rsid w:val="00384812"/>
    <w:rsid w:val="0038525D"/>
    <w:rsid w:val="00385726"/>
    <w:rsid w:val="00385B40"/>
    <w:rsid w:val="00385C21"/>
    <w:rsid w:val="00387177"/>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C762F"/>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747"/>
    <w:rsid w:val="004175AF"/>
    <w:rsid w:val="004211BD"/>
    <w:rsid w:val="00421F32"/>
    <w:rsid w:val="004227A6"/>
    <w:rsid w:val="0042364A"/>
    <w:rsid w:val="004254CB"/>
    <w:rsid w:val="00425EBA"/>
    <w:rsid w:val="00431A5D"/>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24E"/>
    <w:rsid w:val="00471F7B"/>
    <w:rsid w:val="00472909"/>
    <w:rsid w:val="00473F23"/>
    <w:rsid w:val="00474897"/>
    <w:rsid w:val="00474BA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D7"/>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8B8"/>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2B"/>
    <w:rsid w:val="005454DA"/>
    <w:rsid w:val="00546EC6"/>
    <w:rsid w:val="0055285F"/>
    <w:rsid w:val="00553AF3"/>
    <w:rsid w:val="00553DD9"/>
    <w:rsid w:val="005541DA"/>
    <w:rsid w:val="00556A12"/>
    <w:rsid w:val="0055776C"/>
    <w:rsid w:val="00560EFD"/>
    <w:rsid w:val="005616E1"/>
    <w:rsid w:val="005616FF"/>
    <w:rsid w:val="00561EEB"/>
    <w:rsid w:val="005622CD"/>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77BB0"/>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5FCA"/>
    <w:rsid w:val="005F6AF0"/>
    <w:rsid w:val="00600323"/>
    <w:rsid w:val="006003F6"/>
    <w:rsid w:val="006004DF"/>
    <w:rsid w:val="00602026"/>
    <w:rsid w:val="00602C76"/>
    <w:rsid w:val="00602DD1"/>
    <w:rsid w:val="00603477"/>
    <w:rsid w:val="006068A6"/>
    <w:rsid w:val="00606C88"/>
    <w:rsid w:val="00607B10"/>
    <w:rsid w:val="00607C35"/>
    <w:rsid w:val="00607DA2"/>
    <w:rsid w:val="006102DF"/>
    <w:rsid w:val="00610859"/>
    <w:rsid w:val="0061095E"/>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1BA"/>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3D00"/>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700F0D"/>
    <w:rsid w:val="00701883"/>
    <w:rsid w:val="00703531"/>
    <w:rsid w:val="007054A0"/>
    <w:rsid w:val="007055AB"/>
    <w:rsid w:val="007056D9"/>
    <w:rsid w:val="00705DE7"/>
    <w:rsid w:val="007060D8"/>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18"/>
    <w:rsid w:val="00734D49"/>
    <w:rsid w:val="0073578E"/>
    <w:rsid w:val="00736449"/>
    <w:rsid w:val="00736BC6"/>
    <w:rsid w:val="00737D27"/>
    <w:rsid w:val="007408E3"/>
    <w:rsid w:val="00741493"/>
    <w:rsid w:val="00741C66"/>
    <w:rsid w:val="00741E21"/>
    <w:rsid w:val="007420B5"/>
    <w:rsid w:val="007425C6"/>
    <w:rsid w:val="007433EC"/>
    <w:rsid w:val="007447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5AD"/>
    <w:rsid w:val="00783658"/>
    <w:rsid w:val="00783ABE"/>
    <w:rsid w:val="00783B3A"/>
    <w:rsid w:val="00785238"/>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8DC"/>
    <w:rsid w:val="00801A4F"/>
    <w:rsid w:val="00801B5A"/>
    <w:rsid w:val="00801F21"/>
    <w:rsid w:val="00805208"/>
    <w:rsid w:val="00805983"/>
    <w:rsid w:val="00806092"/>
    <w:rsid w:val="00806E69"/>
    <w:rsid w:val="00810035"/>
    <w:rsid w:val="0081066E"/>
    <w:rsid w:val="008121EF"/>
    <w:rsid w:val="00813002"/>
    <w:rsid w:val="00814053"/>
    <w:rsid w:val="00814445"/>
    <w:rsid w:val="00815EBC"/>
    <w:rsid w:val="008168F3"/>
    <w:rsid w:val="00816DD1"/>
    <w:rsid w:val="00817FB3"/>
    <w:rsid w:val="0082179D"/>
    <w:rsid w:val="00823496"/>
    <w:rsid w:val="008271C9"/>
    <w:rsid w:val="00830161"/>
    <w:rsid w:val="00831E37"/>
    <w:rsid w:val="0083288E"/>
    <w:rsid w:val="008329CF"/>
    <w:rsid w:val="0083379F"/>
    <w:rsid w:val="00833E1E"/>
    <w:rsid w:val="0083550F"/>
    <w:rsid w:val="00835F1E"/>
    <w:rsid w:val="008360B8"/>
    <w:rsid w:val="008361D9"/>
    <w:rsid w:val="008379F3"/>
    <w:rsid w:val="00841298"/>
    <w:rsid w:val="00841E07"/>
    <w:rsid w:val="00842DAC"/>
    <w:rsid w:val="00842E6F"/>
    <w:rsid w:val="00843A64"/>
    <w:rsid w:val="008443A8"/>
    <w:rsid w:val="008446ED"/>
    <w:rsid w:val="00844C34"/>
    <w:rsid w:val="00845CE9"/>
    <w:rsid w:val="00845E42"/>
    <w:rsid w:val="008473B7"/>
    <w:rsid w:val="00852202"/>
    <w:rsid w:val="00852483"/>
    <w:rsid w:val="0085263A"/>
    <w:rsid w:val="008540D7"/>
    <w:rsid w:val="00855B8A"/>
    <w:rsid w:val="00856715"/>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6478"/>
    <w:rsid w:val="0087711E"/>
    <w:rsid w:val="0087771D"/>
    <w:rsid w:val="00880E0A"/>
    <w:rsid w:val="00882C53"/>
    <w:rsid w:val="0088374D"/>
    <w:rsid w:val="00883C28"/>
    <w:rsid w:val="00886C98"/>
    <w:rsid w:val="00887412"/>
    <w:rsid w:val="00890DB9"/>
    <w:rsid w:val="008918BD"/>
    <w:rsid w:val="008935A0"/>
    <w:rsid w:val="0089363C"/>
    <w:rsid w:val="00893F10"/>
    <w:rsid w:val="0089488D"/>
    <w:rsid w:val="00894EFF"/>
    <w:rsid w:val="008950E1"/>
    <w:rsid w:val="008A1504"/>
    <w:rsid w:val="008A198E"/>
    <w:rsid w:val="008A2E2F"/>
    <w:rsid w:val="008A3BA4"/>
    <w:rsid w:val="008A42E1"/>
    <w:rsid w:val="008A5570"/>
    <w:rsid w:val="008A5594"/>
    <w:rsid w:val="008A717B"/>
    <w:rsid w:val="008B067A"/>
    <w:rsid w:val="008B144A"/>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5E1"/>
    <w:rsid w:val="008D01D2"/>
    <w:rsid w:val="008D025E"/>
    <w:rsid w:val="008D16A8"/>
    <w:rsid w:val="008D2FAB"/>
    <w:rsid w:val="008D3756"/>
    <w:rsid w:val="008D3E08"/>
    <w:rsid w:val="008D4F99"/>
    <w:rsid w:val="008D5F24"/>
    <w:rsid w:val="008D6858"/>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2D7"/>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4742D"/>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23FE"/>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1F01"/>
    <w:rsid w:val="009925A3"/>
    <w:rsid w:val="00993268"/>
    <w:rsid w:val="00997122"/>
    <w:rsid w:val="00997417"/>
    <w:rsid w:val="00997CE9"/>
    <w:rsid w:val="009A0F95"/>
    <w:rsid w:val="009A1482"/>
    <w:rsid w:val="009A1BC0"/>
    <w:rsid w:val="009A2B91"/>
    <w:rsid w:val="009A4887"/>
    <w:rsid w:val="009A56DE"/>
    <w:rsid w:val="009A5C00"/>
    <w:rsid w:val="009A66A7"/>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E08B0"/>
    <w:rsid w:val="009E0DCD"/>
    <w:rsid w:val="009E16BF"/>
    <w:rsid w:val="009E1714"/>
    <w:rsid w:val="009E1820"/>
    <w:rsid w:val="009E29F8"/>
    <w:rsid w:val="009E6BEC"/>
    <w:rsid w:val="009E7BAE"/>
    <w:rsid w:val="009E7C2E"/>
    <w:rsid w:val="009F05B4"/>
    <w:rsid w:val="009F0D9C"/>
    <w:rsid w:val="009F106B"/>
    <w:rsid w:val="009F2599"/>
    <w:rsid w:val="009F3368"/>
    <w:rsid w:val="009F48BE"/>
    <w:rsid w:val="009F4B09"/>
    <w:rsid w:val="009F4E0E"/>
    <w:rsid w:val="009F4F28"/>
    <w:rsid w:val="009F4FA7"/>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50B8"/>
    <w:rsid w:val="00A46446"/>
    <w:rsid w:val="00A467DD"/>
    <w:rsid w:val="00A514A4"/>
    <w:rsid w:val="00A5651E"/>
    <w:rsid w:val="00A565E4"/>
    <w:rsid w:val="00A5726C"/>
    <w:rsid w:val="00A576CA"/>
    <w:rsid w:val="00A6019B"/>
    <w:rsid w:val="00A6124B"/>
    <w:rsid w:val="00A62582"/>
    <w:rsid w:val="00A62637"/>
    <w:rsid w:val="00A629B2"/>
    <w:rsid w:val="00A63088"/>
    <w:rsid w:val="00A63682"/>
    <w:rsid w:val="00A63B3C"/>
    <w:rsid w:val="00A644A7"/>
    <w:rsid w:val="00A64AFE"/>
    <w:rsid w:val="00A652F3"/>
    <w:rsid w:val="00A702D5"/>
    <w:rsid w:val="00A72AFD"/>
    <w:rsid w:val="00A73202"/>
    <w:rsid w:val="00A7339F"/>
    <w:rsid w:val="00A74563"/>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68DE"/>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0CD6"/>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375D"/>
    <w:rsid w:val="00C44485"/>
    <w:rsid w:val="00C44FBF"/>
    <w:rsid w:val="00C45381"/>
    <w:rsid w:val="00C45BC8"/>
    <w:rsid w:val="00C46880"/>
    <w:rsid w:val="00C46DBB"/>
    <w:rsid w:val="00C47E58"/>
    <w:rsid w:val="00C50406"/>
    <w:rsid w:val="00C50D5E"/>
    <w:rsid w:val="00C520B2"/>
    <w:rsid w:val="00C5321C"/>
    <w:rsid w:val="00C551BD"/>
    <w:rsid w:val="00C552A0"/>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87C"/>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5DE7"/>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23B2"/>
    <w:rsid w:val="00D05265"/>
    <w:rsid w:val="00D058CF"/>
    <w:rsid w:val="00D063DF"/>
    <w:rsid w:val="00D06BE8"/>
    <w:rsid w:val="00D10FED"/>
    <w:rsid w:val="00D127E0"/>
    <w:rsid w:val="00D12B23"/>
    <w:rsid w:val="00D140F4"/>
    <w:rsid w:val="00D14E9A"/>
    <w:rsid w:val="00D14FEE"/>
    <w:rsid w:val="00D1506F"/>
    <w:rsid w:val="00D16AE9"/>
    <w:rsid w:val="00D16DD5"/>
    <w:rsid w:val="00D17A44"/>
    <w:rsid w:val="00D225BE"/>
    <w:rsid w:val="00D23B64"/>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476FA"/>
    <w:rsid w:val="00D52402"/>
    <w:rsid w:val="00D52815"/>
    <w:rsid w:val="00D53F02"/>
    <w:rsid w:val="00D54ED0"/>
    <w:rsid w:val="00D55EEE"/>
    <w:rsid w:val="00D56E81"/>
    <w:rsid w:val="00D5730A"/>
    <w:rsid w:val="00D57F12"/>
    <w:rsid w:val="00D60218"/>
    <w:rsid w:val="00D60419"/>
    <w:rsid w:val="00D63A51"/>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847"/>
    <w:rsid w:val="00E00A18"/>
    <w:rsid w:val="00E0190F"/>
    <w:rsid w:val="00E01F00"/>
    <w:rsid w:val="00E02A6E"/>
    <w:rsid w:val="00E0396C"/>
    <w:rsid w:val="00E03DA4"/>
    <w:rsid w:val="00E0523D"/>
    <w:rsid w:val="00E060BE"/>
    <w:rsid w:val="00E07E0C"/>
    <w:rsid w:val="00E11E2A"/>
    <w:rsid w:val="00E13132"/>
    <w:rsid w:val="00E13AAB"/>
    <w:rsid w:val="00E14014"/>
    <w:rsid w:val="00E14BB7"/>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0B10"/>
    <w:rsid w:val="00E513C7"/>
    <w:rsid w:val="00E51B1B"/>
    <w:rsid w:val="00E51DE1"/>
    <w:rsid w:val="00E52DDF"/>
    <w:rsid w:val="00E538F9"/>
    <w:rsid w:val="00E53920"/>
    <w:rsid w:val="00E54AB4"/>
    <w:rsid w:val="00E564DD"/>
    <w:rsid w:val="00E56C03"/>
    <w:rsid w:val="00E56E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A6C5B"/>
    <w:rsid w:val="00EB05F7"/>
    <w:rsid w:val="00EB1317"/>
    <w:rsid w:val="00EB1E11"/>
    <w:rsid w:val="00EB2B22"/>
    <w:rsid w:val="00EB3340"/>
    <w:rsid w:val="00EB47C6"/>
    <w:rsid w:val="00EB527D"/>
    <w:rsid w:val="00EC2CD2"/>
    <w:rsid w:val="00EC2F99"/>
    <w:rsid w:val="00EC37F8"/>
    <w:rsid w:val="00EC5B17"/>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6C45"/>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20D"/>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3AD"/>
    <w:rsid w:val="00F705D1"/>
    <w:rsid w:val="00F71465"/>
    <w:rsid w:val="00F72927"/>
    <w:rsid w:val="00F7369A"/>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025"/>
    <w:rsid w:val="00FA3E0F"/>
    <w:rsid w:val="00FA6248"/>
    <w:rsid w:val="00FA648A"/>
    <w:rsid w:val="00FA6C11"/>
    <w:rsid w:val="00FB21A4"/>
    <w:rsid w:val="00FB27A2"/>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FD6"/>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E14B02-C15C-4055-A40E-CDD983FAF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1375</Words>
  <Characters>7843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53</cp:revision>
  <cp:lastPrinted>2020-12-22T08:58:00Z</cp:lastPrinted>
  <dcterms:created xsi:type="dcterms:W3CDTF">2020-11-16T08:18:00Z</dcterms:created>
  <dcterms:modified xsi:type="dcterms:W3CDTF">2020-12-23T07:47:00Z</dcterms:modified>
</cp:coreProperties>
</file>