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7F66FB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7F66FB">
        <w:rPr>
          <w:sz w:val="26"/>
          <w:szCs w:val="26"/>
        </w:rPr>
        <w:t>4</w:t>
      </w:r>
      <w:r w:rsidR="008E7C9A" w:rsidRPr="007F66FB">
        <w:rPr>
          <w:sz w:val="26"/>
          <w:szCs w:val="26"/>
        </w:rPr>
        <w:t>. СЕЛЬСКОЕ ХОЗЯЙСТВО</w:t>
      </w:r>
    </w:p>
    <w:p w:rsidR="006652AE" w:rsidRPr="006652AE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EB2E56" w:rsidRPr="00F92945" w:rsidRDefault="008E7C9A" w:rsidP="0034415D">
      <w:pPr>
        <w:pStyle w:val="2"/>
        <w:spacing w:after="0" w:line="320" w:lineRule="exact"/>
        <w:ind w:left="0" w:right="0"/>
      </w:pPr>
      <w:r w:rsidRPr="00F92945">
        <w:t xml:space="preserve">В </w:t>
      </w:r>
      <w:r w:rsidR="00F925B8">
        <w:t>январе-</w:t>
      </w:r>
      <w:r w:rsidR="005B48E1">
        <w:t>мае</w:t>
      </w:r>
      <w:r w:rsidR="00035341">
        <w:t xml:space="preserve"> </w:t>
      </w:r>
      <w:r w:rsidRPr="00F92945">
        <w:t>20</w:t>
      </w:r>
      <w:r w:rsidR="000C4674">
        <w:t>20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8B4DC3">
        <w:t xml:space="preserve">5,2 </w:t>
      </w:r>
      <w:r w:rsidR="009C099C" w:rsidRPr="00F92945">
        <w:t>мл</w:t>
      </w:r>
      <w:r w:rsidR="004E6ED6">
        <w:t>рд</w:t>
      </w:r>
      <w:r w:rsidRPr="00F92945">
        <w:t xml:space="preserve">. </w:t>
      </w:r>
      <w:r w:rsidR="00CF163A" w:rsidRPr="00F92945">
        <w:t>рублей</w:t>
      </w:r>
      <w:r w:rsidR="00057E26">
        <w:t xml:space="preserve"> </w:t>
      </w:r>
      <w:r w:rsidR="000939E2">
        <w:br/>
      </w:r>
      <w:r w:rsidR="00EB2E56">
        <w:t xml:space="preserve">и увеличилось по сравнению с </w:t>
      </w:r>
      <w:r w:rsidR="00F925B8">
        <w:t>январем-</w:t>
      </w:r>
      <w:r w:rsidR="005B48E1">
        <w:t>ма</w:t>
      </w:r>
      <w:r w:rsidR="00F925B8">
        <w:t xml:space="preserve">ем </w:t>
      </w:r>
      <w:r w:rsidR="00EB2E56">
        <w:t xml:space="preserve">2019 г. </w:t>
      </w:r>
      <w:r w:rsidR="00EB2E56" w:rsidRPr="00F92945">
        <w:t>в сопоставимых ценах</w:t>
      </w:r>
      <w:r w:rsidR="00EB2E56">
        <w:t xml:space="preserve"> </w:t>
      </w:r>
      <w:r w:rsidR="004E6ED6">
        <w:br/>
      </w:r>
      <w:r w:rsidR="00EB2E56">
        <w:t xml:space="preserve">на </w:t>
      </w:r>
      <w:r w:rsidR="008B4DC3">
        <w:t>4,1</w:t>
      </w:r>
      <w:r w:rsidR="00EB2E56" w:rsidRPr="00F30BCF">
        <w:rPr>
          <w:szCs w:val="26"/>
        </w:rPr>
        <w:t>%</w:t>
      </w:r>
      <w:r w:rsidR="00EB2E56">
        <w:t>.</w:t>
      </w:r>
    </w:p>
    <w:p w:rsidR="008E7C9A" w:rsidRDefault="008E7C9A" w:rsidP="003B6367">
      <w:pPr>
        <w:pStyle w:val="2"/>
        <w:spacing w:before="16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4415D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34415D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34415D">
            <w:pPr>
              <w:spacing w:before="40" w:after="40" w:line="20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4415D">
            <w:pPr>
              <w:pStyle w:val="4"/>
              <w:keepNext w:val="0"/>
              <w:spacing w:before="40" w:after="40" w:line="20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34415D">
            <w:pPr>
              <w:spacing w:before="40" w:after="4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441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34415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884628">
            <w:pPr>
              <w:pStyle w:val="4"/>
              <w:keepNext w:val="0"/>
              <w:spacing w:before="50" w:after="50" w:line="20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0C4674">
              <w:rPr>
                <w:lang w:val="ru-RU"/>
              </w:rPr>
              <w:t>9</w:t>
            </w:r>
            <w:r w:rsidRPr="004E5D2D">
              <w:rPr>
                <w:lang w:val="ru-RU"/>
              </w:rPr>
              <w:t> г.</w:t>
            </w:r>
            <w:r w:rsidR="005B48E1" w:rsidRPr="005B48E1">
              <w:rPr>
                <w:vertAlign w:val="superscript"/>
                <w:lang w:val="ru-RU"/>
              </w:rPr>
              <w:t>1)</w:t>
            </w:r>
            <w:r w:rsidR="005B48E1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884628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884628">
            <w:pPr>
              <w:spacing w:before="50" w:after="5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0939E2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884628">
            <w:pPr>
              <w:tabs>
                <w:tab w:val="left" w:pos="1290"/>
              </w:tabs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939E2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939E2">
              <w:rPr>
                <w:bCs/>
                <w:iCs/>
                <w:sz w:val="22"/>
                <w:szCs w:val="22"/>
              </w:rPr>
              <w:t>100,6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C836C5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808,2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92,6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111,3</w:t>
            </w:r>
          </w:p>
        </w:tc>
      </w:tr>
      <w:tr w:rsidR="000C4674" w:rsidRPr="00035341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5313C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2 621,8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E6ED6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958,4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57D4A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5759A9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141,6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120,3</w:t>
            </w:r>
          </w:p>
        </w:tc>
      </w:tr>
      <w:tr w:rsidR="005B48E1" w:rsidRPr="00452AF8" w:rsidTr="0005313C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97464A" w:rsidRDefault="005B48E1" w:rsidP="00884628">
            <w:pPr>
              <w:pStyle w:val="4"/>
              <w:keepNext w:val="0"/>
              <w:spacing w:before="50" w:after="50" w:line="200" w:lineRule="exact"/>
              <w:ind w:left="0"/>
              <w:rPr>
                <w:b w:val="0"/>
                <w:i/>
                <w:lang w:val="ru-RU"/>
              </w:rPr>
            </w:pPr>
            <w:r w:rsidRPr="0097464A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F925B8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4 721,8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6B36E1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FE3318" w:rsidRDefault="005B48E1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proofErr w:type="spellStart"/>
            <w:r>
              <w:rPr>
                <w:b w:val="0"/>
              </w:rPr>
              <w:t>Июнь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568,3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D63573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134,8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846CD7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3</w:t>
            </w:r>
            <w:r w:rsidR="0005313C">
              <w:rPr>
                <w:b/>
                <w:bCs/>
                <w:iCs/>
                <w:sz w:val="22"/>
                <w:szCs w:val="22"/>
              </w:rPr>
              <w:t> 668,3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45A22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45A22">
              <w:rPr>
                <w:b/>
                <w:bCs/>
                <w:iCs/>
                <w:sz w:val="22"/>
                <w:szCs w:val="22"/>
              </w:rPr>
              <w:t>133,7</w:t>
            </w:r>
          </w:p>
        </w:tc>
      </w:tr>
      <w:tr w:rsidR="000C4674" w:rsidRPr="00452AF8" w:rsidTr="00341926">
        <w:trPr>
          <w:trHeight w:val="35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9796C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6</w:t>
            </w:r>
            <w:r w:rsidR="0005313C">
              <w:rPr>
                <w:bCs/>
                <w:i/>
                <w:iCs/>
                <w:sz w:val="22"/>
                <w:szCs w:val="22"/>
              </w:rPr>
              <w:t> 290,1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FE3318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3318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BC2B1A"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712,8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118,6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206,2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BC2B1A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</w:t>
            </w:r>
            <w:r w:rsidR="0005313C">
              <w:rPr>
                <w:bCs/>
                <w:iCs/>
                <w:sz w:val="22"/>
                <w:szCs w:val="22"/>
              </w:rPr>
              <w:t> 551,4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94,8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C4674">
              <w:rPr>
                <w:bCs/>
                <w:iCs/>
                <w:sz w:val="22"/>
                <w:szCs w:val="22"/>
              </w:rPr>
              <w:t>93,7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394,8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A7736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131,4</w:t>
            </w:r>
          </w:p>
        </w:tc>
      </w:tr>
      <w:tr w:rsidR="000C4674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23CB5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="0005313C">
              <w:rPr>
                <w:b/>
                <w:bCs/>
                <w:iCs/>
                <w:sz w:val="22"/>
                <w:szCs w:val="22"/>
              </w:rPr>
              <w:t> 659,0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9470DA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277,1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680581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313C" w:rsidRPr="00AE0E92" w:rsidRDefault="0005313C" w:rsidP="00884628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14 949,2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AE0E92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E0E92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2F4B63">
              <w:rPr>
                <w:bCs/>
                <w:iCs/>
                <w:sz w:val="22"/>
                <w:szCs w:val="22"/>
              </w:rPr>
              <w:t>3</w:t>
            </w:r>
            <w:r w:rsidR="0005313C">
              <w:rPr>
                <w:bCs/>
                <w:iCs/>
                <w:sz w:val="22"/>
                <w:szCs w:val="22"/>
              </w:rPr>
              <w:t> 550,9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59,5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1 053,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2F4B63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46,1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="0005313C">
              <w:rPr>
                <w:bCs/>
                <w:iCs/>
                <w:sz w:val="22"/>
                <w:szCs w:val="22"/>
              </w:rPr>
              <w:t> 085,7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</w:t>
            </w:r>
            <w:r w:rsidR="0005313C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Default="000531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</w:tr>
      <w:tr w:rsidR="000C4674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3D0075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 w:rsidRPr="003D0075">
              <w:t xml:space="preserve">IV </w:t>
            </w:r>
            <w:proofErr w:type="spellStart"/>
            <w:r w:rsidRPr="003D0075">
              <w:t>квартал</w:t>
            </w:r>
            <w:proofErr w:type="spellEnd"/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5 68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  <w:r w:rsidRPr="004643E8">
              <w:rPr>
                <w:b/>
                <w:bCs/>
                <w:iCs/>
                <w:sz w:val="22"/>
                <w:szCs w:val="22"/>
              </w:rPr>
              <w:t>,</w:t>
            </w:r>
            <w:r w:rsidR="0005313C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109,</w:t>
            </w:r>
            <w:r w:rsidR="0005313C">
              <w:rPr>
                <w:b/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4643E8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643E8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0C4674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1E6C2F" w:rsidRDefault="000C4674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20</w:t>
            </w:r>
            <w:r w:rsidR="0005313C">
              <w:rPr>
                <w:b/>
                <w:bCs/>
                <w:iCs/>
                <w:sz w:val="22"/>
                <w:szCs w:val="22"/>
              </w:rPr>
              <w:t> 639,0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C4674" w:rsidRPr="000C4674" w:rsidRDefault="000C467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C467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84628">
            <w:pPr>
              <w:pStyle w:val="4"/>
              <w:keepNext w:val="0"/>
              <w:spacing w:before="50" w:after="50" w:line="20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0C4674">
              <w:rPr>
                <w:lang w:val="ru-RU"/>
              </w:rPr>
              <w:t>20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1E6C2F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341926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957,3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341926" w:rsidRDefault="00EB2E56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341926">
              <w:rPr>
                <w:bCs/>
                <w:iCs/>
                <w:sz w:val="22"/>
                <w:szCs w:val="22"/>
              </w:rPr>
              <w:t>98,3</w:t>
            </w:r>
          </w:p>
        </w:tc>
      </w:tr>
      <w:tr w:rsidR="00341926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3516D4" w:rsidRDefault="00341926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924,4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F56F15" w:rsidRDefault="00A31822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41926" w:rsidRPr="007D09D0" w:rsidRDefault="00A31822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95,5</w:t>
            </w:r>
          </w:p>
        </w:tc>
      </w:tr>
      <w:tr w:rsidR="00035341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035341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1 014,1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5341" w:rsidRDefault="00F63B90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108,4</w:t>
            </w:r>
          </w:p>
        </w:tc>
      </w:tr>
      <w:tr w:rsidR="004413DC" w:rsidRPr="00452AF8" w:rsidTr="00341926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884628">
            <w:pPr>
              <w:pStyle w:val="4"/>
              <w:keepNext w:val="0"/>
              <w:spacing w:before="50" w:after="50" w:line="200" w:lineRule="exact"/>
              <w:ind w:left="0"/>
              <w:rPr>
                <w:lang w:val="ru-RU"/>
              </w:rPr>
            </w:pPr>
            <w:r w:rsidRPr="004E6ED6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2</w:t>
            </w:r>
            <w:r>
              <w:rPr>
                <w:b/>
                <w:bCs/>
                <w:iCs/>
                <w:sz w:val="22"/>
                <w:szCs w:val="22"/>
              </w:rPr>
              <w:t> 895,8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13DC" w:rsidRPr="004E6ED6" w:rsidRDefault="004413DC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4E6ED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F925B8" w:rsidRPr="00452AF8" w:rsidTr="00F925B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5759A9" w:rsidRDefault="00F925B8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1 096,1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25B8" w:rsidRPr="00F925B8" w:rsidRDefault="006B36E1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</w:tr>
      <w:tr w:rsidR="005B48E1" w:rsidRPr="00452AF8" w:rsidTr="00F925B8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Pr="005759A9" w:rsidRDefault="005B48E1" w:rsidP="00884628">
            <w:pPr>
              <w:pStyle w:val="4"/>
              <w:keepNext w:val="0"/>
              <w:spacing w:before="50" w:after="50" w:line="20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884628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1 244,9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be-BY"/>
              </w:rPr>
            </w:pPr>
            <w:r>
              <w:rPr>
                <w:bCs/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48E1" w:rsidRDefault="007F173C" w:rsidP="00884628">
            <w:pPr>
              <w:spacing w:before="50" w:after="5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</w:tr>
      <w:tr w:rsidR="00F925B8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7A521F" w:rsidRDefault="00F925B8" w:rsidP="00884628">
            <w:pPr>
              <w:pStyle w:val="4"/>
              <w:keepNext w:val="0"/>
              <w:spacing w:before="50" w:after="50" w:line="200" w:lineRule="exact"/>
              <w:ind w:left="0"/>
              <w:rPr>
                <w:i/>
                <w:lang w:val="ru-RU"/>
              </w:rPr>
            </w:pPr>
            <w:r w:rsidRPr="007A521F">
              <w:rPr>
                <w:i/>
                <w:lang w:val="ru-RU"/>
              </w:rPr>
              <w:t>Январь-</w:t>
            </w:r>
            <w:r w:rsidR="005B48E1">
              <w:rPr>
                <w:i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6B36E1" w:rsidRDefault="007F173C" w:rsidP="00884628">
            <w:pPr>
              <w:spacing w:before="50" w:after="5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5 236,9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F56F15" w:rsidRDefault="002E7C84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  <w:lang w:val="be-BY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be-BY"/>
              </w:rPr>
              <w:t>104,1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25B8" w:rsidRPr="00F56F15" w:rsidRDefault="00F925B8" w:rsidP="00884628">
            <w:pPr>
              <w:spacing w:before="50" w:after="5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F56F15"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B48E1" w:rsidRDefault="005B48E1" w:rsidP="005B48E1">
      <w:pPr>
        <w:pStyle w:val="3"/>
        <w:spacing w:before="40" w:after="40" w:line="200" w:lineRule="exact"/>
        <w:ind w:left="0" w:firstLine="0"/>
        <w:rPr>
          <w:bCs/>
          <w:spacing w:val="-4"/>
          <w:sz w:val="22"/>
        </w:rPr>
      </w:pPr>
      <w:r>
        <w:rPr>
          <w:bCs/>
          <w:spacing w:val="-4"/>
          <w:sz w:val="22"/>
        </w:rPr>
        <w:t>____________</w:t>
      </w:r>
    </w:p>
    <w:p w:rsidR="005B48E1" w:rsidRPr="00111161" w:rsidRDefault="005B48E1" w:rsidP="005B48E1">
      <w:pPr>
        <w:pStyle w:val="3"/>
        <w:spacing w:before="40" w:after="40" w:line="200" w:lineRule="exact"/>
        <w:ind w:left="0" w:firstLine="567"/>
        <w:rPr>
          <w:bCs/>
          <w:spacing w:val="-4"/>
          <w:sz w:val="20"/>
        </w:rPr>
      </w:pPr>
      <w:r w:rsidRPr="00111161">
        <w:rPr>
          <w:bCs/>
          <w:spacing w:val="-4"/>
          <w:sz w:val="20"/>
          <w:vertAlign w:val="superscript"/>
        </w:rPr>
        <w:t>1)</w:t>
      </w:r>
      <w:r w:rsidRPr="00111161">
        <w:rPr>
          <w:bCs/>
          <w:spacing w:val="-4"/>
          <w:sz w:val="20"/>
        </w:rPr>
        <w:t xml:space="preserve"> Данные пересчитаны на основании годовых разработок.</w:t>
      </w:r>
    </w:p>
    <w:p w:rsidR="0034415D" w:rsidRDefault="0034415D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Default="008E7C9A" w:rsidP="00363F22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F925B8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8273F">
              <w:rPr>
                <w:sz w:val="22"/>
                <w:szCs w:val="22"/>
              </w:rPr>
              <w:t>май</w:t>
            </w:r>
            <w:r w:rsidR="00035341" w:rsidRPr="00287EBE">
              <w:rPr>
                <w:sz w:val="22"/>
                <w:szCs w:val="22"/>
              </w:rPr>
              <w:br/>
            </w:r>
            <w:r w:rsidR="00AA7521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34415D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F925B8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08273F">
              <w:rPr>
                <w:sz w:val="22"/>
                <w:szCs w:val="22"/>
              </w:rPr>
              <w:t>май</w:t>
            </w:r>
            <w:r w:rsidRPr="00D970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</w:t>
            </w:r>
            <w:r w:rsidR="000C4674">
              <w:rPr>
                <w:sz w:val="22"/>
                <w:szCs w:val="22"/>
              </w:rPr>
              <w:t>20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</w:r>
            <w:proofErr w:type="gramStart"/>
            <w:r w:rsidR="008E7C9A" w:rsidRPr="00D97077">
              <w:rPr>
                <w:sz w:val="22"/>
                <w:szCs w:val="22"/>
              </w:rPr>
              <w:t>в</w:t>
            </w:r>
            <w:proofErr w:type="gramEnd"/>
            <w:r w:rsidR="008E7C9A" w:rsidRPr="00D97077">
              <w:rPr>
                <w:sz w:val="22"/>
                <w:szCs w:val="22"/>
              </w:rPr>
              <w:t xml:space="preserve"> % </w:t>
            </w:r>
            <w:proofErr w:type="gramStart"/>
            <w:r w:rsidR="008E7C9A" w:rsidRPr="00D97077">
              <w:rPr>
                <w:sz w:val="22"/>
                <w:szCs w:val="22"/>
              </w:rPr>
              <w:t>к</w:t>
            </w:r>
            <w:proofErr w:type="gramEnd"/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08273F">
              <w:rPr>
                <w:sz w:val="22"/>
                <w:szCs w:val="22"/>
              </w:rPr>
              <w:t>маю</w:t>
            </w:r>
            <w:r w:rsidR="0008273F">
              <w:rPr>
                <w:sz w:val="22"/>
                <w:szCs w:val="22"/>
              </w:rPr>
              <w:br/>
            </w:r>
            <w:r w:rsidR="008E7C9A"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34415D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F925B8">
              <w:rPr>
                <w:sz w:val="22"/>
                <w:szCs w:val="22"/>
              </w:rPr>
              <w:t>январь-</w:t>
            </w:r>
            <w:r w:rsidR="0008273F">
              <w:rPr>
                <w:sz w:val="22"/>
                <w:szCs w:val="22"/>
              </w:rPr>
              <w:t>май</w:t>
            </w:r>
            <w:r w:rsidR="00F925B8" w:rsidRPr="00D97077">
              <w:rPr>
                <w:sz w:val="22"/>
                <w:szCs w:val="22"/>
              </w:rPr>
              <w:t xml:space="preserve"> </w:t>
            </w:r>
            <w:r w:rsidR="00F925B8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</w:r>
            <w:r w:rsidR="00F925B8">
              <w:rPr>
                <w:sz w:val="22"/>
                <w:szCs w:val="22"/>
              </w:rPr>
              <w:t>январю-</w:t>
            </w:r>
            <w:r w:rsidR="0008273F">
              <w:rPr>
                <w:sz w:val="22"/>
                <w:szCs w:val="22"/>
              </w:rPr>
              <w:t>ма</w:t>
            </w:r>
            <w:r w:rsidR="00F925B8">
              <w:rPr>
                <w:sz w:val="22"/>
                <w:szCs w:val="22"/>
              </w:rPr>
              <w:t>ю</w:t>
            </w:r>
            <w:r w:rsidR="00F925B8" w:rsidRPr="00D97077">
              <w:rPr>
                <w:sz w:val="22"/>
                <w:szCs w:val="22"/>
              </w:rPr>
              <w:t xml:space="preserve"> </w:t>
            </w:r>
            <w:r w:rsidR="0008273F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201</w:t>
            </w:r>
            <w:r w:rsidR="000C467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F925B8" w:rsidRPr="004467FF" w:rsidTr="0005743E">
        <w:trPr>
          <w:cantSplit/>
          <w:trHeight w:val="159"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F925B8" w:rsidRPr="004467FF" w:rsidRDefault="00F925B8" w:rsidP="0034415D">
            <w:pPr>
              <w:spacing w:before="20" w:after="20" w:line="20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F925B8" w:rsidRPr="00276849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782820">
              <w:rPr>
                <w:b/>
                <w:bCs/>
                <w:sz w:val="22"/>
                <w:szCs w:val="22"/>
                <w:lang w:val="en-US"/>
              </w:rPr>
              <w:t> </w:t>
            </w:r>
            <w:r>
              <w:rPr>
                <w:b/>
                <w:bCs/>
                <w:sz w:val="22"/>
                <w:szCs w:val="22"/>
              </w:rPr>
              <w:t>236,9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6E2167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>
              <w:rPr>
                <w:b/>
                <w:bCs/>
                <w:sz w:val="22"/>
                <w:szCs w:val="22"/>
                <w:lang w:val="be-BY"/>
              </w:rPr>
              <w:t>98,7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8F3A31" w:rsidRDefault="00F925B8" w:rsidP="0034415D">
            <w:pPr>
              <w:spacing w:before="20" w:after="20" w:line="200" w:lineRule="exact"/>
              <w:ind w:right="680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34415D">
            <w:pPr>
              <w:spacing w:before="20" w:after="20" w:line="20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Default="00F925B8" w:rsidP="0034415D">
            <w:pPr>
              <w:spacing w:before="20" w:after="20" w:line="200" w:lineRule="exact"/>
              <w:rPr>
                <w:rFonts w:ascii="Times New Roman CYR" w:hAnsi="Times New Roman CYR" w:cs="Times New Roman CYR"/>
              </w:rPr>
            </w:pPr>
          </w:p>
        </w:tc>
      </w:tr>
      <w:tr w:rsidR="00F925B8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82820">
              <w:rPr>
                <w:bCs/>
                <w:sz w:val="22"/>
                <w:szCs w:val="22"/>
                <w:lang w:val="en-US"/>
              </w:rPr>
              <w:t> </w:t>
            </w:r>
            <w:r>
              <w:rPr>
                <w:bCs/>
                <w:sz w:val="22"/>
                <w:szCs w:val="22"/>
              </w:rPr>
              <w:t>121,0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6E2167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102,1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562,6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98,9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717,2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98,2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F925B8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97,</w:t>
            </w:r>
            <w:r w:rsidR="0008273F">
              <w:rPr>
                <w:bCs/>
                <w:sz w:val="22"/>
                <w:szCs w:val="22"/>
                <w:lang w:val="be-BY"/>
              </w:rPr>
              <w:t>0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932,0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96,5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F925B8" w:rsidRPr="006C50E3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82820">
              <w:rPr>
                <w:bCs/>
                <w:sz w:val="22"/>
                <w:szCs w:val="22"/>
                <w:lang w:val="en-US"/>
              </w:rPr>
              <w:t> </w:t>
            </w:r>
            <w:r>
              <w:rPr>
                <w:bCs/>
                <w:sz w:val="22"/>
                <w:szCs w:val="22"/>
              </w:rPr>
              <w:t>395,4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7D49FE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100,5</w:t>
            </w:r>
          </w:p>
        </w:tc>
      </w:tr>
      <w:tr w:rsidR="00F925B8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C12EF7" w:rsidRDefault="00F925B8" w:rsidP="0034415D">
            <w:pPr>
              <w:spacing w:before="20" w:after="20" w:line="20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276849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504,9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7D49FE" w:rsidRDefault="008A3B0E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F925B8" w:rsidRPr="00ED4B8E" w:rsidRDefault="0008273F" w:rsidP="0034415D">
            <w:pPr>
              <w:spacing w:before="20" w:after="20" w:line="200" w:lineRule="exact"/>
              <w:ind w:left="0" w:right="680"/>
              <w:jc w:val="right"/>
              <w:rPr>
                <w:bCs/>
                <w:sz w:val="22"/>
                <w:szCs w:val="22"/>
                <w:lang w:val="be-BY"/>
              </w:rPr>
            </w:pPr>
            <w:r>
              <w:rPr>
                <w:bCs/>
                <w:sz w:val="22"/>
                <w:szCs w:val="22"/>
                <w:lang w:val="be-BY"/>
              </w:rPr>
              <w:t>92,9</w:t>
            </w:r>
          </w:p>
        </w:tc>
      </w:tr>
    </w:tbl>
    <w:p w:rsidR="00F56DC8" w:rsidRDefault="002C39EB" w:rsidP="0034415D">
      <w:pPr>
        <w:pStyle w:val="a7"/>
        <w:spacing w:before="120" w:after="0" w:line="32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F925B8">
        <w:rPr>
          <w:sz w:val="26"/>
          <w:szCs w:val="26"/>
        </w:rPr>
        <w:t>январе-</w:t>
      </w:r>
      <w:r w:rsidR="0008273F">
        <w:rPr>
          <w:sz w:val="26"/>
          <w:szCs w:val="26"/>
        </w:rPr>
        <w:t>ма</w:t>
      </w:r>
      <w:r w:rsidR="00F925B8">
        <w:rPr>
          <w:sz w:val="26"/>
          <w:szCs w:val="26"/>
        </w:rPr>
        <w:t>е</w:t>
      </w:r>
      <w:r w:rsidR="00035341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20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A31822">
        <w:rPr>
          <w:sz w:val="26"/>
          <w:szCs w:val="26"/>
        </w:rPr>
        <w:br/>
      </w:r>
      <w:r w:rsidR="001C30E4">
        <w:rPr>
          <w:sz w:val="26"/>
          <w:szCs w:val="26"/>
        </w:rPr>
        <w:t xml:space="preserve">5,1 </w:t>
      </w:r>
      <w:r w:rsidR="006B36E1" w:rsidRPr="006B36E1">
        <w:rPr>
          <w:sz w:val="26"/>
          <w:szCs w:val="26"/>
        </w:rPr>
        <w:t>млрд.</w:t>
      </w:r>
      <w:r w:rsidR="00031956" w:rsidRPr="009C099C">
        <w:rPr>
          <w:sz w:val="26"/>
          <w:szCs w:val="26"/>
        </w:rPr>
        <w:t xml:space="preserve"> рублей</w:t>
      </w:r>
      <w:r w:rsidR="003D0075">
        <w:rPr>
          <w:sz w:val="26"/>
          <w:szCs w:val="26"/>
        </w:rPr>
        <w:t xml:space="preserve"> </w:t>
      </w:r>
      <w:r w:rsidR="00225BEB">
        <w:rPr>
          <w:sz w:val="26"/>
          <w:szCs w:val="26"/>
        </w:rPr>
        <w:t>и увеличилось по сравнению с соответствующим периодом предыдущего года</w:t>
      </w:r>
      <w:r w:rsidR="0005743E">
        <w:rPr>
          <w:sz w:val="26"/>
          <w:szCs w:val="26"/>
        </w:rPr>
        <w:t xml:space="preserve"> в сопоставимых ценах на </w:t>
      </w:r>
      <w:r w:rsidR="001C30E4">
        <w:rPr>
          <w:sz w:val="26"/>
          <w:szCs w:val="26"/>
        </w:rPr>
        <w:t>4,6</w:t>
      </w:r>
      <w:r w:rsidR="00225BEB">
        <w:rPr>
          <w:sz w:val="26"/>
          <w:szCs w:val="26"/>
        </w:rPr>
        <w:t>%</w:t>
      </w:r>
      <w:r w:rsidR="00225BEB" w:rsidRPr="00B3394F">
        <w:rPr>
          <w:sz w:val="26"/>
          <w:szCs w:val="26"/>
        </w:rPr>
        <w:t>.</w:t>
      </w:r>
    </w:p>
    <w:p w:rsidR="002F58C4" w:rsidRDefault="002F58C4" w:rsidP="0034415D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226695</wp:posOffset>
            </wp:positionV>
            <wp:extent cx="6372225" cy="22479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proofErr w:type="gramStart"/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  <w:proofErr w:type="gramEnd"/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1E567C" w:rsidRDefault="001E567C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6C3274" w:rsidP="002F58C4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18.6pt;margin-top:1pt;width:517.05pt;height:25.35pt;z-index:251668480" filled="f" stroked="f">
            <v:textbox style="mso-next-textbox:#_x0000_s1058">
              <w:txbxContent>
                <w:p w:rsidR="0034415D" w:rsidRPr="004A6B97" w:rsidRDefault="0034415D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2020 г.</w:t>
                  </w:r>
                </w:p>
              </w:txbxContent>
            </v:textbox>
          </v:shape>
        </w:pict>
      </w: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08273F" w:rsidRPr="00A47273" w:rsidRDefault="0008273F" w:rsidP="00E85DC1">
      <w:pPr>
        <w:pStyle w:val="2"/>
        <w:spacing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936C0B">
        <w:t xml:space="preserve"> </w:t>
      </w:r>
      <w:proofErr w:type="gramStart"/>
      <w:r>
        <w:rPr>
          <w:spacing w:val="-2"/>
        </w:rPr>
        <w:t>Н</w:t>
      </w:r>
      <w:r w:rsidRPr="00901A22">
        <w:rPr>
          <w:spacing w:val="-2"/>
        </w:rPr>
        <w:t>а 1 июня 20</w:t>
      </w:r>
      <w:r>
        <w:rPr>
          <w:spacing w:val="-2"/>
        </w:rPr>
        <w:t>20</w:t>
      </w:r>
      <w:r w:rsidRPr="00901A22">
        <w:rPr>
          <w:spacing w:val="-2"/>
        </w:rPr>
        <w:t xml:space="preserve"> г. </w:t>
      </w:r>
      <w:r>
        <w:rPr>
          <w:lang w:val="be-BY"/>
        </w:rPr>
        <w:t>в</w:t>
      </w:r>
      <w:r w:rsidRPr="00936C0B">
        <w:t xml:space="preserve"> сельскохозяйственных организациях </w:t>
      </w:r>
      <w:r w:rsidRPr="00901A22">
        <w:rPr>
          <w:b/>
          <w:spacing w:val="-2"/>
        </w:rPr>
        <w:t xml:space="preserve">заготовлено кормов </w:t>
      </w:r>
      <w:r w:rsidRPr="00901A22">
        <w:rPr>
          <w:spacing w:val="-2"/>
        </w:rPr>
        <w:t xml:space="preserve">из трав </w:t>
      </w:r>
      <w:r w:rsidR="00DF0094">
        <w:rPr>
          <w:spacing w:val="-2"/>
        </w:rPr>
        <w:t xml:space="preserve">242,8 </w:t>
      </w:r>
      <w:r w:rsidRPr="00901A22">
        <w:rPr>
          <w:spacing w:val="-2"/>
        </w:rPr>
        <w:t>тыс. тонн кормовых единиц</w:t>
      </w:r>
      <w:r w:rsidRPr="00936C0B">
        <w:t xml:space="preserve">, </w:t>
      </w:r>
      <w:r w:rsidR="00E85DC1">
        <w:br/>
      </w:r>
      <w:r w:rsidRPr="00936C0B">
        <w:t xml:space="preserve">что </w:t>
      </w:r>
      <w:r>
        <w:t>в</w:t>
      </w:r>
      <w:r w:rsidR="00DF0094">
        <w:t xml:space="preserve"> 1,6</w:t>
      </w:r>
      <w:r>
        <w:t xml:space="preserve"> раза меньше</w:t>
      </w:r>
      <w:r w:rsidRPr="00936C0B">
        <w:t>, чем на 1 июня 20</w:t>
      </w:r>
      <w:r>
        <w:t>19</w:t>
      </w:r>
      <w:r w:rsidRPr="00936C0B">
        <w:t xml:space="preserve"> г. </w:t>
      </w:r>
      <w:r>
        <w:t>С</w:t>
      </w:r>
      <w:r w:rsidRPr="00936C0B">
        <w:t xml:space="preserve">ена заготовлено </w:t>
      </w:r>
      <w:r w:rsidR="00DF0094">
        <w:t xml:space="preserve">2,8 </w:t>
      </w:r>
      <w:r w:rsidRPr="00936C0B">
        <w:t xml:space="preserve">тыс. </w:t>
      </w:r>
      <w:r w:rsidR="00E85DC1">
        <w:br/>
      </w:r>
      <w:r w:rsidRPr="00936C0B">
        <w:t xml:space="preserve">тонн, или </w:t>
      </w:r>
      <w:r>
        <w:t xml:space="preserve">в </w:t>
      </w:r>
      <w:r w:rsidR="00DF0094">
        <w:t>6,5</w:t>
      </w:r>
      <w:r>
        <w:t xml:space="preserve"> раза меньше</w:t>
      </w:r>
      <w:r w:rsidRPr="00936C0B">
        <w:t xml:space="preserve">, чем на соответствующую дату предыдущего года, </w:t>
      </w:r>
      <w:r>
        <w:t xml:space="preserve">сенажа – </w:t>
      </w:r>
      <w:r w:rsidR="00DF0094">
        <w:t xml:space="preserve">665,1 </w:t>
      </w:r>
      <w:r>
        <w:t xml:space="preserve">тыс. тонн (в </w:t>
      </w:r>
      <w:r w:rsidR="00DF0094">
        <w:t>1,9</w:t>
      </w:r>
      <w:r>
        <w:t xml:space="preserve"> раза меньше), </w:t>
      </w:r>
      <w:r w:rsidRPr="00936C0B">
        <w:t>силоса</w:t>
      </w:r>
      <w:r>
        <w:t xml:space="preserve"> – </w:t>
      </w:r>
      <w:r w:rsidR="00DF0094">
        <w:t xml:space="preserve">285 </w:t>
      </w:r>
      <w:r w:rsidRPr="00936C0B">
        <w:t>тыс.</w:t>
      </w:r>
      <w:r>
        <w:t> </w:t>
      </w:r>
      <w:r w:rsidRPr="00936C0B">
        <w:t>тонн (</w:t>
      </w:r>
      <w:r>
        <w:rPr>
          <w:lang w:val="be-BY"/>
        </w:rPr>
        <w:t xml:space="preserve">в </w:t>
      </w:r>
      <w:r w:rsidR="00DF0094">
        <w:rPr>
          <w:lang w:val="be-BY"/>
        </w:rPr>
        <w:t xml:space="preserve">1,3 </w:t>
      </w:r>
      <w:r>
        <w:rPr>
          <w:lang w:val="be-BY"/>
        </w:rPr>
        <w:t>раза больше</w:t>
      </w:r>
      <w:r>
        <w:t>)</w:t>
      </w:r>
      <w:r w:rsidRPr="00936C0B">
        <w:t>.</w:t>
      </w:r>
      <w:proofErr w:type="gramEnd"/>
    </w:p>
    <w:p w:rsidR="00294C18" w:rsidRDefault="008E7C9A" w:rsidP="00E85DC1">
      <w:pPr>
        <w:pStyle w:val="2"/>
        <w:spacing w:before="0" w:after="0" w:line="32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08273F" w:rsidRPr="00901A22">
        <w:rPr>
          <w:spacing w:val="-2"/>
        </w:rPr>
        <w:t>июня</w:t>
      </w:r>
      <w:r w:rsidR="000A31D5" w:rsidRPr="00D02361">
        <w:t xml:space="preserve"> </w:t>
      </w:r>
      <w:r w:rsidRPr="00D02361">
        <w:t>20</w:t>
      </w:r>
      <w:r w:rsidR="000C4674">
        <w:t>20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131E90">
        <w:t xml:space="preserve">36,9 </w:t>
      </w:r>
      <w:r w:rsidR="0070305D" w:rsidRPr="00D02361">
        <w:t xml:space="preserve">тыс. голов (на </w:t>
      </w:r>
      <w:r w:rsidR="00131E90">
        <w:t>0,9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117959">
        <w:t xml:space="preserve">увеличилась </w:t>
      </w:r>
      <w:r w:rsidR="00E54EF7" w:rsidRPr="00D02361">
        <w:t xml:space="preserve">на </w:t>
      </w:r>
      <w:r w:rsidR="00131E90">
        <w:t xml:space="preserve">3,1 </w:t>
      </w:r>
      <w:r w:rsidR="00E54EF7" w:rsidRPr="00D02361">
        <w:t xml:space="preserve">тыс. голов (на </w:t>
      </w:r>
      <w:r w:rsidR="00131E90">
        <w:t>0,2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3B6367">
        <w:rPr>
          <w:bCs/>
        </w:rPr>
        <w:t>возросло</w:t>
      </w:r>
      <w:r w:rsidR="00BF3D1C">
        <w:t xml:space="preserve"> </w:t>
      </w:r>
      <w:r w:rsidR="002C39EB" w:rsidRPr="00D02361">
        <w:t xml:space="preserve">на </w:t>
      </w:r>
      <w:r w:rsidR="00131E90">
        <w:t xml:space="preserve">113,4 </w:t>
      </w:r>
      <w:r w:rsidRPr="00D02361">
        <w:t xml:space="preserve">тыс. голов (на </w:t>
      </w:r>
      <w:r w:rsidR="00131E90">
        <w:t>4,5</w:t>
      </w:r>
      <w:r w:rsidRPr="00D02361">
        <w:t>%).</w:t>
      </w:r>
    </w:p>
    <w:p w:rsidR="008E7C9A" w:rsidRPr="00CF603D" w:rsidRDefault="008E7C9A" w:rsidP="00884628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08273F">
        <w:rPr>
          <w:rFonts w:ascii="Arial" w:hAnsi="Arial" w:cs="Arial"/>
          <w:b/>
          <w:bCs/>
          <w:sz w:val="22"/>
          <w:szCs w:val="22"/>
        </w:rPr>
        <w:t>июня</w:t>
      </w:r>
      <w:r w:rsidR="00035341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676838">
        <w:rPr>
          <w:rFonts w:ascii="Arial" w:hAnsi="Arial" w:cs="Arial"/>
          <w:b/>
          <w:iCs/>
          <w:sz w:val="22"/>
          <w:szCs w:val="22"/>
        </w:rPr>
        <w:t>20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84628">
            <w:pPr>
              <w:spacing w:before="60" w:after="6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84628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88462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pStyle w:val="4"/>
              <w:keepNext w:val="0"/>
              <w:spacing w:before="60" w:after="6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spacing w:before="60" w:after="6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08273F">
              <w:rPr>
                <w:sz w:val="22"/>
                <w:szCs w:val="22"/>
              </w:rPr>
              <w:t>июня</w:t>
            </w:r>
            <w:r w:rsidR="00035341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67683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08273F">
              <w:rPr>
                <w:sz w:val="22"/>
                <w:szCs w:val="22"/>
              </w:rPr>
              <w:t>мая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884628">
            <w:pPr>
              <w:pStyle w:val="4"/>
              <w:keepNext w:val="0"/>
              <w:spacing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131E90" w:rsidP="00884628">
            <w:pPr>
              <w:spacing w:before="120" w:after="12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4 223,8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84628">
            <w:pPr>
              <w:pStyle w:val="4"/>
              <w:keepNext w:val="0"/>
              <w:spacing w:line="22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131E90" w:rsidP="00884628">
            <w:pPr>
              <w:spacing w:before="120" w:after="12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1 432,3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884628">
            <w:pPr>
              <w:pStyle w:val="4"/>
              <w:keepNext w:val="0"/>
              <w:spacing w:line="22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131E90" w:rsidP="00884628">
            <w:pPr>
              <w:spacing w:before="120" w:after="120" w:line="22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2 614,6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131E90" w:rsidP="00884628">
            <w:pPr>
              <w:spacing w:before="120" w:after="12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p w:rsidR="00EA3118" w:rsidRPr="00363F22" w:rsidRDefault="00EA3118" w:rsidP="00884628">
      <w:pPr>
        <w:pStyle w:val="2"/>
        <w:spacing w:after="0" w:line="340" w:lineRule="exact"/>
        <w:ind w:left="0" w:right="0"/>
        <w:contextualSpacing/>
      </w:pPr>
      <w:r w:rsidRPr="00363F22">
        <w:rPr>
          <w:szCs w:val="26"/>
        </w:rPr>
        <w:t>По сравнению</w:t>
      </w:r>
      <w:r w:rsidRPr="00363F22">
        <w:t xml:space="preserve"> с 1 </w:t>
      </w:r>
      <w:r w:rsidR="0008273F" w:rsidRPr="00901A22">
        <w:rPr>
          <w:spacing w:val="-2"/>
        </w:rPr>
        <w:t>июня</w:t>
      </w:r>
      <w:r w:rsidRPr="00363F22">
        <w:t xml:space="preserve"> 201</w:t>
      </w:r>
      <w:r w:rsidR="00676838" w:rsidRPr="00363F22">
        <w:t>9</w:t>
      </w:r>
      <w:r w:rsidRPr="00363F22">
        <w:t xml:space="preserve"> г. численность крупного рогатого скота снизилась в </w:t>
      </w:r>
      <w:r w:rsidR="00B80461" w:rsidRPr="00363F22">
        <w:t xml:space="preserve">Гомельской </w:t>
      </w:r>
      <w:r w:rsidRPr="00363F22">
        <w:t xml:space="preserve">области на </w:t>
      </w:r>
      <w:r w:rsidR="00131E90">
        <w:t>32,8</w:t>
      </w:r>
      <w:r w:rsidR="00782BC2">
        <w:t xml:space="preserve"> </w:t>
      </w:r>
      <w:r w:rsidRPr="00363F22">
        <w:t xml:space="preserve">тыс. голов (на </w:t>
      </w:r>
      <w:r w:rsidR="00131E90">
        <w:t>4,8</w:t>
      </w:r>
      <w:r w:rsidRPr="00363F22">
        <w:rPr>
          <w:szCs w:val="26"/>
        </w:rPr>
        <w:t>%</w:t>
      </w:r>
      <w:r w:rsidR="00131E90">
        <w:t>)</w:t>
      </w:r>
      <w:r w:rsidRPr="00363F22">
        <w:t xml:space="preserve">, </w:t>
      </w:r>
      <w:r w:rsidR="00B80461" w:rsidRPr="00363F22">
        <w:t xml:space="preserve">Гродненской – </w:t>
      </w:r>
      <w:r w:rsidR="00131E90">
        <w:br/>
      </w:r>
      <w:r w:rsidR="00B80461" w:rsidRPr="00363F22">
        <w:t xml:space="preserve">на </w:t>
      </w:r>
      <w:r w:rsidR="00131E90">
        <w:t xml:space="preserve">6 </w:t>
      </w:r>
      <w:r w:rsidR="00B80461" w:rsidRPr="00363F22">
        <w:t xml:space="preserve">тыс. голов (на </w:t>
      </w:r>
      <w:r w:rsidR="00131E90">
        <w:t>0,9</w:t>
      </w:r>
      <w:r w:rsidR="00B80461" w:rsidRPr="00363F22">
        <w:rPr>
          <w:szCs w:val="26"/>
        </w:rPr>
        <w:t>%</w:t>
      </w:r>
      <w:r w:rsidR="00B80461" w:rsidRPr="00363F22">
        <w:t>)</w:t>
      </w:r>
      <w:r w:rsidR="00131E90">
        <w:t>,</w:t>
      </w:r>
      <w:r w:rsidR="00131E90" w:rsidRPr="00131E90">
        <w:t xml:space="preserve"> </w:t>
      </w:r>
      <w:r w:rsidR="00131E90" w:rsidRPr="00363F22">
        <w:t xml:space="preserve">Витебской – на </w:t>
      </w:r>
      <w:r w:rsidR="00131E90">
        <w:t xml:space="preserve">4 </w:t>
      </w:r>
      <w:r w:rsidR="00131E90" w:rsidRPr="00363F22">
        <w:t xml:space="preserve">тыс. голов (на </w:t>
      </w:r>
      <w:r w:rsidR="00131E90">
        <w:t>0,7</w:t>
      </w:r>
      <w:r w:rsidR="00131E90" w:rsidRPr="00363F22">
        <w:rPr>
          <w:szCs w:val="26"/>
        </w:rPr>
        <w:t>%</w:t>
      </w:r>
      <w:r w:rsidR="00131E90" w:rsidRPr="00363F22">
        <w:t>)</w:t>
      </w:r>
      <w:r w:rsidR="00131E90">
        <w:t xml:space="preserve">, </w:t>
      </w:r>
      <w:r w:rsidR="00131E90" w:rsidRPr="00363F22">
        <w:t xml:space="preserve">Могилевской – на </w:t>
      </w:r>
      <w:r w:rsidR="00131E90">
        <w:t xml:space="preserve">1,3 </w:t>
      </w:r>
      <w:r w:rsidR="00131E90" w:rsidRPr="00363F22">
        <w:t>тыс. голов (</w:t>
      </w:r>
      <w:proofErr w:type="gramStart"/>
      <w:r w:rsidR="00131E90" w:rsidRPr="00363F22">
        <w:t>на</w:t>
      </w:r>
      <w:proofErr w:type="gramEnd"/>
      <w:r w:rsidR="00131E90" w:rsidRPr="00363F22">
        <w:t xml:space="preserve"> </w:t>
      </w:r>
      <w:r w:rsidR="00131E90">
        <w:t>0,3</w:t>
      </w:r>
      <w:r w:rsidR="00131E90" w:rsidRPr="00363F22">
        <w:rPr>
          <w:szCs w:val="26"/>
        </w:rPr>
        <w:t>%</w:t>
      </w:r>
      <w:r w:rsidR="00131E90" w:rsidRPr="00363F22">
        <w:t>)</w:t>
      </w:r>
      <w:r w:rsidR="00440E4A">
        <w:t xml:space="preserve">. </w:t>
      </w:r>
      <w:r w:rsidRPr="00363F22">
        <w:t xml:space="preserve">В </w:t>
      </w:r>
      <w:r w:rsidR="00131E90" w:rsidRPr="00363F22">
        <w:t xml:space="preserve">Минской </w:t>
      </w:r>
      <w:r w:rsidRPr="00363F22">
        <w:t>области численность крупного рогатого скота увеличилась</w:t>
      </w:r>
      <w:r w:rsidR="00B80461" w:rsidRPr="00363F22">
        <w:t xml:space="preserve"> </w:t>
      </w:r>
      <w:r w:rsidRPr="00363F22">
        <w:t xml:space="preserve">на </w:t>
      </w:r>
      <w:r w:rsidR="00131E90">
        <w:t xml:space="preserve">4,4 </w:t>
      </w:r>
      <w:r w:rsidRPr="00363F22">
        <w:t xml:space="preserve">тыс. голов (на </w:t>
      </w:r>
      <w:r w:rsidR="00131E90">
        <w:t>0,5</w:t>
      </w:r>
      <w:r w:rsidRPr="00363F22">
        <w:rPr>
          <w:szCs w:val="26"/>
        </w:rPr>
        <w:t>%</w:t>
      </w:r>
      <w:r w:rsidRPr="00363F22">
        <w:t xml:space="preserve">), </w:t>
      </w:r>
      <w:r w:rsidR="00131E90" w:rsidRPr="00363F22">
        <w:t xml:space="preserve">Брестской </w:t>
      </w:r>
      <w:r w:rsidRPr="00363F22">
        <w:t xml:space="preserve">– на </w:t>
      </w:r>
      <w:r w:rsidR="00131E90">
        <w:t>2,8</w:t>
      </w:r>
      <w:r w:rsidR="00440E4A">
        <w:t xml:space="preserve"> </w:t>
      </w:r>
      <w:r w:rsidRPr="00363F22">
        <w:t xml:space="preserve">тыс. голов </w:t>
      </w:r>
      <w:r w:rsidR="00131E90">
        <w:br/>
      </w:r>
      <w:r w:rsidRPr="00363F22">
        <w:t xml:space="preserve">(на </w:t>
      </w:r>
      <w:r w:rsidR="00131E90">
        <w:t>0,3</w:t>
      </w:r>
      <w:r w:rsidRPr="00363F22">
        <w:rPr>
          <w:szCs w:val="26"/>
        </w:rPr>
        <w:t>%</w:t>
      </w:r>
      <w:r w:rsidRPr="00363F22">
        <w:t>).</w:t>
      </w:r>
    </w:p>
    <w:p w:rsidR="00157CF1" w:rsidRPr="00363F22" w:rsidRDefault="008E7C9A" w:rsidP="00884628">
      <w:pPr>
        <w:pStyle w:val="3"/>
        <w:spacing w:before="0" w:after="0" w:line="340" w:lineRule="exact"/>
        <w:ind w:left="0"/>
      </w:pPr>
      <w:r w:rsidRPr="00363F22">
        <w:t>Поголовье коров</w:t>
      </w:r>
      <w:r w:rsidR="00D12E3E" w:rsidRPr="00363F22">
        <w:t xml:space="preserve"> </w:t>
      </w:r>
      <w:r w:rsidR="003B6367">
        <w:t>возросло</w:t>
      </w:r>
      <w:r w:rsidR="00D12E3E" w:rsidRPr="00363F22">
        <w:t xml:space="preserve"> </w:t>
      </w:r>
      <w:r w:rsidR="00E43008" w:rsidRPr="00363F22">
        <w:t>в</w:t>
      </w:r>
      <w:r w:rsidR="00D12E3E" w:rsidRPr="00363F22">
        <w:t xml:space="preserve"> </w:t>
      </w:r>
      <w:r w:rsidR="00131E90" w:rsidRPr="00363F22">
        <w:t xml:space="preserve">Брестской </w:t>
      </w:r>
      <w:r w:rsidR="00E43008" w:rsidRPr="00363F22">
        <w:t xml:space="preserve">области на </w:t>
      </w:r>
      <w:r w:rsidR="00131E90">
        <w:t xml:space="preserve">2,2 </w:t>
      </w:r>
      <w:r w:rsidR="00E43008" w:rsidRPr="00363F22">
        <w:t>тыс. голов (на </w:t>
      </w:r>
      <w:r w:rsidR="00131E90">
        <w:t>0,8</w:t>
      </w:r>
      <w:r w:rsidR="00E43008" w:rsidRPr="00363F22">
        <w:t>%),</w:t>
      </w:r>
      <w:r w:rsidR="000D72BF" w:rsidRPr="00363F22">
        <w:t xml:space="preserve"> </w:t>
      </w:r>
      <w:r w:rsidR="00131E90" w:rsidRPr="00363F22">
        <w:t xml:space="preserve">Витебской </w:t>
      </w:r>
      <w:r w:rsidR="000D72BF" w:rsidRPr="00363F22">
        <w:t xml:space="preserve">– на </w:t>
      </w:r>
      <w:r w:rsidR="00131E90">
        <w:t xml:space="preserve">2 </w:t>
      </w:r>
      <w:r w:rsidR="000D72BF" w:rsidRPr="00363F22">
        <w:t xml:space="preserve">тыс. голов (на </w:t>
      </w:r>
      <w:r w:rsidR="00131E90">
        <w:t>1,1</w:t>
      </w:r>
      <w:r w:rsidR="000D72BF" w:rsidRPr="00363F22">
        <w:t xml:space="preserve">%), </w:t>
      </w:r>
      <w:r w:rsidR="00131E90" w:rsidRPr="00363F22">
        <w:t>Минской</w:t>
      </w:r>
      <w:r w:rsidR="00131E90">
        <w:t xml:space="preserve"> </w:t>
      </w:r>
      <w:r w:rsidR="000D72BF" w:rsidRPr="00363F22">
        <w:t xml:space="preserve">– на </w:t>
      </w:r>
      <w:r w:rsidR="00DF0233">
        <w:t xml:space="preserve">1,4 </w:t>
      </w:r>
      <w:r w:rsidR="000D72BF" w:rsidRPr="00363F22">
        <w:t xml:space="preserve">тыс. голов (на </w:t>
      </w:r>
      <w:r w:rsidR="00DF0233">
        <w:t>0,4</w:t>
      </w:r>
      <w:r w:rsidR="000D72BF" w:rsidRPr="00363F22">
        <w:t>%)</w:t>
      </w:r>
      <w:r w:rsidR="00802382" w:rsidRPr="00363F22">
        <w:t>,</w:t>
      </w:r>
      <w:r w:rsidR="000D72BF" w:rsidRPr="00363F22">
        <w:t xml:space="preserve"> Гродненской – </w:t>
      </w:r>
      <w:r w:rsidR="004D65D7" w:rsidRPr="00363F22">
        <w:t xml:space="preserve">на </w:t>
      </w:r>
      <w:r w:rsidR="00DF0233">
        <w:t xml:space="preserve">0,2 </w:t>
      </w:r>
      <w:r w:rsidR="004D65D7" w:rsidRPr="00363F22">
        <w:t>тыс. голов (</w:t>
      </w:r>
      <w:proofErr w:type="gramStart"/>
      <w:r w:rsidR="004D65D7" w:rsidRPr="00363F22">
        <w:t>на</w:t>
      </w:r>
      <w:proofErr w:type="gramEnd"/>
      <w:r w:rsidR="004D65D7" w:rsidRPr="00363F22">
        <w:t xml:space="preserve"> </w:t>
      </w:r>
      <w:r w:rsidR="00DF0233">
        <w:t>0,1</w:t>
      </w:r>
      <w:r w:rsidR="004D65D7" w:rsidRPr="00363F22">
        <w:t>%)</w:t>
      </w:r>
      <w:r w:rsidR="00ED1041" w:rsidRPr="00363F22">
        <w:t>.</w:t>
      </w:r>
      <w:r w:rsidR="00E43008" w:rsidRPr="00363F22">
        <w:t xml:space="preserve"> </w:t>
      </w:r>
      <w:r w:rsidR="00341F2C" w:rsidRPr="00363F22">
        <w:t xml:space="preserve">В </w:t>
      </w:r>
      <w:r w:rsidR="00EA3118" w:rsidRPr="00363F22">
        <w:t xml:space="preserve">Могилевской области поголовье коров снизилось на </w:t>
      </w:r>
      <w:r w:rsidR="00DF0233">
        <w:t xml:space="preserve">1,5 </w:t>
      </w:r>
      <w:r w:rsidR="00EA3118" w:rsidRPr="00363F22">
        <w:t xml:space="preserve">тыс. голов (на </w:t>
      </w:r>
      <w:r w:rsidR="00DF0233">
        <w:t>0,9</w:t>
      </w:r>
      <w:r w:rsidR="00EA3118" w:rsidRPr="00363F22">
        <w:t xml:space="preserve">%), </w:t>
      </w:r>
      <w:r w:rsidR="00EA1CB2" w:rsidRPr="00363F22">
        <w:t xml:space="preserve">Гомельской – на </w:t>
      </w:r>
      <w:r w:rsidR="00DF0233">
        <w:t xml:space="preserve">1,2 </w:t>
      </w:r>
      <w:r w:rsidR="00EA1CB2" w:rsidRPr="00363F22">
        <w:t xml:space="preserve">тыс. голов </w:t>
      </w:r>
      <w:r w:rsidR="00DF0233">
        <w:br/>
      </w:r>
      <w:r w:rsidR="00EA1CB2" w:rsidRPr="00363F22">
        <w:t xml:space="preserve">(на </w:t>
      </w:r>
      <w:r w:rsidR="00DF0233">
        <w:t>0,5</w:t>
      </w:r>
      <w:r w:rsidR="00EA1CB2" w:rsidRPr="00363F22">
        <w:t>%)</w:t>
      </w:r>
      <w:r w:rsidR="00157CF1" w:rsidRPr="00363F22">
        <w:t>.</w:t>
      </w:r>
    </w:p>
    <w:p w:rsidR="00C12958" w:rsidRPr="00363F22" w:rsidRDefault="00C12958" w:rsidP="00884628">
      <w:pPr>
        <w:pStyle w:val="3"/>
        <w:spacing w:before="0" w:after="0" w:line="340" w:lineRule="exact"/>
        <w:ind w:left="0"/>
      </w:pPr>
      <w:r w:rsidRPr="00363F22">
        <w:t xml:space="preserve">Численность свиней на 1 </w:t>
      </w:r>
      <w:r w:rsidR="00955F70">
        <w:t>июня</w:t>
      </w:r>
      <w:r w:rsidRPr="00363F22">
        <w:t xml:space="preserve"> 20</w:t>
      </w:r>
      <w:r w:rsidR="00676838" w:rsidRPr="00363F22">
        <w:t>20</w:t>
      </w:r>
      <w:r w:rsidRPr="00363F22">
        <w:t> г. по сравнению с аналогичной датой 201</w:t>
      </w:r>
      <w:r w:rsidR="00676838" w:rsidRPr="00363F22">
        <w:t>9</w:t>
      </w:r>
      <w:r w:rsidRPr="00363F22">
        <w:t xml:space="preserve"> года </w:t>
      </w:r>
      <w:r w:rsidR="00EA1CB2" w:rsidRPr="00363F22">
        <w:t>увеличилась</w:t>
      </w:r>
      <w:r w:rsidRPr="00363F22">
        <w:t xml:space="preserve"> в </w:t>
      </w:r>
      <w:r w:rsidR="00EA1CB2" w:rsidRPr="00363F22">
        <w:t>Гродненской области</w:t>
      </w:r>
      <w:r w:rsidRPr="00363F22">
        <w:t xml:space="preserve"> на </w:t>
      </w:r>
      <w:r w:rsidR="00DF0233">
        <w:t>77,5</w:t>
      </w:r>
      <w:r w:rsidR="00F558F7">
        <w:t xml:space="preserve"> </w:t>
      </w:r>
      <w:r w:rsidRPr="00363F22">
        <w:t>тыс. голов (на </w:t>
      </w:r>
      <w:r w:rsidR="00DF0233">
        <w:t>14,5</w:t>
      </w:r>
      <w:r w:rsidRPr="00363F22">
        <w:rPr>
          <w:szCs w:val="26"/>
        </w:rPr>
        <w:t>%</w:t>
      </w:r>
      <w:r w:rsidRPr="00363F22">
        <w:t xml:space="preserve">), </w:t>
      </w:r>
      <w:r w:rsidR="00C06CF7" w:rsidRPr="00363F22">
        <w:t xml:space="preserve">Минской – на </w:t>
      </w:r>
      <w:r w:rsidR="00DF0233">
        <w:t xml:space="preserve">28,5 </w:t>
      </w:r>
      <w:r w:rsidR="00C06CF7" w:rsidRPr="00363F22">
        <w:t xml:space="preserve">тыс. голов (на </w:t>
      </w:r>
      <w:r w:rsidR="00DF0233">
        <w:t>4,4</w:t>
      </w:r>
      <w:r w:rsidR="00C06CF7" w:rsidRPr="00363F22">
        <w:rPr>
          <w:szCs w:val="26"/>
        </w:rPr>
        <w:t>%</w:t>
      </w:r>
      <w:r w:rsidR="00C06CF7" w:rsidRPr="00363F22">
        <w:t>)</w:t>
      </w:r>
      <w:r w:rsidR="00C06CF7">
        <w:t xml:space="preserve">, </w:t>
      </w:r>
      <w:r w:rsidR="00EA1CB2" w:rsidRPr="00363F22">
        <w:t>Брестской</w:t>
      </w:r>
      <w:r w:rsidRPr="00363F22">
        <w:t xml:space="preserve"> – на </w:t>
      </w:r>
      <w:r w:rsidR="00DF0233">
        <w:t xml:space="preserve">23,6 </w:t>
      </w:r>
      <w:r w:rsidRPr="00363F22">
        <w:t xml:space="preserve">тыс. голов (на </w:t>
      </w:r>
      <w:r w:rsidR="00DF0233">
        <w:t>7,7</w:t>
      </w:r>
      <w:r w:rsidRPr="00363F22">
        <w:rPr>
          <w:szCs w:val="26"/>
        </w:rPr>
        <w:t>%</w:t>
      </w:r>
      <w:r w:rsidR="00C06CF7">
        <w:t>)</w:t>
      </w:r>
      <w:r w:rsidR="00DF0233">
        <w:t xml:space="preserve">, </w:t>
      </w:r>
      <w:r w:rsidR="00DF0233" w:rsidRPr="00116175">
        <w:rPr>
          <w:spacing w:val="-6"/>
        </w:rPr>
        <w:t xml:space="preserve">Гомельской – на </w:t>
      </w:r>
      <w:r w:rsidR="00DF0233">
        <w:rPr>
          <w:spacing w:val="-6"/>
        </w:rPr>
        <w:t>1,4</w:t>
      </w:r>
      <w:r w:rsidR="00DF0233" w:rsidRPr="00116175">
        <w:rPr>
          <w:spacing w:val="-6"/>
        </w:rPr>
        <w:t xml:space="preserve"> тыс. голов (</w:t>
      </w:r>
      <w:proofErr w:type="gramStart"/>
      <w:r w:rsidR="00DF0233" w:rsidRPr="00116175">
        <w:rPr>
          <w:spacing w:val="-6"/>
        </w:rPr>
        <w:t>на</w:t>
      </w:r>
      <w:proofErr w:type="gramEnd"/>
      <w:r w:rsidR="00DF0233" w:rsidRPr="00116175">
        <w:rPr>
          <w:spacing w:val="-6"/>
        </w:rPr>
        <w:t> </w:t>
      </w:r>
      <w:r w:rsidR="00DF0233">
        <w:rPr>
          <w:spacing w:val="-6"/>
        </w:rPr>
        <w:t>0,4</w:t>
      </w:r>
      <w:r w:rsidR="00DF0233" w:rsidRPr="00116175">
        <w:rPr>
          <w:spacing w:val="-6"/>
          <w:szCs w:val="26"/>
        </w:rPr>
        <w:t>%</w:t>
      </w:r>
      <w:r w:rsidR="00DF0233" w:rsidRPr="00116175">
        <w:rPr>
          <w:spacing w:val="-6"/>
        </w:rPr>
        <w:t>)</w:t>
      </w:r>
      <w:r w:rsidR="00F558F7">
        <w:t>.</w:t>
      </w:r>
      <w:r w:rsidR="00EA1CB2" w:rsidRPr="00363F22">
        <w:t xml:space="preserve"> </w:t>
      </w:r>
      <w:r w:rsidRPr="00363F22">
        <w:t xml:space="preserve">В </w:t>
      </w:r>
      <w:r w:rsidR="00DF0233" w:rsidRPr="00116175">
        <w:rPr>
          <w:spacing w:val="-6"/>
        </w:rPr>
        <w:t xml:space="preserve">Могилевской </w:t>
      </w:r>
      <w:r w:rsidR="00EA1CB2" w:rsidRPr="00363F22">
        <w:t xml:space="preserve">области численность свиней уменьшилась на </w:t>
      </w:r>
      <w:r w:rsidR="00DF0233">
        <w:t xml:space="preserve">17,2 </w:t>
      </w:r>
      <w:r w:rsidR="00EA1CB2" w:rsidRPr="00363F22">
        <w:t xml:space="preserve">тыс. голов </w:t>
      </w:r>
      <w:r w:rsidR="00EA1CB2" w:rsidRPr="00116175">
        <w:rPr>
          <w:spacing w:val="-6"/>
        </w:rPr>
        <w:t>(на </w:t>
      </w:r>
      <w:r w:rsidR="00DF0233">
        <w:rPr>
          <w:spacing w:val="-6"/>
        </w:rPr>
        <w:t>8,4</w:t>
      </w:r>
      <w:r w:rsidR="00EA1CB2" w:rsidRPr="00116175">
        <w:rPr>
          <w:spacing w:val="-6"/>
          <w:szCs w:val="26"/>
        </w:rPr>
        <w:t>%</w:t>
      </w:r>
      <w:r w:rsidR="00EA1CB2" w:rsidRPr="00116175">
        <w:rPr>
          <w:spacing w:val="-6"/>
        </w:rPr>
        <w:t xml:space="preserve">), </w:t>
      </w:r>
      <w:r w:rsidR="00DF0233" w:rsidRPr="00363F22">
        <w:t>Витебской</w:t>
      </w:r>
      <w:r w:rsidR="00DF0233">
        <w:t xml:space="preserve"> </w:t>
      </w:r>
      <w:r w:rsidR="00F558F7" w:rsidRPr="00116175">
        <w:rPr>
          <w:spacing w:val="-6"/>
        </w:rPr>
        <w:t xml:space="preserve">– на </w:t>
      </w:r>
      <w:r w:rsidR="00DF0233">
        <w:rPr>
          <w:spacing w:val="-6"/>
        </w:rPr>
        <w:t>0,6</w:t>
      </w:r>
      <w:r w:rsidR="00F558F7" w:rsidRPr="00116175">
        <w:rPr>
          <w:spacing w:val="-6"/>
        </w:rPr>
        <w:t xml:space="preserve"> тыс. голов </w:t>
      </w:r>
      <w:r w:rsidR="00F558F7" w:rsidRPr="00116175">
        <w:t xml:space="preserve">(на </w:t>
      </w:r>
      <w:r w:rsidR="00DF0233">
        <w:t>0,1</w:t>
      </w:r>
      <w:r w:rsidR="00F558F7" w:rsidRPr="00116175">
        <w:t>%).</w:t>
      </w:r>
    </w:p>
    <w:p w:rsidR="0005743E" w:rsidRDefault="0005743E" w:rsidP="00884628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2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5"/>
        <w:gridCol w:w="1031"/>
        <w:gridCol w:w="1031"/>
        <w:gridCol w:w="1031"/>
        <w:gridCol w:w="1032"/>
        <w:gridCol w:w="1031"/>
        <w:gridCol w:w="1032"/>
      </w:tblGrid>
      <w:tr w:rsidR="004E6ED6" w:rsidRPr="00C12EF7" w:rsidTr="00884628">
        <w:trPr>
          <w:trHeight w:val="20"/>
          <w:tblHeader/>
          <w:jc w:val="center"/>
        </w:trPr>
        <w:tc>
          <w:tcPr>
            <w:tcW w:w="3065" w:type="dxa"/>
            <w:vMerge w:val="restart"/>
            <w:tcBorders>
              <w:top w:val="single" w:sz="4" w:space="0" w:color="auto"/>
            </w:tcBorders>
          </w:tcPr>
          <w:p w:rsidR="004E6ED6" w:rsidRPr="005859EF" w:rsidRDefault="004E6ED6" w:rsidP="00884628">
            <w:pPr>
              <w:spacing w:before="60" w:after="60" w:line="220" w:lineRule="exact"/>
              <w:ind w:left="15" w:right="57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Pr="00E21609" w:rsidRDefault="00F925B8" w:rsidP="0088462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34177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t xml:space="preserve"> </w:t>
            </w:r>
            <w:r w:rsidR="004E6ED6">
              <w:rPr>
                <w:sz w:val="22"/>
                <w:szCs w:val="22"/>
              </w:rPr>
              <w:t>2020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Default="00B34177" w:rsidP="0088462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</w:r>
            <w:r w:rsidR="004E6ED6">
              <w:rPr>
                <w:sz w:val="22"/>
                <w:szCs w:val="22"/>
              </w:rPr>
              <w:t>2020 г.</w:t>
            </w:r>
          </w:p>
        </w:tc>
        <w:tc>
          <w:tcPr>
            <w:tcW w:w="1031" w:type="dxa"/>
            <w:vMerge w:val="restart"/>
            <w:tcBorders>
              <w:top w:val="single" w:sz="4" w:space="0" w:color="auto"/>
            </w:tcBorders>
          </w:tcPr>
          <w:p w:rsidR="004E6ED6" w:rsidRDefault="00F925B8" w:rsidP="0088462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B34177">
              <w:rPr>
                <w:sz w:val="22"/>
                <w:szCs w:val="22"/>
              </w:rPr>
              <w:t>май</w:t>
            </w:r>
            <w:r w:rsidR="00B34177">
              <w:rPr>
                <w:sz w:val="22"/>
                <w:szCs w:val="22"/>
              </w:rPr>
              <w:br/>
            </w:r>
            <w:r w:rsidR="004E6ED6">
              <w:rPr>
                <w:sz w:val="22"/>
                <w:szCs w:val="22"/>
              </w:rPr>
              <w:t xml:space="preserve">2020 г. </w:t>
            </w:r>
            <w:r w:rsidR="004E6ED6">
              <w:rPr>
                <w:sz w:val="22"/>
                <w:szCs w:val="22"/>
              </w:rPr>
              <w:br/>
            </w:r>
            <w:proofErr w:type="gramStart"/>
            <w:r w:rsidR="004E6ED6">
              <w:rPr>
                <w:sz w:val="22"/>
                <w:szCs w:val="22"/>
              </w:rPr>
              <w:t>в</w:t>
            </w:r>
            <w:proofErr w:type="gramEnd"/>
            <w:r w:rsidR="004E6ED6">
              <w:rPr>
                <w:sz w:val="22"/>
                <w:szCs w:val="22"/>
              </w:rPr>
              <w:t xml:space="preserve"> % </w:t>
            </w:r>
            <w:proofErr w:type="gramStart"/>
            <w:r w:rsidR="004E6ED6">
              <w:rPr>
                <w:sz w:val="22"/>
                <w:szCs w:val="22"/>
              </w:rPr>
              <w:t>к</w:t>
            </w:r>
            <w:proofErr w:type="gramEnd"/>
            <w:r w:rsidR="004E6ED6">
              <w:rPr>
                <w:sz w:val="22"/>
                <w:szCs w:val="22"/>
              </w:rPr>
              <w:t xml:space="preserve"> </w:t>
            </w:r>
            <w:r w:rsidR="004E6ED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B34177">
              <w:rPr>
                <w:sz w:val="22"/>
                <w:szCs w:val="22"/>
              </w:rPr>
              <w:t>маю</w:t>
            </w:r>
            <w:r w:rsidR="00B34177">
              <w:rPr>
                <w:sz w:val="22"/>
                <w:szCs w:val="22"/>
              </w:rPr>
              <w:br/>
            </w:r>
            <w:r w:rsidR="004E6ED6">
              <w:rPr>
                <w:sz w:val="22"/>
                <w:szCs w:val="22"/>
              </w:rPr>
              <w:t>2019 г.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E6ED6" w:rsidRDefault="00B34177" w:rsidP="00884628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E6ED6" w:rsidRPr="00E21609">
              <w:rPr>
                <w:sz w:val="22"/>
                <w:szCs w:val="22"/>
              </w:rPr>
              <w:t xml:space="preserve"> 20</w:t>
            </w:r>
            <w:r w:rsidR="004E6ED6">
              <w:rPr>
                <w:sz w:val="22"/>
                <w:szCs w:val="22"/>
              </w:rPr>
              <w:t>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  <w:r w:rsidR="004E6ED6" w:rsidRPr="00E21609">
              <w:rPr>
                <w:sz w:val="22"/>
                <w:szCs w:val="22"/>
              </w:rPr>
              <w:br/>
            </w:r>
            <w:proofErr w:type="gramStart"/>
            <w:r w:rsidR="004E6ED6" w:rsidRPr="00E21609">
              <w:rPr>
                <w:sz w:val="22"/>
                <w:szCs w:val="22"/>
              </w:rPr>
              <w:t>в</w:t>
            </w:r>
            <w:proofErr w:type="gramEnd"/>
            <w:r w:rsidR="004E6ED6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</w:tcBorders>
          </w:tcPr>
          <w:p w:rsidR="004E6ED6" w:rsidRDefault="004E6ED6" w:rsidP="00884628">
            <w:pPr>
              <w:spacing w:before="60" w:after="60" w:line="22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602F3D">
              <w:rPr>
                <w:sz w:val="22"/>
                <w:szCs w:val="22"/>
              </w:rPr>
              <w:t>январь-</w:t>
            </w:r>
            <w:r w:rsidR="00B34177">
              <w:rPr>
                <w:sz w:val="22"/>
                <w:szCs w:val="22"/>
              </w:rPr>
              <w:t>май</w:t>
            </w:r>
            <w:r w:rsidR="00B34177"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602F3D">
              <w:rPr>
                <w:sz w:val="22"/>
                <w:szCs w:val="22"/>
              </w:rPr>
              <w:t>январю-</w:t>
            </w:r>
            <w:r w:rsidR="00B34177">
              <w:rPr>
                <w:sz w:val="22"/>
                <w:szCs w:val="22"/>
              </w:rPr>
              <w:t>маю</w:t>
            </w:r>
            <w:r w:rsidR="00602F3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2018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4E6ED6" w:rsidRPr="00C12EF7" w:rsidTr="00884628">
        <w:trPr>
          <w:trHeight w:val="20"/>
          <w:tblHeader/>
          <w:jc w:val="center"/>
        </w:trPr>
        <w:tc>
          <w:tcPr>
            <w:tcW w:w="3065" w:type="dxa"/>
            <w:vMerge/>
            <w:tcBorders>
              <w:bottom w:val="single" w:sz="4" w:space="0" w:color="auto"/>
            </w:tcBorders>
            <w:vAlign w:val="bottom"/>
          </w:tcPr>
          <w:p w:rsidR="004E6ED6" w:rsidRPr="005859EF" w:rsidRDefault="004E6ED6" w:rsidP="00884628">
            <w:pPr>
              <w:spacing w:before="60" w:after="60" w:line="220" w:lineRule="exact"/>
              <w:ind w:left="15" w:right="57"/>
              <w:rPr>
                <w:spacing w:val="-2"/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884628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884628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1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884628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</w:tcPr>
          <w:p w:rsidR="004E6ED6" w:rsidRPr="00E21609" w:rsidRDefault="00B34177" w:rsidP="0088462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E6ED6">
              <w:rPr>
                <w:sz w:val="22"/>
                <w:szCs w:val="22"/>
              </w:rPr>
              <w:br/>
              <w:t>2019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</w:tcPr>
          <w:p w:rsidR="004E6ED6" w:rsidRPr="00E21609" w:rsidRDefault="00B34177" w:rsidP="00884628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E6ED6" w:rsidRPr="00E21609">
              <w:rPr>
                <w:sz w:val="22"/>
                <w:szCs w:val="22"/>
              </w:rPr>
              <w:br/>
              <w:t>20</w:t>
            </w:r>
            <w:r w:rsidR="004E6ED6">
              <w:rPr>
                <w:sz w:val="22"/>
                <w:szCs w:val="22"/>
              </w:rPr>
              <w:t>20</w:t>
            </w:r>
            <w:r w:rsidR="004E6ED6" w:rsidRPr="00E21609">
              <w:rPr>
                <w:sz w:val="22"/>
                <w:szCs w:val="22"/>
                <w:lang w:val="en-US"/>
              </w:rPr>
              <w:t> </w:t>
            </w:r>
            <w:r w:rsidR="004E6ED6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032" w:type="dxa"/>
            <w:vMerge/>
            <w:tcBorders>
              <w:bottom w:val="single" w:sz="4" w:space="0" w:color="auto"/>
            </w:tcBorders>
            <w:vAlign w:val="bottom"/>
          </w:tcPr>
          <w:p w:rsidR="004E6ED6" w:rsidRDefault="004E6ED6" w:rsidP="00884628">
            <w:pPr>
              <w:spacing w:before="60" w:after="60" w:line="220" w:lineRule="exact"/>
              <w:ind w:left="-57" w:right="57"/>
              <w:jc w:val="right"/>
              <w:rPr>
                <w:sz w:val="22"/>
                <w:szCs w:val="22"/>
              </w:rPr>
            </w:pPr>
          </w:p>
        </w:tc>
      </w:tr>
      <w:tr w:rsidR="004E6ED6" w:rsidRPr="00C12EF7" w:rsidTr="00884628">
        <w:trPr>
          <w:cantSplit/>
          <w:trHeight w:val="20"/>
          <w:jc w:val="center"/>
        </w:trPr>
        <w:tc>
          <w:tcPr>
            <w:tcW w:w="9253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4E6ED6" w:rsidRDefault="004E6ED6" w:rsidP="00884628">
            <w:pPr>
              <w:spacing w:before="120" w:after="12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4E6ED6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4E6ED6" w:rsidRPr="005859EF" w:rsidRDefault="004E6ED6" w:rsidP="00884628">
            <w:pPr>
              <w:spacing w:before="120" w:after="12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777,0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D348D5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D348D5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4E6ED6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4E6ED6" w:rsidRPr="005859EF" w:rsidRDefault="004E6ED6" w:rsidP="00884628">
            <w:pPr>
              <w:spacing w:before="120" w:after="120" w:line="22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3 161,2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698,0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4E6ED6" w:rsidRPr="00C12EF7" w:rsidRDefault="00F271B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4E6ED6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5859EF" w:rsidRDefault="004E6ED6" w:rsidP="00884628">
            <w:pPr>
              <w:spacing w:before="120" w:after="120" w:line="22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C11E1D" w:rsidRDefault="00F271B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1 446,1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C11E1D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312,1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C11E1D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C11E1D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031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790D47" w:rsidRDefault="00F271B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032" w:type="dxa"/>
            <w:tcBorders>
              <w:top w:val="nil"/>
              <w:bottom w:val="single" w:sz="4" w:space="0" w:color="auto"/>
            </w:tcBorders>
            <w:vAlign w:val="bottom"/>
          </w:tcPr>
          <w:p w:rsidR="004E6ED6" w:rsidRPr="00C11E1D" w:rsidRDefault="00F271B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4E6ED6" w:rsidRPr="00C12EF7" w:rsidTr="00884628">
        <w:trPr>
          <w:cantSplit/>
          <w:trHeight w:val="20"/>
          <w:jc w:val="center"/>
        </w:trPr>
        <w:tc>
          <w:tcPr>
            <w:tcW w:w="9253" w:type="dxa"/>
            <w:gridSpan w:val="7"/>
            <w:tcBorders>
              <w:top w:val="single" w:sz="4" w:space="0" w:color="auto"/>
              <w:bottom w:val="nil"/>
            </w:tcBorders>
            <w:vAlign w:val="bottom"/>
          </w:tcPr>
          <w:p w:rsidR="004E6ED6" w:rsidRPr="00C12EF7" w:rsidRDefault="004E6ED6" w:rsidP="00884628">
            <w:pPr>
              <w:spacing w:before="120" w:after="12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7463D0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7463D0" w:rsidRPr="005859EF" w:rsidRDefault="007463D0" w:rsidP="00884628">
            <w:pPr>
              <w:spacing w:before="120" w:after="120" w:line="22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746,8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5A32BE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7463D0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nil"/>
            </w:tcBorders>
            <w:vAlign w:val="bottom"/>
          </w:tcPr>
          <w:p w:rsidR="007463D0" w:rsidRPr="005859EF" w:rsidRDefault="007463D0" w:rsidP="00884628">
            <w:pPr>
              <w:spacing w:before="120" w:after="12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F7CF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3 075,4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672,6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BC3D4E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031" w:type="dxa"/>
            <w:tcBorders>
              <w:top w:val="nil"/>
              <w:bottom w:val="nil"/>
            </w:tcBorders>
            <w:vAlign w:val="bottom"/>
          </w:tcPr>
          <w:p w:rsidR="007463D0" w:rsidRPr="005A32BE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032" w:type="dxa"/>
            <w:tcBorders>
              <w:top w:val="nil"/>
              <w:bottom w:val="nil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463D0" w:rsidRPr="00C12EF7" w:rsidTr="00884628">
        <w:trPr>
          <w:cantSplit/>
          <w:trHeight w:val="20"/>
          <w:jc w:val="center"/>
        </w:trPr>
        <w:tc>
          <w:tcPr>
            <w:tcW w:w="3065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5859EF" w:rsidRDefault="007463D0" w:rsidP="00884628">
            <w:pPr>
              <w:spacing w:before="120" w:after="120" w:line="22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1 224,2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031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5A32BE" w:rsidRDefault="007F7CF1" w:rsidP="00884628">
            <w:pPr>
              <w:spacing w:before="120" w:after="120" w:line="22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32" w:type="dxa"/>
            <w:tcBorders>
              <w:top w:val="nil"/>
              <w:bottom w:val="double" w:sz="4" w:space="0" w:color="auto"/>
            </w:tcBorders>
            <w:vAlign w:val="bottom"/>
          </w:tcPr>
          <w:p w:rsidR="007463D0" w:rsidRPr="00C12EF7" w:rsidRDefault="007F7CF1" w:rsidP="00884628">
            <w:pPr>
              <w:spacing w:before="120" w:after="120" w:line="22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</w:tr>
    </w:tbl>
    <w:p w:rsidR="008E7C9A" w:rsidRPr="001A5EEB" w:rsidRDefault="008E7C9A" w:rsidP="00884628">
      <w:pPr>
        <w:pStyle w:val="2"/>
        <w:spacing w:after="0" w:line="340" w:lineRule="exact"/>
        <w:ind w:left="0" w:right="0"/>
        <w:contextualSpacing/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602F3D">
        <w:t>январе-</w:t>
      </w:r>
      <w:r w:rsidR="000C1222">
        <w:t>ма</w:t>
      </w:r>
      <w:r w:rsidR="00602F3D">
        <w:t xml:space="preserve">е </w:t>
      </w:r>
      <w:r w:rsidR="00040E8D">
        <w:t>20</w:t>
      </w:r>
      <w:r w:rsidR="00676838">
        <w:t>20</w:t>
      </w:r>
      <w:r w:rsidR="003A52D2">
        <w:t> г</w:t>
      </w:r>
      <w:r w:rsidR="00D7146C">
        <w:t>.</w:t>
      </w:r>
      <w:r w:rsidRPr="00887958">
        <w:t xml:space="preserve"> по сравнению </w:t>
      </w:r>
      <w:r w:rsidR="00B712D2">
        <w:br/>
      </w:r>
      <w:r w:rsidRPr="00887958">
        <w:t>с</w:t>
      </w:r>
      <w:r w:rsidR="00D7146C">
        <w:t xml:space="preserve"> </w:t>
      </w:r>
      <w:r w:rsidR="00602F3D">
        <w:t>январем-</w:t>
      </w:r>
      <w:r w:rsidR="000C1222">
        <w:t>ма</w:t>
      </w:r>
      <w:r w:rsidR="00602F3D">
        <w:t xml:space="preserve">ем </w:t>
      </w:r>
      <w:r w:rsidRPr="00887958">
        <w:t>201</w:t>
      </w:r>
      <w:r w:rsidR="00676838">
        <w:t>9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091072">
        <w:t>увеличилось</w:t>
      </w:r>
      <w:r w:rsidRPr="00887958">
        <w:t xml:space="preserve"> на </w:t>
      </w:r>
      <w:r w:rsidR="00F97D9F">
        <w:t>5,4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F012E8">
        <w:rPr>
          <w:bCs/>
        </w:rPr>
        <w:t>5,6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C473D7" w:rsidRPr="00C473D7">
        <w:rPr>
          <w:bCs/>
        </w:rPr>
        <w:t>Производство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091072">
        <w:rPr>
          <w:bCs/>
        </w:rPr>
        <w:t>снизилось</w:t>
      </w:r>
      <w:r w:rsidR="00C473D7">
        <w:rPr>
          <w:bCs/>
        </w:rPr>
        <w:t xml:space="preserve"> </w:t>
      </w:r>
      <w:r w:rsidR="00E06765" w:rsidRPr="00887958">
        <w:t xml:space="preserve">на </w:t>
      </w:r>
      <w:r w:rsidR="00F012E8">
        <w:t>2</w:t>
      </w:r>
      <w:r w:rsidR="00E06765">
        <w:t>%</w:t>
      </w:r>
      <w:r>
        <w:t>.</w:t>
      </w:r>
    </w:p>
    <w:p w:rsidR="00C473D7" w:rsidRPr="008359E3" w:rsidRDefault="00E3421A" w:rsidP="00884628">
      <w:pPr>
        <w:pStyle w:val="2"/>
        <w:spacing w:before="0" w:after="0" w:line="340" w:lineRule="exact"/>
        <w:ind w:left="0" w:right="0"/>
        <w:contextualSpacing/>
        <w:rPr>
          <w:spacing w:val="-4"/>
        </w:rPr>
      </w:pPr>
      <w:r>
        <w:rPr>
          <w:spacing w:val="-4"/>
        </w:rPr>
        <w:t>П</w:t>
      </w:r>
      <w:r w:rsidR="00676838" w:rsidRPr="008359E3">
        <w:rPr>
          <w:spacing w:val="-4"/>
        </w:rPr>
        <w:t>роизводств</w:t>
      </w:r>
      <w:r>
        <w:rPr>
          <w:spacing w:val="-4"/>
        </w:rPr>
        <w:t>о</w:t>
      </w:r>
      <w:r w:rsidR="00676838" w:rsidRPr="008359E3">
        <w:rPr>
          <w:spacing w:val="-4"/>
        </w:rPr>
        <w:t xml:space="preserve"> свиней </w:t>
      </w:r>
      <w:r>
        <w:rPr>
          <w:spacing w:val="-4"/>
        </w:rPr>
        <w:t xml:space="preserve">увеличилось </w:t>
      </w:r>
      <w:r w:rsidR="00676838" w:rsidRPr="008359E3">
        <w:rPr>
          <w:spacing w:val="-4"/>
        </w:rPr>
        <w:t xml:space="preserve">на </w:t>
      </w:r>
      <w:r w:rsidR="00F012E8">
        <w:rPr>
          <w:spacing w:val="-4"/>
        </w:rPr>
        <w:t>10,3</w:t>
      </w:r>
      <w:r w:rsidR="00C473D7" w:rsidRPr="008359E3">
        <w:rPr>
          <w:spacing w:val="-4"/>
          <w:szCs w:val="26"/>
        </w:rPr>
        <w:t>%</w:t>
      </w:r>
      <w:r w:rsidR="00C1728E" w:rsidRPr="008359E3">
        <w:rPr>
          <w:spacing w:val="-4"/>
          <w:szCs w:val="26"/>
        </w:rPr>
        <w:t>,</w:t>
      </w:r>
      <w:r w:rsidR="00C473D7" w:rsidRPr="008359E3">
        <w:rPr>
          <w:spacing w:val="-4"/>
        </w:rPr>
        <w:t xml:space="preserve"> </w:t>
      </w:r>
      <w:r w:rsidR="006720F8" w:rsidRPr="008359E3">
        <w:rPr>
          <w:spacing w:val="-4"/>
        </w:rPr>
        <w:t xml:space="preserve">крупного рогатого скота – </w:t>
      </w:r>
      <w:r w:rsidR="00FA5DA8">
        <w:rPr>
          <w:spacing w:val="-4"/>
        </w:rPr>
        <w:br/>
      </w:r>
      <w:r w:rsidR="006720F8" w:rsidRPr="008359E3">
        <w:rPr>
          <w:spacing w:val="-4"/>
        </w:rPr>
        <w:t xml:space="preserve">на </w:t>
      </w:r>
      <w:r w:rsidR="00F012E8">
        <w:rPr>
          <w:spacing w:val="-4"/>
        </w:rPr>
        <w:t>4,8</w:t>
      </w:r>
      <w:r w:rsidR="006720F8" w:rsidRPr="008359E3">
        <w:rPr>
          <w:spacing w:val="-4"/>
          <w:szCs w:val="26"/>
        </w:rPr>
        <w:t>%</w:t>
      </w:r>
      <w:r w:rsidR="006720F8">
        <w:rPr>
          <w:spacing w:val="-4"/>
          <w:szCs w:val="26"/>
        </w:rPr>
        <w:t xml:space="preserve">, </w:t>
      </w:r>
      <w:r w:rsidR="00137122" w:rsidRPr="008359E3">
        <w:rPr>
          <w:spacing w:val="-4"/>
        </w:rPr>
        <w:t xml:space="preserve">птицы – на </w:t>
      </w:r>
      <w:r w:rsidR="00F012E8">
        <w:rPr>
          <w:spacing w:val="-4"/>
        </w:rPr>
        <w:t>3</w:t>
      </w:r>
      <w:r w:rsidR="00137122" w:rsidRPr="008359E3">
        <w:rPr>
          <w:spacing w:val="-4"/>
          <w:szCs w:val="26"/>
        </w:rPr>
        <w:t>%</w:t>
      </w:r>
      <w:r w:rsidR="00C473D7" w:rsidRPr="008359E3">
        <w:rPr>
          <w:spacing w:val="-4"/>
        </w:rPr>
        <w:t>.</w:t>
      </w:r>
    </w:p>
    <w:p w:rsidR="00C473D7" w:rsidRPr="004B0085" w:rsidRDefault="00C473D7" w:rsidP="00884628">
      <w:pPr>
        <w:pStyle w:val="2"/>
        <w:spacing w:before="0" w:after="0" w:line="340" w:lineRule="exact"/>
        <w:ind w:left="0" w:right="0"/>
        <w:contextualSpacing/>
        <w:rPr>
          <w:spacing w:val="-2"/>
        </w:rPr>
      </w:pPr>
      <w:r w:rsidRPr="004B0085">
        <w:rPr>
          <w:spacing w:val="-2"/>
        </w:rPr>
        <w:t xml:space="preserve">В </w:t>
      </w:r>
      <w:r w:rsidR="00137122" w:rsidRPr="004B0085">
        <w:rPr>
          <w:spacing w:val="-2"/>
        </w:rPr>
        <w:t xml:space="preserve">Гродненской </w:t>
      </w:r>
      <w:r w:rsidRPr="004B0085">
        <w:rPr>
          <w:spacing w:val="-2"/>
        </w:rPr>
        <w:t xml:space="preserve">области выращивание скота и птицы </w:t>
      </w:r>
      <w:r w:rsidR="003B6367">
        <w:rPr>
          <w:spacing w:val="-2"/>
        </w:rPr>
        <w:t>возросло</w:t>
      </w:r>
      <w:r w:rsidRPr="004B0085">
        <w:rPr>
          <w:spacing w:val="-2"/>
        </w:rPr>
        <w:t xml:space="preserve"> на </w:t>
      </w:r>
      <w:r w:rsidR="00F012E8">
        <w:rPr>
          <w:spacing w:val="-2"/>
        </w:rPr>
        <w:t>10,1</w:t>
      </w:r>
      <w:r w:rsidRPr="004B0085">
        <w:rPr>
          <w:spacing w:val="-2"/>
          <w:szCs w:val="26"/>
        </w:rPr>
        <w:t>%</w:t>
      </w:r>
      <w:r w:rsidRPr="004B0085">
        <w:rPr>
          <w:spacing w:val="-2"/>
        </w:rPr>
        <w:t>,</w:t>
      </w:r>
      <w:r w:rsidR="00137122">
        <w:rPr>
          <w:spacing w:val="-2"/>
        </w:rPr>
        <w:t xml:space="preserve"> </w:t>
      </w:r>
      <w:r w:rsidR="006720F8" w:rsidRPr="004B0085">
        <w:rPr>
          <w:spacing w:val="-2"/>
        </w:rPr>
        <w:t xml:space="preserve">Минской – на </w:t>
      </w:r>
      <w:r w:rsidR="00F012E8">
        <w:rPr>
          <w:spacing w:val="-2"/>
        </w:rPr>
        <w:t>6,5</w:t>
      </w:r>
      <w:r w:rsidR="006720F8" w:rsidRPr="004B0085">
        <w:rPr>
          <w:spacing w:val="-2"/>
          <w:szCs w:val="26"/>
        </w:rPr>
        <w:t>%</w:t>
      </w:r>
      <w:r w:rsidR="006720F8">
        <w:rPr>
          <w:spacing w:val="-2"/>
          <w:szCs w:val="26"/>
        </w:rPr>
        <w:t xml:space="preserve">, </w:t>
      </w:r>
      <w:r w:rsidR="00137122" w:rsidRPr="004B0085">
        <w:rPr>
          <w:spacing w:val="-2"/>
        </w:rPr>
        <w:t xml:space="preserve">Брестской </w:t>
      </w:r>
      <w:r w:rsidR="005F23E8" w:rsidRPr="004B0085">
        <w:rPr>
          <w:spacing w:val="-2"/>
        </w:rPr>
        <w:t xml:space="preserve">– на </w:t>
      </w:r>
      <w:r w:rsidR="00F012E8">
        <w:rPr>
          <w:spacing w:val="-2"/>
        </w:rPr>
        <w:t>5,6</w:t>
      </w:r>
      <w:r w:rsidR="005F23E8" w:rsidRPr="004B0085">
        <w:rPr>
          <w:spacing w:val="-2"/>
          <w:szCs w:val="26"/>
        </w:rPr>
        <w:t>%</w:t>
      </w:r>
      <w:r w:rsidR="005F23E8" w:rsidRPr="004B0085">
        <w:rPr>
          <w:spacing w:val="-2"/>
        </w:rPr>
        <w:t xml:space="preserve">, </w:t>
      </w:r>
      <w:r w:rsidR="001E26F8">
        <w:rPr>
          <w:spacing w:val="-2"/>
        </w:rPr>
        <w:t xml:space="preserve">Могилевской – на </w:t>
      </w:r>
      <w:r w:rsidR="00F012E8">
        <w:rPr>
          <w:spacing w:val="-2"/>
        </w:rPr>
        <w:t>4,5</w:t>
      </w:r>
      <w:r w:rsidR="004B0085" w:rsidRPr="004B0085">
        <w:rPr>
          <w:spacing w:val="-2"/>
          <w:szCs w:val="26"/>
        </w:rPr>
        <w:t>%</w:t>
      </w:r>
      <w:r w:rsidR="004D7C12">
        <w:rPr>
          <w:spacing w:val="-2"/>
          <w:szCs w:val="26"/>
        </w:rPr>
        <w:t xml:space="preserve">, Гомельской – </w:t>
      </w:r>
      <w:r w:rsidR="00745A8F">
        <w:rPr>
          <w:spacing w:val="-2"/>
          <w:szCs w:val="26"/>
        </w:rPr>
        <w:br/>
      </w:r>
      <w:r w:rsidR="004D7C12">
        <w:rPr>
          <w:spacing w:val="-2"/>
          <w:szCs w:val="26"/>
        </w:rPr>
        <w:t xml:space="preserve">на </w:t>
      </w:r>
      <w:r w:rsidR="00F012E8">
        <w:rPr>
          <w:spacing w:val="-2"/>
          <w:szCs w:val="26"/>
        </w:rPr>
        <w:t>3,6</w:t>
      </w:r>
      <w:r w:rsidR="00137122">
        <w:rPr>
          <w:spacing w:val="-2"/>
          <w:szCs w:val="26"/>
        </w:rPr>
        <w:t>%</w:t>
      </w:r>
      <w:r w:rsidR="00F012E8">
        <w:rPr>
          <w:spacing w:val="-2"/>
          <w:szCs w:val="26"/>
        </w:rPr>
        <w:t>.</w:t>
      </w:r>
      <w:r w:rsidR="00742BDA">
        <w:rPr>
          <w:spacing w:val="-2"/>
          <w:szCs w:val="26"/>
        </w:rPr>
        <w:t xml:space="preserve"> </w:t>
      </w:r>
      <w:r w:rsidR="00F012E8">
        <w:rPr>
          <w:spacing w:val="-2"/>
          <w:szCs w:val="26"/>
        </w:rPr>
        <w:t>В</w:t>
      </w:r>
      <w:r w:rsidRPr="004B0085">
        <w:rPr>
          <w:spacing w:val="-2"/>
        </w:rPr>
        <w:t xml:space="preserve"> Витебской </w:t>
      </w:r>
      <w:r w:rsidR="00F012E8">
        <w:rPr>
          <w:spacing w:val="-2"/>
        </w:rPr>
        <w:t>области</w:t>
      </w:r>
      <w:r w:rsidR="00602F3D">
        <w:rPr>
          <w:spacing w:val="-2"/>
        </w:rPr>
        <w:t xml:space="preserve"> </w:t>
      </w:r>
      <w:r w:rsidR="00F012E8" w:rsidRPr="004B0085">
        <w:rPr>
          <w:spacing w:val="-2"/>
        </w:rPr>
        <w:t>выращивание скота и птицы</w:t>
      </w:r>
      <w:r w:rsidR="00F012E8">
        <w:rPr>
          <w:spacing w:val="-2"/>
        </w:rPr>
        <w:t xml:space="preserve"> снизилось </w:t>
      </w:r>
      <w:proofErr w:type="gramStart"/>
      <w:r w:rsidR="00602F3D">
        <w:rPr>
          <w:spacing w:val="-2"/>
        </w:rPr>
        <w:t>на</w:t>
      </w:r>
      <w:proofErr w:type="gramEnd"/>
      <w:r w:rsidR="00602F3D">
        <w:rPr>
          <w:spacing w:val="-2"/>
        </w:rPr>
        <w:t xml:space="preserve"> </w:t>
      </w:r>
      <w:r w:rsidR="00F012E8">
        <w:rPr>
          <w:spacing w:val="-2"/>
        </w:rPr>
        <w:t>0,7</w:t>
      </w:r>
      <w:r w:rsidR="006720F8">
        <w:rPr>
          <w:spacing w:val="-2"/>
        </w:rPr>
        <w:t>%.</w:t>
      </w:r>
    </w:p>
    <w:p w:rsidR="00B4264C" w:rsidRDefault="008E7C9A" w:rsidP="00884628">
      <w:pPr>
        <w:pStyle w:val="3"/>
        <w:spacing w:before="0" w:after="0" w:line="34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602F3D">
        <w:t>январе-</w:t>
      </w:r>
      <w:r w:rsidR="000C1222">
        <w:t>ма</w:t>
      </w:r>
      <w:r w:rsidR="00602F3D">
        <w:t xml:space="preserve">е </w:t>
      </w:r>
      <w:r w:rsidR="00676838">
        <w:t>2020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F012E8">
        <w:t>2</w:t>
      </w:r>
      <w:r w:rsidR="00DB0E94">
        <w:t> </w:t>
      </w:r>
      <w:r w:rsidR="00F012E8">
        <w:t xml:space="preserve">174 </w:t>
      </w:r>
      <w:r w:rsidRPr="003F65FC">
        <w:t>килограмм</w:t>
      </w:r>
      <w:r w:rsidR="00F012E8">
        <w:t>а</w:t>
      </w:r>
      <w:r w:rsidRPr="00915C89">
        <w:t>, что на</w:t>
      </w:r>
      <w:r w:rsidR="00685CB2">
        <w:t xml:space="preserve"> </w:t>
      </w:r>
      <w:r w:rsidR="00F012E8">
        <w:t>109</w:t>
      </w:r>
      <w:r w:rsidR="00685CB2">
        <w:t xml:space="preserve"> </w:t>
      </w:r>
      <w:r>
        <w:t>килограмм</w:t>
      </w:r>
      <w:r w:rsidR="00F012E8">
        <w:t>ов</w:t>
      </w:r>
      <w:r w:rsidR="009C55B4">
        <w:t xml:space="preserve"> </w:t>
      </w:r>
      <w:r w:rsidR="00E317CE">
        <w:br/>
      </w:r>
      <w:r w:rsidRPr="00915C89">
        <w:t xml:space="preserve">(на </w:t>
      </w:r>
      <w:r w:rsidR="00F012E8">
        <w:t>5,3</w:t>
      </w:r>
      <w:r w:rsidRPr="00915C89">
        <w:t xml:space="preserve">%) </w:t>
      </w:r>
      <w:r w:rsidR="004B0085">
        <w:t>больше</w:t>
      </w:r>
      <w:r w:rsidRPr="00915C89">
        <w:t>, чем в</w:t>
      </w:r>
      <w:r w:rsidR="00D7146C">
        <w:t xml:space="preserve"> </w:t>
      </w:r>
      <w:r w:rsidR="00602F3D">
        <w:t>январе-</w:t>
      </w:r>
      <w:r w:rsidR="000C1222">
        <w:t>ма</w:t>
      </w:r>
      <w:r w:rsidR="00602F3D">
        <w:t xml:space="preserve">е </w:t>
      </w:r>
      <w:r w:rsidR="00AA7521">
        <w:t>201</w:t>
      </w:r>
      <w:r w:rsidR="00676838">
        <w:t>9</w:t>
      </w:r>
      <w:r w:rsidR="00562108">
        <w:t xml:space="preserve"> г</w:t>
      </w:r>
      <w:r w:rsidR="003A52D2">
        <w:t>.</w:t>
      </w:r>
    </w:p>
    <w:p w:rsidR="008E7C9A" w:rsidRPr="002D4AF4" w:rsidRDefault="008E7C9A" w:rsidP="009A7E06">
      <w:pPr>
        <w:pStyle w:val="2"/>
        <w:spacing w:before="24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EA6E40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250190</wp:posOffset>
            </wp:positionV>
            <wp:extent cx="6296025" cy="286702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6C3274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0.05pt;margin-top:13.7pt;width:459pt;height:24.45pt;z-index:251665408" filled="f" stroked="f">
            <v:textbox style="mso-next-textbox:#_x0000_s1056">
              <w:txbxContent>
                <w:p w:rsidR="0034415D" w:rsidRPr="004A6B97" w:rsidRDefault="0034415D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9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2020 г.</w:t>
                  </w:r>
                </w:p>
              </w:txbxContent>
            </v:textbox>
          </v:shape>
        </w:pict>
      </w: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680E4C" w:rsidRDefault="00680E4C" w:rsidP="0034415D">
      <w:pPr>
        <w:pStyle w:val="2"/>
        <w:spacing w:after="360" w:line="330" w:lineRule="exact"/>
        <w:ind w:left="0" w:right="0"/>
        <w:rPr>
          <w:b/>
          <w:bCs/>
        </w:rPr>
      </w:pPr>
    </w:p>
    <w:p w:rsidR="00CF5C79" w:rsidRDefault="008E7C9A" w:rsidP="00884628">
      <w:pPr>
        <w:pStyle w:val="2"/>
        <w:spacing w:after="0" w:line="340" w:lineRule="exact"/>
        <w:ind w:left="0" w:right="0"/>
        <w:contextualSpacing/>
      </w:pPr>
      <w:r w:rsidRPr="00981763">
        <w:rPr>
          <w:b/>
          <w:bCs/>
        </w:rPr>
        <w:lastRenderedPageBreak/>
        <w:t xml:space="preserve">Реализация скота и птицы на убой (в живом весе) </w:t>
      </w:r>
      <w:r w:rsidR="00527D09">
        <w:rPr>
          <w:b/>
          <w:bCs/>
        </w:rPr>
        <w:br/>
      </w:r>
      <w:r w:rsidRPr="00527D09">
        <w:t xml:space="preserve">в сельскохозяйственных организациях </w:t>
      </w:r>
      <w:r w:rsidR="0019095B" w:rsidRPr="00527D09">
        <w:t xml:space="preserve">в </w:t>
      </w:r>
      <w:r w:rsidR="00602F3D">
        <w:t>январе-</w:t>
      </w:r>
      <w:r w:rsidR="000C1222">
        <w:t>ма</w:t>
      </w:r>
      <w:r w:rsidR="00602F3D">
        <w:t xml:space="preserve">е </w:t>
      </w:r>
      <w:r w:rsidR="00D7146C" w:rsidRPr="00527D09">
        <w:t>20</w:t>
      </w:r>
      <w:r w:rsidR="001C1199" w:rsidRPr="00527D09">
        <w:t>20</w:t>
      </w:r>
      <w:r w:rsidR="00D7146C" w:rsidRPr="00527D09">
        <w:t> г.</w:t>
      </w:r>
      <w:r w:rsidR="0019095B" w:rsidRPr="00527D09">
        <w:t xml:space="preserve"> по сравнению </w:t>
      </w:r>
      <w:r w:rsidR="00B712D2">
        <w:br/>
      </w:r>
      <w:r w:rsidR="0019095B" w:rsidRPr="00527D09">
        <w:t>с</w:t>
      </w:r>
      <w:r w:rsidR="00AF52A5" w:rsidRPr="00527D09">
        <w:t xml:space="preserve"> </w:t>
      </w:r>
      <w:r w:rsidR="00602F3D">
        <w:t>январем-</w:t>
      </w:r>
      <w:r w:rsidR="000C1222">
        <w:t>ма</w:t>
      </w:r>
      <w:r w:rsidR="00602F3D">
        <w:t xml:space="preserve">ем </w:t>
      </w:r>
      <w:r w:rsidRPr="00527D09">
        <w:t>предыдущ</w:t>
      </w:r>
      <w:r w:rsidR="00D7146C" w:rsidRPr="00527D09">
        <w:t>его</w:t>
      </w:r>
      <w:r w:rsidRPr="00527D09">
        <w:t xml:space="preserve"> год</w:t>
      </w:r>
      <w:r w:rsidR="00D7146C" w:rsidRPr="00527D09">
        <w:t>а</w:t>
      </w:r>
      <w:r w:rsidR="00AF52A5" w:rsidRPr="00527D09">
        <w:t xml:space="preserve"> </w:t>
      </w:r>
      <w:r w:rsidR="00527D09" w:rsidRPr="00527D09">
        <w:t>увеличилась</w:t>
      </w:r>
      <w:r w:rsidR="00AF52A5" w:rsidRPr="00527D09">
        <w:t xml:space="preserve"> </w:t>
      </w:r>
      <w:r w:rsidR="001E26F8">
        <w:t>на</w:t>
      </w:r>
      <w:r w:rsidR="00527D09" w:rsidRPr="00527D09">
        <w:t xml:space="preserve"> </w:t>
      </w:r>
      <w:r w:rsidR="00351F77">
        <w:t xml:space="preserve">36,3 </w:t>
      </w:r>
      <w:r w:rsidRPr="00527D09">
        <w:t xml:space="preserve">тыс. тонн (на </w:t>
      </w:r>
      <w:r w:rsidR="00351F77">
        <w:t>5,4</w:t>
      </w:r>
      <w:r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B010AB">
        <w:t>33,4</w:t>
      </w:r>
      <w:r w:rsidR="00562108" w:rsidRPr="00527D09">
        <w:t>%</w:t>
      </w:r>
      <w:r w:rsidR="001F2CB1" w:rsidRPr="00527D09">
        <w:t xml:space="preserve"> (в </w:t>
      </w:r>
      <w:r w:rsidR="00602F3D">
        <w:t>январе-</w:t>
      </w:r>
      <w:r w:rsidR="000C1222">
        <w:t>ма</w:t>
      </w:r>
      <w:r w:rsidR="00602F3D">
        <w:t xml:space="preserve">е </w:t>
      </w:r>
      <w:r w:rsidR="001F2CB1" w:rsidRPr="00527D09">
        <w:t>201</w:t>
      </w:r>
      <w:r w:rsidR="001C1199" w:rsidRPr="00527D09">
        <w:t>9</w:t>
      </w:r>
      <w:r w:rsidR="006B3B31" w:rsidRPr="00527D09">
        <w:rPr>
          <w:lang w:val="en-US"/>
        </w:rPr>
        <w:t> </w:t>
      </w:r>
      <w:r w:rsidR="001F2CB1" w:rsidRPr="00527D09">
        <w:t>г</w:t>
      </w:r>
      <w:r w:rsidR="00D7146C" w:rsidRPr="00527D09">
        <w:t>.</w:t>
      </w:r>
      <w:r w:rsidR="001F2CB1" w:rsidRPr="00527D09">
        <w:t xml:space="preserve"> –</w:t>
      </w:r>
      <w:r w:rsidR="00B010AB">
        <w:t xml:space="preserve"> 32,7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B010AB">
        <w:t xml:space="preserve"> 25,3</w:t>
      </w:r>
      <w:r w:rsidRPr="00527D09">
        <w:t>%</w:t>
      </w:r>
      <w:r w:rsidR="001F2CB1" w:rsidRPr="00527D09">
        <w:t xml:space="preserve"> (</w:t>
      </w:r>
      <w:r w:rsidR="00B010AB">
        <w:t>24,9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Pr="00527D09">
        <w:t>–</w:t>
      </w:r>
      <w:r w:rsidR="00B010AB">
        <w:t xml:space="preserve"> 41,3</w:t>
      </w:r>
      <w:r w:rsidRPr="00527D09">
        <w:t>%</w:t>
      </w:r>
      <w:r w:rsidR="001F2CB1" w:rsidRPr="00527D09">
        <w:t xml:space="preserve"> (</w:t>
      </w:r>
      <w:r w:rsidR="00B010AB">
        <w:t>42,4</w:t>
      </w:r>
      <w:r w:rsidR="003B613A" w:rsidRPr="00527D09">
        <w:t>%</w:t>
      </w:r>
      <w:r w:rsidR="001F2CB1" w:rsidRPr="00527D09">
        <w:t>)</w:t>
      </w:r>
      <w:r w:rsidRPr="00527D09">
        <w:t>.</w:t>
      </w:r>
    </w:p>
    <w:p w:rsidR="001E26F8" w:rsidRDefault="001E26F8" w:rsidP="00884628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1087"/>
        <w:gridCol w:w="1087"/>
        <w:gridCol w:w="1088"/>
        <w:gridCol w:w="1063"/>
        <w:gridCol w:w="1063"/>
        <w:gridCol w:w="1140"/>
      </w:tblGrid>
      <w:tr w:rsidR="0018790A" w:rsidRPr="00A24357" w:rsidTr="001E26F8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18790A" w:rsidRPr="00A24357" w:rsidRDefault="0018790A" w:rsidP="008846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</w:tcPr>
          <w:p w:rsidR="0018790A" w:rsidRPr="00A24357" w:rsidRDefault="007C37B9" w:rsidP="00884628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4BA8">
              <w:rPr>
                <w:sz w:val="22"/>
                <w:szCs w:val="22"/>
              </w:rPr>
              <w:t>май</w:t>
            </w:r>
            <w:r w:rsidR="0018790A">
              <w:rPr>
                <w:sz w:val="22"/>
                <w:szCs w:val="22"/>
              </w:rPr>
              <w:br/>
            </w:r>
            <w:r w:rsidR="0018790A" w:rsidRPr="00A24357">
              <w:rPr>
                <w:sz w:val="22"/>
                <w:szCs w:val="22"/>
              </w:rPr>
              <w:t>20</w:t>
            </w:r>
            <w:r w:rsidR="0018790A">
              <w:rPr>
                <w:sz w:val="22"/>
                <w:szCs w:val="22"/>
              </w:rPr>
              <w:t>20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vMerge w:val="restart"/>
          </w:tcPr>
          <w:p w:rsidR="0018790A" w:rsidRPr="00A24357" w:rsidRDefault="00D44BA8" w:rsidP="00884628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8790A">
              <w:rPr>
                <w:sz w:val="22"/>
                <w:szCs w:val="22"/>
              </w:rPr>
              <w:t xml:space="preserve"> 2020 г.</w:t>
            </w:r>
          </w:p>
        </w:tc>
        <w:tc>
          <w:tcPr>
            <w:tcW w:w="1088" w:type="dxa"/>
            <w:vMerge w:val="restart"/>
          </w:tcPr>
          <w:p w:rsidR="0018790A" w:rsidRPr="00A24357" w:rsidRDefault="007C37B9" w:rsidP="0088462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D44BA8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>2020</w:t>
            </w:r>
            <w:r w:rsidRPr="00A24357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</w:t>
            </w:r>
            <w:r w:rsidR="00D44BA8">
              <w:rPr>
                <w:sz w:val="22"/>
                <w:szCs w:val="22"/>
              </w:rPr>
              <w:t>ма</w:t>
            </w:r>
            <w:r>
              <w:rPr>
                <w:sz w:val="22"/>
                <w:szCs w:val="22"/>
              </w:rPr>
              <w:t xml:space="preserve">ю </w:t>
            </w:r>
            <w:r w:rsidR="00D44BA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2126" w:type="dxa"/>
            <w:gridSpan w:val="2"/>
          </w:tcPr>
          <w:p w:rsidR="0018790A" w:rsidRPr="00A24357" w:rsidRDefault="00D44BA8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18790A" w:rsidRPr="00A24357">
              <w:rPr>
                <w:sz w:val="22"/>
                <w:szCs w:val="22"/>
              </w:rPr>
              <w:t xml:space="preserve"> 20</w:t>
            </w:r>
            <w:r w:rsidR="0018790A">
              <w:rPr>
                <w:sz w:val="22"/>
                <w:szCs w:val="22"/>
              </w:rPr>
              <w:t>20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  <w:r w:rsidR="0018790A" w:rsidRPr="00A24357">
              <w:rPr>
                <w:sz w:val="22"/>
                <w:szCs w:val="22"/>
              </w:rPr>
              <w:br/>
            </w:r>
            <w:proofErr w:type="gramStart"/>
            <w:r w:rsidR="0018790A" w:rsidRPr="00A24357">
              <w:rPr>
                <w:sz w:val="22"/>
                <w:szCs w:val="22"/>
              </w:rPr>
              <w:t>в</w:t>
            </w:r>
            <w:proofErr w:type="gramEnd"/>
            <w:r w:rsidR="0018790A" w:rsidRPr="00A24357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140" w:type="dxa"/>
            <w:vMerge w:val="restart"/>
          </w:tcPr>
          <w:p w:rsidR="0018790A" w:rsidRPr="00A24357" w:rsidRDefault="0018790A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 w:rsidR="007C37B9">
              <w:rPr>
                <w:sz w:val="22"/>
                <w:szCs w:val="22"/>
              </w:rPr>
              <w:t>январ</w:t>
            </w:r>
            <w:proofErr w:type="gramStart"/>
            <w:r w:rsidR="007C37B9">
              <w:rPr>
                <w:sz w:val="22"/>
                <w:szCs w:val="22"/>
              </w:rPr>
              <w:t>ь-</w:t>
            </w:r>
            <w:proofErr w:type="gramEnd"/>
            <w:r w:rsidR="00D44BA8">
              <w:rPr>
                <w:sz w:val="22"/>
                <w:szCs w:val="22"/>
              </w:rPr>
              <w:br/>
              <w:t>май</w:t>
            </w:r>
            <w:r w:rsidR="007C37B9">
              <w:rPr>
                <w:sz w:val="22"/>
                <w:szCs w:val="22"/>
              </w:rPr>
              <w:t xml:space="preserve"> </w:t>
            </w:r>
            <w:r w:rsidR="00D44BA8">
              <w:rPr>
                <w:sz w:val="22"/>
                <w:szCs w:val="22"/>
              </w:rPr>
              <w:br/>
            </w:r>
            <w:r w:rsidR="007C37B9">
              <w:rPr>
                <w:sz w:val="22"/>
                <w:szCs w:val="22"/>
              </w:rPr>
              <w:t>2019 г.</w:t>
            </w:r>
            <w:r w:rsidR="007C37B9">
              <w:rPr>
                <w:sz w:val="22"/>
                <w:szCs w:val="22"/>
              </w:rPr>
              <w:br/>
              <w:t xml:space="preserve">в % к </w:t>
            </w:r>
            <w:r w:rsidR="007C37B9">
              <w:rPr>
                <w:sz w:val="22"/>
                <w:szCs w:val="22"/>
              </w:rPr>
              <w:br/>
              <w:t>январю-</w:t>
            </w:r>
            <w:r w:rsidR="00D44BA8">
              <w:rPr>
                <w:sz w:val="22"/>
                <w:szCs w:val="22"/>
              </w:rPr>
              <w:t>маю</w:t>
            </w:r>
            <w:r w:rsidR="00D44BA8">
              <w:rPr>
                <w:sz w:val="22"/>
                <w:szCs w:val="22"/>
              </w:rPr>
              <w:br/>
            </w:r>
            <w:r w:rsidR="007C37B9">
              <w:rPr>
                <w:sz w:val="22"/>
                <w:szCs w:val="22"/>
              </w:rPr>
              <w:t>2018 г.</w:t>
            </w:r>
          </w:p>
        </w:tc>
      </w:tr>
      <w:tr w:rsidR="0018790A" w:rsidRPr="00A24357" w:rsidTr="001E26F8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18790A" w:rsidRPr="00A24357" w:rsidRDefault="0018790A" w:rsidP="008846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18790A" w:rsidRPr="00A24357" w:rsidRDefault="0018790A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vMerge/>
          </w:tcPr>
          <w:p w:rsidR="0018790A" w:rsidRPr="00A24357" w:rsidRDefault="0018790A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88" w:type="dxa"/>
            <w:vMerge/>
          </w:tcPr>
          <w:p w:rsidR="0018790A" w:rsidRPr="00A24357" w:rsidRDefault="0018790A" w:rsidP="00884628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063" w:type="dxa"/>
          </w:tcPr>
          <w:p w:rsidR="0018790A" w:rsidRPr="00A24357" w:rsidRDefault="00D44BA8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18790A">
              <w:rPr>
                <w:sz w:val="22"/>
                <w:szCs w:val="22"/>
              </w:rPr>
              <w:br/>
            </w:r>
            <w:r w:rsidR="0018790A" w:rsidRPr="00A24357">
              <w:rPr>
                <w:sz w:val="22"/>
                <w:szCs w:val="22"/>
              </w:rPr>
              <w:t>201</w:t>
            </w:r>
            <w:r w:rsidR="0018790A">
              <w:rPr>
                <w:sz w:val="22"/>
                <w:szCs w:val="22"/>
              </w:rPr>
              <w:t>9</w:t>
            </w:r>
            <w:r w:rsidR="0018790A"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63" w:type="dxa"/>
          </w:tcPr>
          <w:p w:rsidR="0018790A" w:rsidRPr="00A24357" w:rsidRDefault="00D44BA8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8790A" w:rsidRPr="00A24357">
              <w:rPr>
                <w:sz w:val="22"/>
                <w:szCs w:val="22"/>
              </w:rPr>
              <w:br/>
              <w:t>20</w:t>
            </w:r>
            <w:r w:rsidR="0018790A">
              <w:rPr>
                <w:sz w:val="22"/>
                <w:szCs w:val="22"/>
              </w:rPr>
              <w:t>20</w:t>
            </w:r>
            <w:r w:rsidR="00EB79E5">
              <w:rPr>
                <w:sz w:val="22"/>
                <w:szCs w:val="22"/>
              </w:rPr>
              <w:t xml:space="preserve"> </w:t>
            </w:r>
            <w:r w:rsidR="0018790A" w:rsidRPr="00A24357">
              <w:rPr>
                <w:sz w:val="22"/>
                <w:szCs w:val="22"/>
              </w:rPr>
              <w:t>г.</w:t>
            </w:r>
          </w:p>
        </w:tc>
        <w:tc>
          <w:tcPr>
            <w:tcW w:w="1140" w:type="dxa"/>
            <w:vMerge/>
          </w:tcPr>
          <w:p w:rsidR="0018790A" w:rsidRPr="00A24357" w:rsidRDefault="0018790A" w:rsidP="0088462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pStyle w:val="5710"/>
              <w:keepNext w:val="0"/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706,5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141,3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6170E2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98,4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8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97,3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pStyle w:val="5710"/>
              <w:keepNext w:val="0"/>
              <w:spacing w:before="60" w:after="6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spacing w:before="60" w:after="6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spacing w:before="60" w:after="6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236,0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45,7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tabs>
                <w:tab w:val="left" w:pos="779"/>
              </w:tabs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94,5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8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96,7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178,4</w:t>
            </w:r>
          </w:p>
        </w:tc>
        <w:tc>
          <w:tcPr>
            <w:tcW w:w="10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0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0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1E26F8" w:rsidRPr="00A24357" w:rsidTr="001E26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1E26F8" w:rsidP="00884628">
            <w:pPr>
              <w:pStyle w:val="a9"/>
              <w:spacing w:before="60" w:after="6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291,8</w:t>
            </w:r>
          </w:p>
        </w:tc>
        <w:tc>
          <w:tcPr>
            <w:tcW w:w="10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0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0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1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26F8" w:rsidRPr="00A24357" w:rsidRDefault="00D133B6" w:rsidP="00884628">
            <w:pPr>
              <w:spacing w:before="60" w:after="6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</w:tbl>
    <w:p w:rsidR="00382579" w:rsidRPr="0076459B" w:rsidRDefault="008E7C9A" w:rsidP="00884628">
      <w:pPr>
        <w:pStyle w:val="2"/>
        <w:spacing w:after="0" w:line="340" w:lineRule="exact"/>
        <w:ind w:left="0" w:right="0"/>
        <w:contextualSpacing/>
      </w:pPr>
      <w:r w:rsidRPr="0076459B">
        <w:t xml:space="preserve">В </w:t>
      </w:r>
      <w:r w:rsidR="007C37B9" w:rsidRPr="0076459B">
        <w:t>январе-</w:t>
      </w:r>
      <w:r w:rsidR="00D44BA8" w:rsidRPr="0076459B">
        <w:t>ма</w:t>
      </w:r>
      <w:r w:rsidR="007C37B9" w:rsidRPr="0076459B">
        <w:t xml:space="preserve">е </w:t>
      </w:r>
      <w:r w:rsidRPr="0076459B">
        <w:t>20</w:t>
      </w:r>
      <w:r w:rsidR="001C1199" w:rsidRPr="0076459B">
        <w:t>20</w:t>
      </w:r>
      <w:r w:rsidRPr="0076459B">
        <w:t> г</w:t>
      </w:r>
      <w:r w:rsidR="003018F1" w:rsidRPr="0076459B">
        <w:t>.</w:t>
      </w:r>
      <w:r w:rsidRPr="0076459B">
        <w:t xml:space="preserve"> </w:t>
      </w:r>
      <w:r w:rsidR="003B6367" w:rsidRPr="0076459B">
        <w:t xml:space="preserve">сельскохозяйственными организациями </w:t>
      </w:r>
      <w:r w:rsidR="00E14837" w:rsidRPr="0076459B">
        <w:rPr>
          <w:b/>
        </w:rPr>
        <w:t>реализ</w:t>
      </w:r>
      <w:r w:rsidR="003B6367" w:rsidRPr="0076459B">
        <w:rPr>
          <w:b/>
        </w:rPr>
        <w:t xml:space="preserve">овано </w:t>
      </w:r>
      <w:r w:rsidR="00E12692" w:rsidRPr="0076459B">
        <w:t>2</w:t>
      </w:r>
      <w:r w:rsidR="00DB0E94" w:rsidRPr="0076459B">
        <w:t> </w:t>
      </w:r>
      <w:r w:rsidR="00E12692" w:rsidRPr="0076459B">
        <w:t>777,3</w:t>
      </w:r>
      <w:r w:rsidR="00E12692" w:rsidRPr="0076459B">
        <w:rPr>
          <w:b/>
        </w:rPr>
        <w:t xml:space="preserve"> </w:t>
      </w:r>
      <w:r w:rsidR="003B6367" w:rsidRPr="0076459B">
        <w:t>тыс. тонн</w:t>
      </w:r>
      <w:r w:rsidR="00E14837" w:rsidRPr="0076459B">
        <w:rPr>
          <w:b/>
        </w:rPr>
        <w:t xml:space="preserve"> молока</w:t>
      </w:r>
      <w:r w:rsidR="00A22D03" w:rsidRPr="0076459B">
        <w:rPr>
          <w:b/>
        </w:rPr>
        <w:t xml:space="preserve"> </w:t>
      </w:r>
      <w:r w:rsidR="00A22D03" w:rsidRPr="0076459B">
        <w:t>(</w:t>
      </w:r>
      <w:r w:rsidR="001E26F8" w:rsidRPr="0076459B">
        <w:t xml:space="preserve">на </w:t>
      </w:r>
      <w:r w:rsidR="00E12692" w:rsidRPr="0076459B">
        <w:t>6,6</w:t>
      </w:r>
      <w:r w:rsidR="00AC59A5" w:rsidRPr="0076459B">
        <w:t xml:space="preserve">% больше, чем в </w:t>
      </w:r>
      <w:r w:rsidR="007C37B9" w:rsidRPr="0076459B">
        <w:t>январе-</w:t>
      </w:r>
      <w:r w:rsidR="00D44BA8" w:rsidRPr="0076459B">
        <w:t>ма</w:t>
      </w:r>
      <w:r w:rsidR="007C37B9" w:rsidRPr="0076459B">
        <w:t xml:space="preserve">е </w:t>
      </w:r>
      <w:r w:rsidR="00A22D03" w:rsidRPr="0076459B">
        <w:t>2019</w:t>
      </w:r>
      <w:r w:rsidR="007E5B58" w:rsidRPr="0076459B">
        <w:t> </w:t>
      </w:r>
      <w:r w:rsidR="00A22D03" w:rsidRPr="0076459B">
        <w:t>г</w:t>
      </w:r>
      <w:r w:rsidRPr="0076459B">
        <w:t>.</w:t>
      </w:r>
      <w:r w:rsidR="00A22D03" w:rsidRPr="0076459B">
        <w:t>).</w:t>
      </w:r>
      <w:r w:rsidRPr="0076459B">
        <w:t xml:space="preserve"> Удельный вес реализованного молока в общем объеме его производства по республике составил </w:t>
      </w:r>
      <w:r w:rsidR="00DA11F4" w:rsidRPr="0076459B">
        <w:t>90,3</w:t>
      </w:r>
      <w:r w:rsidRPr="0076459B">
        <w:t>%</w:t>
      </w:r>
      <w:r w:rsidR="001E26F8" w:rsidRPr="0076459B">
        <w:t xml:space="preserve"> (в </w:t>
      </w:r>
      <w:r w:rsidR="007C37B9" w:rsidRPr="0076459B">
        <w:t>январе-</w:t>
      </w:r>
      <w:r w:rsidR="00D44BA8" w:rsidRPr="0076459B">
        <w:t>ма</w:t>
      </w:r>
      <w:r w:rsidR="007C37B9" w:rsidRPr="0076459B">
        <w:t xml:space="preserve">е </w:t>
      </w:r>
      <w:r w:rsidR="003018F1" w:rsidRPr="0076459B">
        <w:t>201</w:t>
      </w:r>
      <w:r w:rsidR="001C1199" w:rsidRPr="0076459B">
        <w:t>9</w:t>
      </w:r>
      <w:r w:rsidR="00040725" w:rsidRPr="0076459B">
        <w:t> </w:t>
      </w:r>
      <w:r w:rsidR="003018F1" w:rsidRPr="0076459B">
        <w:t>г. –</w:t>
      </w:r>
      <w:r w:rsidR="00DA11F4" w:rsidRPr="0076459B">
        <w:t xml:space="preserve"> 89,5</w:t>
      </w:r>
      <w:r w:rsidR="003018F1" w:rsidRPr="0076459B">
        <w:t>%)</w:t>
      </w:r>
      <w:r w:rsidR="00382579" w:rsidRPr="0076459B">
        <w:t>.</w:t>
      </w:r>
    </w:p>
    <w:p w:rsidR="008E7C9A" w:rsidRDefault="008E7C9A" w:rsidP="00884628">
      <w:pPr>
        <w:pStyle w:val="2"/>
        <w:spacing w:before="0" w:after="0" w:line="340" w:lineRule="exact"/>
        <w:ind w:left="0" w:right="0"/>
        <w:contextualSpacing/>
      </w:pPr>
      <w:r w:rsidRPr="00C07968">
        <w:t>Наиболее низкая товарность молока отмечена в сельскохозяйственных организациях</w:t>
      </w:r>
      <w:r w:rsidR="001E26F8">
        <w:t xml:space="preserve"> </w:t>
      </w:r>
      <w:r w:rsidR="00040725">
        <w:t>Витебской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C5463A">
        <w:t>87,7</w:t>
      </w:r>
      <w:r w:rsidR="005603AB" w:rsidRPr="00C07968">
        <w:t>%)</w:t>
      </w:r>
      <w:r w:rsidRPr="00C07968">
        <w:t>.</w:t>
      </w:r>
    </w:p>
    <w:p w:rsidR="00950396" w:rsidRPr="00632BB8" w:rsidRDefault="00950396" w:rsidP="00884628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  <w:bCs/>
        </w:rPr>
        <w:t>Закупки.</w:t>
      </w:r>
      <w:r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7C37B9">
        <w:t>январе-</w:t>
      </w:r>
      <w:r w:rsidR="00D44BA8">
        <w:t>ма</w:t>
      </w:r>
      <w:r w:rsidR="007C37B9">
        <w:t>е</w:t>
      </w:r>
      <w:r w:rsidR="007C37B9" w:rsidRPr="00040725">
        <w:rPr>
          <w:spacing w:val="-2"/>
        </w:rPr>
        <w:t xml:space="preserve"> </w:t>
      </w:r>
      <w:r w:rsidRPr="00632BB8">
        <w:t>20</w:t>
      </w:r>
      <w:r>
        <w:t>20</w:t>
      </w:r>
      <w:r w:rsidRPr="00632BB8">
        <w:rPr>
          <w:lang w:val="en-US"/>
        </w:rPr>
        <w:t> </w:t>
      </w:r>
      <w:r w:rsidRPr="00632BB8">
        <w:t>г</w:t>
      </w:r>
      <w:r>
        <w:t xml:space="preserve">. </w:t>
      </w:r>
      <w:r w:rsidRPr="00632BB8">
        <w:t>всеми</w:t>
      </w:r>
      <w:r>
        <w:t xml:space="preserve"> </w:t>
      </w:r>
      <w:r w:rsidRPr="00632BB8">
        <w:t xml:space="preserve">заготовительными организациями </w:t>
      </w:r>
      <w:r w:rsidR="00EB79E5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Pr="007B1F1C">
        <w:rPr>
          <w:bCs/>
        </w:rPr>
        <w:t xml:space="preserve"> </w:t>
      </w:r>
      <w:r w:rsidR="00DB0E94" w:rsidRPr="007B1F1C">
        <w:rPr>
          <w:bCs/>
        </w:rPr>
        <w:t xml:space="preserve">7 </w:t>
      </w:r>
      <w:r w:rsidRPr="00551C85">
        <w:rPr>
          <w:bCs/>
        </w:rPr>
        <w:t>т</w:t>
      </w:r>
      <w:r w:rsidRPr="00632BB8">
        <w:t>ыс. голов</w:t>
      </w:r>
      <w:r>
        <w:t xml:space="preserve"> </w:t>
      </w:r>
      <w:r w:rsidRPr="00632BB8">
        <w:rPr>
          <w:b/>
          <w:bCs/>
        </w:rPr>
        <w:t>крупного рогатого скота</w:t>
      </w:r>
      <w:r>
        <w:t xml:space="preserve">, </w:t>
      </w:r>
      <w:r w:rsidR="00EB79E5">
        <w:br/>
      </w:r>
      <w:r w:rsidRPr="00632BB8">
        <w:t xml:space="preserve">что на </w:t>
      </w:r>
      <w:r w:rsidR="000D6730">
        <w:t>14</w:t>
      </w:r>
      <w:r w:rsidRPr="00632BB8">
        <w:t xml:space="preserve">% меньше, чем </w:t>
      </w:r>
      <w:r w:rsidR="00EB79E5">
        <w:t xml:space="preserve">в </w:t>
      </w:r>
      <w:r w:rsidR="007C37B9">
        <w:t>январе-</w:t>
      </w:r>
      <w:r w:rsidR="00D44BA8">
        <w:t>ма</w:t>
      </w:r>
      <w:r w:rsidR="007C37B9">
        <w:t>е</w:t>
      </w:r>
      <w:r w:rsidR="007C37B9" w:rsidRPr="00040725">
        <w:rPr>
          <w:spacing w:val="-2"/>
        </w:rPr>
        <w:t xml:space="preserve"> </w:t>
      </w:r>
      <w:r w:rsidRPr="00632BB8">
        <w:t>201</w:t>
      </w:r>
      <w:r>
        <w:t>9</w:t>
      </w:r>
      <w:r w:rsidRPr="00632BB8">
        <w:t> г.</w:t>
      </w:r>
      <w:r w:rsidR="007C37B9">
        <w:t xml:space="preserve"> </w:t>
      </w:r>
    </w:p>
    <w:p w:rsidR="00950396" w:rsidRDefault="00950396" w:rsidP="00884628">
      <w:pPr>
        <w:pStyle w:val="2"/>
        <w:spacing w:before="0" w:after="0" w:line="34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>
        <w:rPr>
          <w:b/>
          <w:bCs/>
        </w:rPr>
        <w:t xml:space="preserve"> </w:t>
      </w:r>
      <w:r w:rsidRPr="00632BB8">
        <w:t xml:space="preserve">в хозяйствах населения по сравнению </w:t>
      </w:r>
      <w:r>
        <w:br/>
        <w:t>с</w:t>
      </w:r>
      <w:r w:rsidRPr="00632BB8">
        <w:t xml:space="preserve"> </w:t>
      </w:r>
      <w:r>
        <w:t xml:space="preserve">соответствующим периодом </w:t>
      </w:r>
      <w:r w:rsidRPr="00632BB8">
        <w:t>предыдущ</w:t>
      </w:r>
      <w:r>
        <w:t>его</w:t>
      </w:r>
      <w:r w:rsidRPr="00632BB8">
        <w:t xml:space="preserve"> год</w:t>
      </w:r>
      <w:r>
        <w:t>а уменьшили</w:t>
      </w:r>
      <w:r w:rsidRPr="00632BB8">
        <w:t xml:space="preserve">сь на </w:t>
      </w:r>
      <w:r w:rsidR="000D6730">
        <w:t>8,1</w:t>
      </w:r>
      <w:r w:rsidRPr="00632BB8">
        <w:t>%</w:t>
      </w:r>
      <w:r>
        <w:br/>
      </w:r>
      <w:r w:rsidRPr="00632BB8">
        <w:t>и составили</w:t>
      </w:r>
      <w:r>
        <w:t xml:space="preserve"> </w:t>
      </w:r>
      <w:r w:rsidR="000D6730">
        <w:t xml:space="preserve">48,9 </w:t>
      </w:r>
      <w:r w:rsidRPr="00632BB8">
        <w:t>тыс. тонн.</w:t>
      </w:r>
    </w:p>
    <w:p w:rsidR="006A1993" w:rsidRPr="00A43F98" w:rsidRDefault="006A1993" w:rsidP="00884628">
      <w:pPr>
        <w:pStyle w:val="2"/>
        <w:spacing w:before="0" w:after="0" w:line="340" w:lineRule="exact"/>
        <w:ind w:left="0" w:right="0"/>
        <w:contextualSpacing/>
      </w:pPr>
      <w:r w:rsidRPr="00A43F98">
        <w:t xml:space="preserve">На 1 </w:t>
      </w:r>
      <w:r w:rsidR="00D44BA8" w:rsidRPr="00A43F98">
        <w:t>июня</w:t>
      </w:r>
      <w:r w:rsidRPr="00A43F98">
        <w:t xml:space="preserve"> 2020 г. </w:t>
      </w:r>
      <w:r w:rsidRPr="00A43F98">
        <w:rPr>
          <w:b/>
        </w:rPr>
        <w:t xml:space="preserve">задолженность </w:t>
      </w:r>
      <w:r w:rsidRPr="00A43F98">
        <w:t xml:space="preserve">перед населением </w:t>
      </w:r>
      <w:r w:rsidRPr="00A43F98">
        <w:rPr>
          <w:b/>
        </w:rPr>
        <w:t xml:space="preserve">за принятый крупный рогатый скот </w:t>
      </w:r>
      <w:r w:rsidRPr="00A43F98">
        <w:t xml:space="preserve">составила </w:t>
      </w:r>
      <w:r w:rsidR="00177373" w:rsidRPr="00A43F98">
        <w:t xml:space="preserve">2,9 </w:t>
      </w:r>
      <w:r w:rsidRPr="00A43F98">
        <w:t>тыс. рублей (</w:t>
      </w:r>
      <w:r w:rsidR="00177373" w:rsidRPr="00A43F98">
        <w:t>0,1</w:t>
      </w:r>
      <w:r w:rsidRPr="00A43F98">
        <w:rPr>
          <w:szCs w:val="26"/>
        </w:rPr>
        <w:t>%</w:t>
      </w:r>
      <w:r w:rsidRPr="00A43F98">
        <w:t xml:space="preserve"> от суммы, подлежащей выплате в установленные сроки). Задолженность отмечалась в организациях Витебской (</w:t>
      </w:r>
      <w:r w:rsidR="00177373" w:rsidRPr="00A43F98">
        <w:t xml:space="preserve">1 </w:t>
      </w:r>
      <w:r w:rsidRPr="00A43F98">
        <w:t xml:space="preserve">тыс. рублей, или </w:t>
      </w:r>
      <w:r w:rsidR="00177373" w:rsidRPr="00A43F98">
        <w:t>0,3</w:t>
      </w:r>
      <w:r w:rsidRPr="00A43F98">
        <w:rPr>
          <w:szCs w:val="26"/>
        </w:rPr>
        <w:t>%</w:t>
      </w:r>
      <w:r w:rsidRPr="00A43F98">
        <w:t>)</w:t>
      </w:r>
      <w:r w:rsidR="00B857D8" w:rsidRPr="00A43F98">
        <w:t xml:space="preserve">, </w:t>
      </w:r>
      <w:r w:rsidR="00177373" w:rsidRPr="00A43F98">
        <w:t>Могилевской</w:t>
      </w:r>
      <w:r w:rsidR="00B857D8" w:rsidRPr="00A43F98">
        <w:t xml:space="preserve"> (</w:t>
      </w:r>
      <w:r w:rsidR="00177373" w:rsidRPr="00A43F98">
        <w:t xml:space="preserve">1 </w:t>
      </w:r>
      <w:r w:rsidR="00B857D8" w:rsidRPr="00A43F98">
        <w:t xml:space="preserve">тыс. рублей, или </w:t>
      </w:r>
      <w:r w:rsidR="00177373" w:rsidRPr="00A43F98">
        <w:t>0,5</w:t>
      </w:r>
      <w:r w:rsidR="00B857D8" w:rsidRPr="00A43F98">
        <w:rPr>
          <w:szCs w:val="26"/>
        </w:rPr>
        <w:t>%</w:t>
      </w:r>
      <w:r w:rsidR="00B857D8" w:rsidRPr="00A43F98">
        <w:t xml:space="preserve">) </w:t>
      </w:r>
      <w:r w:rsidR="00A43F98">
        <w:br/>
      </w:r>
      <w:r w:rsidR="00B857D8" w:rsidRPr="00A43F98">
        <w:t>и Гродненской (</w:t>
      </w:r>
      <w:r w:rsidR="00177373" w:rsidRPr="00A43F98">
        <w:t xml:space="preserve">0,8 </w:t>
      </w:r>
      <w:r w:rsidR="00B857D8" w:rsidRPr="00A43F98">
        <w:t xml:space="preserve">тыс. рублей, или </w:t>
      </w:r>
      <w:r w:rsidR="00177373" w:rsidRPr="00A43F98">
        <w:t>0,2</w:t>
      </w:r>
      <w:r w:rsidR="00B857D8" w:rsidRPr="00A43F98">
        <w:rPr>
          <w:szCs w:val="26"/>
        </w:rPr>
        <w:t>%</w:t>
      </w:r>
      <w:r w:rsidR="00B857D8" w:rsidRPr="00A43F98">
        <w:t>)</w:t>
      </w:r>
      <w:r w:rsidRPr="00A43F98">
        <w:t xml:space="preserve"> областей.</w:t>
      </w:r>
    </w:p>
    <w:p w:rsidR="006A1993" w:rsidRDefault="006A1993" w:rsidP="00884628">
      <w:pPr>
        <w:pStyle w:val="2"/>
        <w:spacing w:before="0" w:after="0" w:line="340" w:lineRule="exact"/>
        <w:ind w:left="0" w:right="0"/>
        <w:contextualSpacing/>
        <w:rPr>
          <w:spacing w:val="-6"/>
        </w:rPr>
      </w:pPr>
      <w:r w:rsidRPr="00A43F98">
        <w:rPr>
          <w:b/>
        </w:rPr>
        <w:t>Задолженность</w:t>
      </w:r>
      <w:r w:rsidRPr="00A43F98">
        <w:t xml:space="preserve"> перед населением </w:t>
      </w:r>
      <w:r w:rsidRPr="00A43F98">
        <w:rPr>
          <w:b/>
        </w:rPr>
        <w:t>за закупленное молоко</w:t>
      </w:r>
      <w:r w:rsidR="00D44BA8" w:rsidRPr="00A43F98">
        <w:t xml:space="preserve"> на начало июня</w:t>
      </w:r>
      <w:r w:rsidRPr="00A43F98">
        <w:t xml:space="preserve"> текущего года составила </w:t>
      </w:r>
      <w:r w:rsidR="00A102AF" w:rsidRPr="00A43F98">
        <w:t xml:space="preserve">2,8 </w:t>
      </w:r>
      <w:r w:rsidRPr="00A43F98">
        <w:t>тыс. рублей</w:t>
      </w:r>
      <w:r w:rsidR="00783D39" w:rsidRPr="00A43F98">
        <w:t>, в том числе в</w:t>
      </w:r>
      <w:r w:rsidR="00784086" w:rsidRPr="00A43F98">
        <w:t xml:space="preserve"> </w:t>
      </w:r>
      <w:r w:rsidRPr="00A43F98">
        <w:t>организаци</w:t>
      </w:r>
      <w:r w:rsidR="00783D39" w:rsidRPr="00A43F98">
        <w:t>ях</w:t>
      </w:r>
      <w:r w:rsidR="00AA0367" w:rsidRPr="00A43F98">
        <w:t xml:space="preserve"> </w:t>
      </w:r>
      <w:r w:rsidR="00783D39" w:rsidRPr="00A43F98">
        <w:br/>
      </w:r>
      <w:r w:rsidR="00A102AF" w:rsidRPr="00A43F98">
        <w:t xml:space="preserve">Витебской </w:t>
      </w:r>
      <w:r w:rsidR="00783D39" w:rsidRPr="00A43F98">
        <w:t>области –</w:t>
      </w:r>
      <w:r w:rsidRPr="00A43F98">
        <w:t xml:space="preserve"> </w:t>
      </w:r>
      <w:r w:rsidR="00A102AF" w:rsidRPr="00A43F98">
        <w:t>1,7</w:t>
      </w:r>
      <w:r w:rsidR="00BB1781" w:rsidRPr="00A43F98">
        <w:t xml:space="preserve"> </w:t>
      </w:r>
      <w:r w:rsidRPr="00A43F98">
        <w:t>тыс. рублей</w:t>
      </w:r>
      <w:r w:rsidR="00A102AF" w:rsidRPr="00A43F98">
        <w:t>,</w:t>
      </w:r>
      <w:r w:rsidR="00BB1781" w:rsidRPr="00A43F98">
        <w:t xml:space="preserve"> Минской</w:t>
      </w:r>
      <w:r w:rsidR="00AA0367" w:rsidRPr="00A43F98">
        <w:t xml:space="preserve"> </w:t>
      </w:r>
      <w:r w:rsidR="00D44BA8" w:rsidRPr="00A43F98">
        <w:t xml:space="preserve">– </w:t>
      </w:r>
      <w:r w:rsidR="00A102AF" w:rsidRPr="00A43F98">
        <w:t>1,1</w:t>
      </w:r>
      <w:r w:rsidR="00783D39" w:rsidRPr="00A43F98">
        <w:t xml:space="preserve"> тыс. рублей</w:t>
      </w:r>
      <w:r w:rsidR="00771A3F" w:rsidRPr="00A43F98">
        <w:t xml:space="preserve"> (менее </w:t>
      </w:r>
      <w:r w:rsidR="00A102AF" w:rsidRPr="00A43F98">
        <w:t>1</w:t>
      </w:r>
      <w:r w:rsidR="00771A3F" w:rsidRPr="00A43F98">
        <w:t xml:space="preserve">% </w:t>
      </w:r>
      <w:r w:rsidR="00A102AF" w:rsidRPr="00A43F98">
        <w:br/>
      </w:r>
      <w:r w:rsidR="00771A3F" w:rsidRPr="00A43F98">
        <w:t>от суммы, подлежащей выплате в установленные</w:t>
      </w:r>
      <w:r w:rsidR="00771A3F" w:rsidRPr="00067E3D">
        <w:rPr>
          <w:spacing w:val="-6"/>
        </w:rPr>
        <w:t xml:space="preserve"> сроки</w:t>
      </w:r>
      <w:r w:rsidR="00771A3F">
        <w:rPr>
          <w:spacing w:val="-6"/>
        </w:rPr>
        <w:t>, в каждой области).</w:t>
      </w:r>
    </w:p>
    <w:p w:rsidR="00DA7DD9" w:rsidRPr="00A056B0" w:rsidRDefault="00DA7DD9" w:rsidP="00DA7DD9">
      <w:pPr>
        <w:spacing w:before="360" w:after="0" w:line="26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proofErr w:type="gramStart"/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1"/>
        <w:t>1</w:t>
      </w:r>
      <w:proofErr w:type="gramEnd"/>
      <w:r w:rsidRPr="00A056B0">
        <w:rPr>
          <w:rFonts w:ascii="Arial" w:hAnsi="Arial" w:cs="Arial"/>
          <w:b/>
          <w:bCs/>
          <w:sz w:val="26"/>
          <w:vertAlign w:val="superscript"/>
        </w:rPr>
        <w:t>)</w:t>
      </w:r>
    </w:p>
    <w:p w:rsidR="00DA7DD9" w:rsidRPr="00A056B0" w:rsidRDefault="00DA7DD9" w:rsidP="00DA7DD9">
      <w:pPr>
        <w:tabs>
          <w:tab w:val="left" w:pos="7088"/>
        </w:tabs>
        <w:spacing w:before="2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73"/>
        <w:gridCol w:w="1323"/>
        <w:gridCol w:w="1276"/>
        <w:gridCol w:w="1754"/>
      </w:tblGrid>
      <w:tr w:rsidR="00DA7DD9" w:rsidRPr="00A056B0" w:rsidTr="0034415D">
        <w:trPr>
          <w:cantSplit/>
          <w:trHeight w:val="485"/>
          <w:tblHeader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D9" w:rsidRPr="00A056B0" w:rsidRDefault="00DA7DD9" w:rsidP="0088462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Pr="00A056B0" w:rsidRDefault="00DA7DD9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</w:r>
            <w:r w:rsidRPr="00A056B0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A7DD9" w:rsidRPr="00A056B0" w:rsidRDefault="00DA7DD9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2020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Pr="00A056B0" w:rsidRDefault="00DA7DD9" w:rsidP="00884628">
            <w:pPr>
              <w:spacing w:before="60" w:after="60" w:line="22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 2020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</w:t>
            </w:r>
            <w:proofErr w:type="gramStart"/>
            <w:r w:rsidRPr="00A056B0">
              <w:rPr>
                <w:sz w:val="22"/>
                <w:szCs w:val="22"/>
              </w:rPr>
              <w:t>к</w:t>
            </w:r>
            <w:proofErr w:type="gramEnd"/>
            <w:r w:rsidRPr="00A056B0"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 xml:space="preserve"> 2019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DA7DD9" w:rsidRPr="00A056B0" w:rsidTr="0034415D">
        <w:trPr>
          <w:cantSplit/>
          <w:trHeight w:val="93"/>
        </w:trPr>
        <w:tc>
          <w:tcPr>
            <w:tcW w:w="261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3 653,3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4 144,9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DA7DD9" w:rsidRPr="00A056B0" w:rsidTr="0034415D">
        <w:trPr>
          <w:cantSplit/>
          <w:trHeight w:val="381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3 101,6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3 506,3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</w:tr>
      <w:tr w:rsidR="00DA7DD9" w:rsidRPr="00A056B0" w:rsidTr="0034415D">
        <w:trPr>
          <w:cantSplit/>
          <w:trHeight w:val="37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227,6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</w:tr>
      <w:tr w:rsidR="00DA7DD9" w:rsidRPr="00A056B0" w:rsidTr="0034415D">
        <w:trPr>
          <w:cantSplit/>
          <w:trHeight w:val="255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</w:t>
            </w:r>
            <w:proofErr w:type="gramStart"/>
            <w:r w:rsidRPr="00A056B0">
              <w:rPr>
                <w:spacing w:val="-6"/>
                <w:sz w:val="22"/>
                <w:szCs w:val="22"/>
              </w:rPr>
              <w:t xml:space="preserve"> (-) </w:t>
            </w:r>
            <w:proofErr w:type="gramEnd"/>
            <w:r w:rsidRPr="00A056B0">
              <w:rPr>
                <w:spacing w:val="-6"/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384,9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421,8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DA7DD9" w:rsidRPr="00A056B0" w:rsidTr="0034415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A056B0">
              <w:rPr>
                <w:sz w:val="22"/>
                <w:szCs w:val="22"/>
              </w:rPr>
              <w:t xml:space="preserve"> (-), </w:t>
            </w:r>
            <w:proofErr w:type="gramEnd"/>
            <w:r w:rsidRPr="00A056B0">
              <w:rPr>
                <w:sz w:val="22"/>
                <w:szCs w:val="22"/>
              </w:rPr>
              <w:t>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379,9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418,4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DA7DD9" w:rsidRPr="00A056B0" w:rsidTr="0034415D">
        <w:trPr>
          <w:cantSplit/>
          <w:trHeight w:val="183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80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Pr="00011C73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011C73"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 w:rsidRPr="00011C73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011C73">
              <w:rPr>
                <w:sz w:val="22"/>
                <w:szCs w:val="22"/>
                <w:vertAlign w:val="superscript"/>
              </w:rPr>
              <w:t>)</w:t>
            </w:r>
            <w:r w:rsidRPr="00011C73">
              <w:rPr>
                <w:sz w:val="22"/>
                <w:szCs w:val="22"/>
              </w:rPr>
              <w:t>),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112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  <w:tr w:rsidR="00DA7DD9" w:rsidRPr="00A056B0" w:rsidTr="0034415D">
        <w:trPr>
          <w:cantSplit/>
          <w:trHeight w:val="444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42,8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708,9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228,3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814</w:t>
            </w:r>
          </w:p>
        </w:tc>
        <w:tc>
          <w:tcPr>
            <w:tcW w:w="6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  <w:tc>
          <w:tcPr>
            <w:tcW w:w="9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62,1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54,6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198,2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227,7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  <w:tr w:rsidR="00DA7DD9" w:rsidRPr="00A056B0" w:rsidTr="0034415D">
        <w:trPr>
          <w:cantSplit/>
          <w:trHeight w:val="128"/>
        </w:trPr>
        <w:tc>
          <w:tcPr>
            <w:tcW w:w="26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7DD9" w:rsidRPr="00A056B0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243,5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318,4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</w:tr>
    </w:tbl>
    <w:p w:rsidR="00DA7DD9" w:rsidRDefault="00DA7DD9" w:rsidP="00DA7DD9">
      <w:pPr>
        <w:tabs>
          <w:tab w:val="center" w:pos="4535"/>
          <w:tab w:val="left" w:pos="7965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DA7DD9" w:rsidTr="0034415D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D9" w:rsidRDefault="00DA7DD9" w:rsidP="00884628">
            <w:pPr>
              <w:spacing w:before="60" w:after="60" w:line="22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 w:rsidP="00884628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мая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 w:rsidP="00884628">
            <w:pPr>
              <w:tabs>
                <w:tab w:val="center" w:pos="1152"/>
                <w:tab w:val="left" w:pos="2172"/>
                <w:tab w:val="right" w:pos="3186"/>
              </w:tabs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DA7DD9" w:rsidTr="0034415D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DD9" w:rsidRDefault="00DA7DD9" w:rsidP="00884628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DD9" w:rsidRDefault="00DA7DD9" w:rsidP="00884628">
            <w:pPr>
              <w:spacing w:before="60" w:after="60" w:line="22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DD9" w:rsidRDefault="00DA7DD9" w:rsidP="00884628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апреля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DA7DD9" w:rsidTr="0034415D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14 627,6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102,9</w:t>
            </w:r>
          </w:p>
        </w:tc>
      </w:tr>
      <w:tr w:rsidR="00DA7DD9" w:rsidTr="0034415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3 118,1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DA7DD9" w:rsidTr="0034415D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DA7DD9" w:rsidTr="00884628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Pr="0028229E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 w:rsidRPr="0028229E">
              <w:rPr>
                <w:sz w:val="22"/>
                <w:szCs w:val="22"/>
              </w:rPr>
              <w:t>в 3,5р.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884628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 w:firstLine="30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мая 2019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в 3,6р.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Pr="0028229E" w:rsidRDefault="00DA7DD9" w:rsidP="00884628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8229E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Pr="0028229E" w:rsidRDefault="00DA7DD9" w:rsidP="00884628">
            <w:pPr>
              <w:spacing w:before="110" w:after="11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8229E">
              <w:rPr>
                <w:i/>
                <w:sz w:val="22"/>
                <w:szCs w:val="22"/>
              </w:rPr>
              <w:t> х</w:t>
            </w:r>
          </w:p>
        </w:tc>
      </w:tr>
      <w:tr w:rsidR="00DA7DD9" w:rsidTr="00884628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8 828,4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103,9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7DD9" w:rsidTr="0034415D">
        <w:trPr>
          <w:trHeight w:val="496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trHeight w:val="53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2 649,4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DA7DD9" w:rsidTr="0034415D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DA7DD9" w:rsidTr="0034415D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884628">
        <w:trPr>
          <w:cantSplit/>
          <w:trHeight w:val="387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884628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10" w:after="11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10" w:after="11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884628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5 799,2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1 681,5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DA7DD9" w:rsidTr="0034415D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DA7DD9" w:rsidRDefault="00DA7DD9" w:rsidP="00884628">
            <w:pPr>
              <w:spacing w:before="100" w:after="10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653,4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A7DD9" w:rsidRDefault="00DA7DD9" w:rsidP="00884628">
            <w:pPr>
              <w:spacing w:before="100" w:after="100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</w:tr>
    </w:tbl>
    <w:p w:rsidR="00DA7DD9" w:rsidRPr="00A056B0" w:rsidRDefault="00DA7DD9" w:rsidP="00884628">
      <w:pPr>
        <w:tabs>
          <w:tab w:val="center" w:pos="4535"/>
          <w:tab w:val="left" w:pos="7965"/>
        </w:tabs>
        <w:spacing w:before="0" w:after="0" w:line="60" w:lineRule="exact"/>
        <w:ind w:left="0"/>
        <w:rPr>
          <w:rFonts w:ascii="Arial" w:hAnsi="Arial" w:cs="Arial"/>
          <w:b/>
          <w:sz w:val="22"/>
          <w:szCs w:val="22"/>
          <w:vertAlign w:val="superscript"/>
        </w:rPr>
      </w:pPr>
    </w:p>
    <w:sectPr w:rsidR="00DA7DD9" w:rsidRPr="00A056B0" w:rsidSect="00EB1DBE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274" w:rsidRDefault="006C3274">
      <w:r>
        <w:separator/>
      </w:r>
    </w:p>
  </w:endnote>
  <w:endnote w:type="continuationSeparator" w:id="0">
    <w:p w:rsidR="006C3274" w:rsidRDefault="006C3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15D" w:rsidRDefault="0034415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34415D" w:rsidRDefault="0034415D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15D" w:rsidRDefault="0034415D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B1DBE">
      <w:rPr>
        <w:rStyle w:val="a4"/>
        <w:noProof/>
      </w:rPr>
      <w:t>8</w:t>
    </w:r>
    <w:r>
      <w:rPr>
        <w:rStyle w:val="a4"/>
      </w:rPr>
      <w:fldChar w:fldCharType="end"/>
    </w:r>
  </w:p>
  <w:p w:rsidR="0034415D" w:rsidRDefault="0034415D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274" w:rsidRDefault="006C3274">
      <w:r>
        <w:separator/>
      </w:r>
    </w:p>
  </w:footnote>
  <w:footnote w:type="continuationSeparator" w:id="0">
    <w:p w:rsidR="006C3274" w:rsidRDefault="006C3274">
      <w:r>
        <w:continuationSeparator/>
      </w:r>
    </w:p>
  </w:footnote>
  <w:footnote w:id="1">
    <w:p w:rsidR="0034415D" w:rsidRPr="00A61931" w:rsidRDefault="0034415D" w:rsidP="00DA7DD9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34415D" w:rsidRDefault="0034415D" w:rsidP="00DA7DD9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15D" w:rsidRDefault="0034415D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415D" w:rsidRDefault="0034415D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34415D" w:rsidRDefault="0034415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06D2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341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25"/>
    <w:rsid w:val="00040776"/>
    <w:rsid w:val="00040E8D"/>
    <w:rsid w:val="0004108F"/>
    <w:rsid w:val="00041422"/>
    <w:rsid w:val="000425D2"/>
    <w:rsid w:val="0004285C"/>
    <w:rsid w:val="000428D0"/>
    <w:rsid w:val="00042DC9"/>
    <w:rsid w:val="00043225"/>
    <w:rsid w:val="0004333A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313C"/>
    <w:rsid w:val="00053219"/>
    <w:rsid w:val="00054F2D"/>
    <w:rsid w:val="00055727"/>
    <w:rsid w:val="000557BA"/>
    <w:rsid w:val="0005637C"/>
    <w:rsid w:val="00056848"/>
    <w:rsid w:val="000569E7"/>
    <w:rsid w:val="0005711B"/>
    <w:rsid w:val="0005743E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4E5"/>
    <w:rsid w:val="000748FE"/>
    <w:rsid w:val="00074AC7"/>
    <w:rsid w:val="00075506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73F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072"/>
    <w:rsid w:val="00091263"/>
    <w:rsid w:val="00091A58"/>
    <w:rsid w:val="00091C23"/>
    <w:rsid w:val="00092388"/>
    <w:rsid w:val="00092A90"/>
    <w:rsid w:val="000933E9"/>
    <w:rsid w:val="0009371C"/>
    <w:rsid w:val="000939E2"/>
    <w:rsid w:val="000944C2"/>
    <w:rsid w:val="000946A3"/>
    <w:rsid w:val="00095B4F"/>
    <w:rsid w:val="000963BB"/>
    <w:rsid w:val="00097068"/>
    <w:rsid w:val="00097179"/>
    <w:rsid w:val="0009744D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172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222"/>
    <w:rsid w:val="000C1780"/>
    <w:rsid w:val="000C245F"/>
    <w:rsid w:val="000C271C"/>
    <w:rsid w:val="000C2837"/>
    <w:rsid w:val="000C3142"/>
    <w:rsid w:val="000C3865"/>
    <w:rsid w:val="000C3CFC"/>
    <w:rsid w:val="000C4515"/>
    <w:rsid w:val="000C4674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730"/>
    <w:rsid w:val="000D6F8C"/>
    <w:rsid w:val="000D707B"/>
    <w:rsid w:val="000D72BF"/>
    <w:rsid w:val="000D7728"/>
    <w:rsid w:val="000D77DE"/>
    <w:rsid w:val="000D7F80"/>
    <w:rsid w:val="000E126C"/>
    <w:rsid w:val="000E2119"/>
    <w:rsid w:val="000E2DB0"/>
    <w:rsid w:val="000E3155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75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1E90"/>
    <w:rsid w:val="00132664"/>
    <w:rsid w:val="00133873"/>
    <w:rsid w:val="00134BA9"/>
    <w:rsid w:val="001351EB"/>
    <w:rsid w:val="00136B10"/>
    <w:rsid w:val="00137122"/>
    <w:rsid w:val="001372B0"/>
    <w:rsid w:val="001400AA"/>
    <w:rsid w:val="00140166"/>
    <w:rsid w:val="00140296"/>
    <w:rsid w:val="00140433"/>
    <w:rsid w:val="00140886"/>
    <w:rsid w:val="001410AD"/>
    <w:rsid w:val="001410BC"/>
    <w:rsid w:val="00141479"/>
    <w:rsid w:val="00141A6C"/>
    <w:rsid w:val="00142A75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B65"/>
    <w:rsid w:val="00171FEE"/>
    <w:rsid w:val="00174A36"/>
    <w:rsid w:val="00175EEC"/>
    <w:rsid w:val="0017713C"/>
    <w:rsid w:val="00177373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8790A"/>
    <w:rsid w:val="0019095B"/>
    <w:rsid w:val="001934CC"/>
    <w:rsid w:val="00193999"/>
    <w:rsid w:val="00194E68"/>
    <w:rsid w:val="0019573C"/>
    <w:rsid w:val="00197688"/>
    <w:rsid w:val="00197862"/>
    <w:rsid w:val="00197D7E"/>
    <w:rsid w:val="00197D8E"/>
    <w:rsid w:val="001A00BC"/>
    <w:rsid w:val="001A0535"/>
    <w:rsid w:val="001A16EE"/>
    <w:rsid w:val="001A1E7E"/>
    <w:rsid w:val="001A29B1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6946"/>
    <w:rsid w:val="001B7125"/>
    <w:rsid w:val="001B7611"/>
    <w:rsid w:val="001B7BCF"/>
    <w:rsid w:val="001B7F0D"/>
    <w:rsid w:val="001C0101"/>
    <w:rsid w:val="001C0C65"/>
    <w:rsid w:val="001C114D"/>
    <w:rsid w:val="001C1199"/>
    <w:rsid w:val="001C18F8"/>
    <w:rsid w:val="001C1F72"/>
    <w:rsid w:val="001C2913"/>
    <w:rsid w:val="001C29D5"/>
    <w:rsid w:val="001C30E4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4EB6"/>
    <w:rsid w:val="001D5101"/>
    <w:rsid w:val="001D5376"/>
    <w:rsid w:val="001D5531"/>
    <w:rsid w:val="001D67EA"/>
    <w:rsid w:val="001D6867"/>
    <w:rsid w:val="001D767A"/>
    <w:rsid w:val="001D7DA5"/>
    <w:rsid w:val="001E1920"/>
    <w:rsid w:val="001E26F8"/>
    <w:rsid w:val="001E2DAF"/>
    <w:rsid w:val="001E3101"/>
    <w:rsid w:val="001E3316"/>
    <w:rsid w:val="001E38FA"/>
    <w:rsid w:val="001E449E"/>
    <w:rsid w:val="001E4B4E"/>
    <w:rsid w:val="001E5142"/>
    <w:rsid w:val="001E52C7"/>
    <w:rsid w:val="001E567C"/>
    <w:rsid w:val="001E56F2"/>
    <w:rsid w:val="001E5F76"/>
    <w:rsid w:val="001E632A"/>
    <w:rsid w:val="001E6C2F"/>
    <w:rsid w:val="001E78B8"/>
    <w:rsid w:val="001E7F9E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9B5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BEB"/>
    <w:rsid w:val="00225F16"/>
    <w:rsid w:val="00225F2D"/>
    <w:rsid w:val="00226780"/>
    <w:rsid w:val="00226EF6"/>
    <w:rsid w:val="002301DC"/>
    <w:rsid w:val="00230475"/>
    <w:rsid w:val="0023344D"/>
    <w:rsid w:val="00234175"/>
    <w:rsid w:val="0023465C"/>
    <w:rsid w:val="00234685"/>
    <w:rsid w:val="0023469E"/>
    <w:rsid w:val="00234B33"/>
    <w:rsid w:val="00234D9C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313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58EA"/>
    <w:rsid w:val="00285F2F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C7AEF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8D9"/>
    <w:rsid w:val="002E3A56"/>
    <w:rsid w:val="002E46AA"/>
    <w:rsid w:val="002E4D34"/>
    <w:rsid w:val="002E4DBE"/>
    <w:rsid w:val="002E560B"/>
    <w:rsid w:val="002E5862"/>
    <w:rsid w:val="002E5CA4"/>
    <w:rsid w:val="002E5E32"/>
    <w:rsid w:val="002E697F"/>
    <w:rsid w:val="002E6E8E"/>
    <w:rsid w:val="002E75FB"/>
    <w:rsid w:val="002E7BB1"/>
    <w:rsid w:val="002E7C84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28FA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0714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2AA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926"/>
    <w:rsid w:val="00341A60"/>
    <w:rsid w:val="00341B05"/>
    <w:rsid w:val="00341E52"/>
    <w:rsid w:val="00341F1D"/>
    <w:rsid w:val="00341F2C"/>
    <w:rsid w:val="003433F8"/>
    <w:rsid w:val="003438DF"/>
    <w:rsid w:val="00343D36"/>
    <w:rsid w:val="0034415D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1F77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3F22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19BF"/>
    <w:rsid w:val="003745CB"/>
    <w:rsid w:val="00374B58"/>
    <w:rsid w:val="0037511A"/>
    <w:rsid w:val="003751FB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191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3DE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2E7D"/>
    <w:rsid w:val="003B3CE6"/>
    <w:rsid w:val="003B4CBF"/>
    <w:rsid w:val="003B607C"/>
    <w:rsid w:val="003B613A"/>
    <w:rsid w:val="003B6367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3F78EB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047"/>
    <w:rsid w:val="004214A1"/>
    <w:rsid w:val="004220B7"/>
    <w:rsid w:val="00422B01"/>
    <w:rsid w:val="00422EBB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338B"/>
    <w:rsid w:val="0043478C"/>
    <w:rsid w:val="00436243"/>
    <w:rsid w:val="00436548"/>
    <w:rsid w:val="00437DF7"/>
    <w:rsid w:val="00440E4A"/>
    <w:rsid w:val="00441064"/>
    <w:rsid w:val="004413DC"/>
    <w:rsid w:val="00442DA5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256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684"/>
    <w:rsid w:val="0048580B"/>
    <w:rsid w:val="004875A8"/>
    <w:rsid w:val="004879B7"/>
    <w:rsid w:val="004902DD"/>
    <w:rsid w:val="0049030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08F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510C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5D7"/>
    <w:rsid w:val="004D6DE5"/>
    <w:rsid w:val="004D7C12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ED6"/>
    <w:rsid w:val="004E6F4C"/>
    <w:rsid w:val="004E7657"/>
    <w:rsid w:val="004E79CA"/>
    <w:rsid w:val="004F00FD"/>
    <w:rsid w:val="004F0361"/>
    <w:rsid w:val="004F0ADB"/>
    <w:rsid w:val="004F1158"/>
    <w:rsid w:val="004F1277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53F"/>
    <w:rsid w:val="005267DF"/>
    <w:rsid w:val="00526AA8"/>
    <w:rsid w:val="00527D09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1B2F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29C8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9A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9A6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48E1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0C9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17D7"/>
    <w:rsid w:val="005F2283"/>
    <w:rsid w:val="005F23E8"/>
    <w:rsid w:val="005F24F4"/>
    <w:rsid w:val="005F25BC"/>
    <w:rsid w:val="005F25BD"/>
    <w:rsid w:val="005F286B"/>
    <w:rsid w:val="005F38C6"/>
    <w:rsid w:val="005F3AB3"/>
    <w:rsid w:val="005F47C0"/>
    <w:rsid w:val="005F48F9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2F3D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6A5A"/>
    <w:rsid w:val="006170E2"/>
    <w:rsid w:val="00617F6A"/>
    <w:rsid w:val="006205AE"/>
    <w:rsid w:val="00620758"/>
    <w:rsid w:val="0062081F"/>
    <w:rsid w:val="006208A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02FE"/>
    <w:rsid w:val="00631A23"/>
    <w:rsid w:val="00632BB8"/>
    <w:rsid w:val="00633492"/>
    <w:rsid w:val="006335FD"/>
    <w:rsid w:val="006342D5"/>
    <w:rsid w:val="006343A9"/>
    <w:rsid w:val="00634FB2"/>
    <w:rsid w:val="006354F4"/>
    <w:rsid w:val="00636541"/>
    <w:rsid w:val="00636D99"/>
    <w:rsid w:val="00637C4D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0A0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0F8"/>
    <w:rsid w:val="006728E1"/>
    <w:rsid w:val="00672B5F"/>
    <w:rsid w:val="0067328B"/>
    <w:rsid w:val="00674A6F"/>
    <w:rsid w:val="00674D49"/>
    <w:rsid w:val="006752B1"/>
    <w:rsid w:val="00676689"/>
    <w:rsid w:val="00676838"/>
    <w:rsid w:val="00676DA9"/>
    <w:rsid w:val="0067713B"/>
    <w:rsid w:val="00677320"/>
    <w:rsid w:val="006773A4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5EF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993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6E1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1F9"/>
    <w:rsid w:val="006C268E"/>
    <w:rsid w:val="006C2930"/>
    <w:rsid w:val="006C2DCA"/>
    <w:rsid w:val="006C30C4"/>
    <w:rsid w:val="006C327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6F77F8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4FF3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63F0"/>
    <w:rsid w:val="007366D2"/>
    <w:rsid w:val="00737682"/>
    <w:rsid w:val="00742167"/>
    <w:rsid w:val="007421AD"/>
    <w:rsid w:val="007425F7"/>
    <w:rsid w:val="00742BDA"/>
    <w:rsid w:val="00743C8F"/>
    <w:rsid w:val="00744358"/>
    <w:rsid w:val="007447A0"/>
    <w:rsid w:val="007456D5"/>
    <w:rsid w:val="00745A8F"/>
    <w:rsid w:val="00745B71"/>
    <w:rsid w:val="007463D0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59B"/>
    <w:rsid w:val="007645DC"/>
    <w:rsid w:val="007649A6"/>
    <w:rsid w:val="00764E34"/>
    <w:rsid w:val="007650AA"/>
    <w:rsid w:val="0076685B"/>
    <w:rsid w:val="00766F7A"/>
    <w:rsid w:val="007705EC"/>
    <w:rsid w:val="00770D9B"/>
    <w:rsid w:val="00770E6D"/>
    <w:rsid w:val="00771A3F"/>
    <w:rsid w:val="00772D0B"/>
    <w:rsid w:val="00773430"/>
    <w:rsid w:val="00773A57"/>
    <w:rsid w:val="00774C75"/>
    <w:rsid w:val="007752EA"/>
    <w:rsid w:val="007752F2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0"/>
    <w:rsid w:val="0078282A"/>
    <w:rsid w:val="00782BC2"/>
    <w:rsid w:val="00783D39"/>
    <w:rsid w:val="00784058"/>
    <w:rsid w:val="00784086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1F1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1C2C"/>
    <w:rsid w:val="007C2F70"/>
    <w:rsid w:val="007C31FF"/>
    <w:rsid w:val="007C37B9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30B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203"/>
    <w:rsid w:val="007E36EB"/>
    <w:rsid w:val="007E39FF"/>
    <w:rsid w:val="007E3A06"/>
    <w:rsid w:val="007E4E44"/>
    <w:rsid w:val="007E5B58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73C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B21"/>
    <w:rsid w:val="007F5F4E"/>
    <w:rsid w:val="007F66FB"/>
    <w:rsid w:val="007F68AD"/>
    <w:rsid w:val="007F698A"/>
    <w:rsid w:val="007F724E"/>
    <w:rsid w:val="007F7CF1"/>
    <w:rsid w:val="007F7F34"/>
    <w:rsid w:val="00801009"/>
    <w:rsid w:val="0080186B"/>
    <w:rsid w:val="0080233B"/>
    <w:rsid w:val="00802382"/>
    <w:rsid w:val="008023DC"/>
    <w:rsid w:val="0080290B"/>
    <w:rsid w:val="00804D08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54F7"/>
    <w:rsid w:val="0084650A"/>
    <w:rsid w:val="00846AB1"/>
    <w:rsid w:val="00846CD7"/>
    <w:rsid w:val="00847244"/>
    <w:rsid w:val="0084768D"/>
    <w:rsid w:val="0085020C"/>
    <w:rsid w:val="00850322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628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0D1"/>
    <w:rsid w:val="008A07AA"/>
    <w:rsid w:val="008A172B"/>
    <w:rsid w:val="008A17C3"/>
    <w:rsid w:val="008A39F4"/>
    <w:rsid w:val="008A3B0E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4DC3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3EB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5ED2"/>
    <w:rsid w:val="00916389"/>
    <w:rsid w:val="00916CB6"/>
    <w:rsid w:val="00916EE7"/>
    <w:rsid w:val="009170EB"/>
    <w:rsid w:val="00917297"/>
    <w:rsid w:val="00917379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BFB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479DE"/>
    <w:rsid w:val="00950396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70"/>
    <w:rsid w:val="00955FED"/>
    <w:rsid w:val="009568E9"/>
    <w:rsid w:val="00956927"/>
    <w:rsid w:val="00956BDD"/>
    <w:rsid w:val="00956E57"/>
    <w:rsid w:val="00956FB3"/>
    <w:rsid w:val="00956FE4"/>
    <w:rsid w:val="00957903"/>
    <w:rsid w:val="00957EDE"/>
    <w:rsid w:val="00961899"/>
    <w:rsid w:val="00961B8A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6A9E"/>
    <w:rsid w:val="009A77EC"/>
    <w:rsid w:val="009A7A6D"/>
    <w:rsid w:val="009A7D48"/>
    <w:rsid w:val="009A7E06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B7D9D"/>
    <w:rsid w:val="009C0064"/>
    <w:rsid w:val="009C05B1"/>
    <w:rsid w:val="009C099C"/>
    <w:rsid w:val="009C1367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847"/>
    <w:rsid w:val="009E6C40"/>
    <w:rsid w:val="009E7448"/>
    <w:rsid w:val="009F02D1"/>
    <w:rsid w:val="009F1211"/>
    <w:rsid w:val="009F16FA"/>
    <w:rsid w:val="009F1DAE"/>
    <w:rsid w:val="009F2FBD"/>
    <w:rsid w:val="009F3DE2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AF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2D03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822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3F98"/>
    <w:rsid w:val="00A4408F"/>
    <w:rsid w:val="00A4476A"/>
    <w:rsid w:val="00A44F1C"/>
    <w:rsid w:val="00A456C9"/>
    <w:rsid w:val="00A4633E"/>
    <w:rsid w:val="00A467B7"/>
    <w:rsid w:val="00A468EA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98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2FC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5F4D"/>
    <w:rsid w:val="00A979DA"/>
    <w:rsid w:val="00AA0367"/>
    <w:rsid w:val="00AA07F6"/>
    <w:rsid w:val="00AA0927"/>
    <w:rsid w:val="00AA1CAE"/>
    <w:rsid w:val="00AA1D6A"/>
    <w:rsid w:val="00AA2A4E"/>
    <w:rsid w:val="00AA3080"/>
    <w:rsid w:val="00AA3D2A"/>
    <w:rsid w:val="00AA3D38"/>
    <w:rsid w:val="00AA430A"/>
    <w:rsid w:val="00AA5423"/>
    <w:rsid w:val="00AA58F2"/>
    <w:rsid w:val="00AA5C3E"/>
    <w:rsid w:val="00AA669E"/>
    <w:rsid w:val="00AA70AB"/>
    <w:rsid w:val="00AA7521"/>
    <w:rsid w:val="00AA7E58"/>
    <w:rsid w:val="00AB02E9"/>
    <w:rsid w:val="00AB0756"/>
    <w:rsid w:val="00AB0C43"/>
    <w:rsid w:val="00AB0E3D"/>
    <w:rsid w:val="00AB1915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8E"/>
    <w:rsid w:val="00AC55B6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2ED6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3DB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0AB"/>
    <w:rsid w:val="00B0173A"/>
    <w:rsid w:val="00B01CA8"/>
    <w:rsid w:val="00B020B0"/>
    <w:rsid w:val="00B02330"/>
    <w:rsid w:val="00B02A39"/>
    <w:rsid w:val="00B045AF"/>
    <w:rsid w:val="00B045BF"/>
    <w:rsid w:val="00B04D4B"/>
    <w:rsid w:val="00B04FBF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38F9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177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97F"/>
    <w:rsid w:val="00B62B4E"/>
    <w:rsid w:val="00B62E82"/>
    <w:rsid w:val="00B62FB9"/>
    <w:rsid w:val="00B64080"/>
    <w:rsid w:val="00B643E3"/>
    <w:rsid w:val="00B64DD0"/>
    <w:rsid w:val="00B65968"/>
    <w:rsid w:val="00B66AF5"/>
    <w:rsid w:val="00B66E2A"/>
    <w:rsid w:val="00B67338"/>
    <w:rsid w:val="00B673BF"/>
    <w:rsid w:val="00B712D2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61"/>
    <w:rsid w:val="00B8049A"/>
    <w:rsid w:val="00B8113C"/>
    <w:rsid w:val="00B811C5"/>
    <w:rsid w:val="00B81FAD"/>
    <w:rsid w:val="00B825FE"/>
    <w:rsid w:val="00B835FF"/>
    <w:rsid w:val="00B84438"/>
    <w:rsid w:val="00B84637"/>
    <w:rsid w:val="00B857D8"/>
    <w:rsid w:val="00B867DA"/>
    <w:rsid w:val="00B872DC"/>
    <w:rsid w:val="00B8776D"/>
    <w:rsid w:val="00B878B5"/>
    <w:rsid w:val="00B87C7A"/>
    <w:rsid w:val="00B90106"/>
    <w:rsid w:val="00B903A9"/>
    <w:rsid w:val="00B905F8"/>
    <w:rsid w:val="00B91A17"/>
    <w:rsid w:val="00B93472"/>
    <w:rsid w:val="00B93EEC"/>
    <w:rsid w:val="00B958C2"/>
    <w:rsid w:val="00B96E6A"/>
    <w:rsid w:val="00B97420"/>
    <w:rsid w:val="00B97728"/>
    <w:rsid w:val="00B97CFB"/>
    <w:rsid w:val="00BA04AF"/>
    <w:rsid w:val="00BA059B"/>
    <w:rsid w:val="00BA0621"/>
    <w:rsid w:val="00BA0685"/>
    <w:rsid w:val="00BA1152"/>
    <w:rsid w:val="00BA1A6D"/>
    <w:rsid w:val="00BA23F8"/>
    <w:rsid w:val="00BA285F"/>
    <w:rsid w:val="00BA2CE0"/>
    <w:rsid w:val="00BA2CEA"/>
    <w:rsid w:val="00BA2D4D"/>
    <w:rsid w:val="00BA360A"/>
    <w:rsid w:val="00BA4CAA"/>
    <w:rsid w:val="00BA571A"/>
    <w:rsid w:val="00BA5E20"/>
    <w:rsid w:val="00BA612E"/>
    <w:rsid w:val="00BA6BC5"/>
    <w:rsid w:val="00BA6F4F"/>
    <w:rsid w:val="00BA7889"/>
    <w:rsid w:val="00BA7AA9"/>
    <w:rsid w:val="00BA7BC9"/>
    <w:rsid w:val="00BB0239"/>
    <w:rsid w:val="00BB0DEB"/>
    <w:rsid w:val="00BB1781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227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6CF7"/>
    <w:rsid w:val="00C07968"/>
    <w:rsid w:val="00C07E1A"/>
    <w:rsid w:val="00C10264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6D03"/>
    <w:rsid w:val="00C17066"/>
    <w:rsid w:val="00C1728E"/>
    <w:rsid w:val="00C17439"/>
    <w:rsid w:val="00C202CF"/>
    <w:rsid w:val="00C2035C"/>
    <w:rsid w:val="00C20F69"/>
    <w:rsid w:val="00C20F90"/>
    <w:rsid w:val="00C21C9A"/>
    <w:rsid w:val="00C22051"/>
    <w:rsid w:val="00C222BE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D18"/>
    <w:rsid w:val="00C31166"/>
    <w:rsid w:val="00C311C2"/>
    <w:rsid w:val="00C3142A"/>
    <w:rsid w:val="00C31644"/>
    <w:rsid w:val="00C3288F"/>
    <w:rsid w:val="00C338D7"/>
    <w:rsid w:val="00C34688"/>
    <w:rsid w:val="00C3640A"/>
    <w:rsid w:val="00C36CCB"/>
    <w:rsid w:val="00C375B7"/>
    <w:rsid w:val="00C40045"/>
    <w:rsid w:val="00C407B5"/>
    <w:rsid w:val="00C41C5A"/>
    <w:rsid w:val="00C41DC5"/>
    <w:rsid w:val="00C428EE"/>
    <w:rsid w:val="00C42A47"/>
    <w:rsid w:val="00C42F5B"/>
    <w:rsid w:val="00C42FC2"/>
    <w:rsid w:val="00C44A76"/>
    <w:rsid w:val="00C45FE7"/>
    <w:rsid w:val="00C46204"/>
    <w:rsid w:val="00C46C1D"/>
    <w:rsid w:val="00C46CE3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3A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67CA6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AD8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54E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A4C"/>
    <w:rsid w:val="00D06BBF"/>
    <w:rsid w:val="00D07212"/>
    <w:rsid w:val="00D10B41"/>
    <w:rsid w:val="00D113AA"/>
    <w:rsid w:val="00D11AD3"/>
    <w:rsid w:val="00D11EC6"/>
    <w:rsid w:val="00D122ED"/>
    <w:rsid w:val="00D12E3E"/>
    <w:rsid w:val="00D12EDB"/>
    <w:rsid w:val="00D133B6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659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6D2"/>
    <w:rsid w:val="00D4385C"/>
    <w:rsid w:val="00D44BA8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1AE"/>
    <w:rsid w:val="00D67AC4"/>
    <w:rsid w:val="00D7032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0E7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2CAB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1F4"/>
    <w:rsid w:val="00DA1312"/>
    <w:rsid w:val="00DA13A9"/>
    <w:rsid w:val="00DA1935"/>
    <w:rsid w:val="00DA19CA"/>
    <w:rsid w:val="00DA3C3B"/>
    <w:rsid w:val="00DA4129"/>
    <w:rsid w:val="00DA4F7F"/>
    <w:rsid w:val="00DA51E9"/>
    <w:rsid w:val="00DA6A26"/>
    <w:rsid w:val="00DA7148"/>
    <w:rsid w:val="00DA71BF"/>
    <w:rsid w:val="00DA7DD9"/>
    <w:rsid w:val="00DB00B3"/>
    <w:rsid w:val="00DB012E"/>
    <w:rsid w:val="00DB0E94"/>
    <w:rsid w:val="00DB14B0"/>
    <w:rsid w:val="00DB1F95"/>
    <w:rsid w:val="00DB21E8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094"/>
    <w:rsid w:val="00DF0233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3A5"/>
    <w:rsid w:val="00DF5487"/>
    <w:rsid w:val="00DF5B96"/>
    <w:rsid w:val="00DF65C5"/>
    <w:rsid w:val="00DF6A9C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3CB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5D6"/>
    <w:rsid w:val="00E12648"/>
    <w:rsid w:val="00E12692"/>
    <w:rsid w:val="00E126F6"/>
    <w:rsid w:val="00E12E04"/>
    <w:rsid w:val="00E1315A"/>
    <w:rsid w:val="00E14837"/>
    <w:rsid w:val="00E14956"/>
    <w:rsid w:val="00E15108"/>
    <w:rsid w:val="00E15A8A"/>
    <w:rsid w:val="00E15E07"/>
    <w:rsid w:val="00E1623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3FA"/>
    <w:rsid w:val="00E25A42"/>
    <w:rsid w:val="00E261B3"/>
    <w:rsid w:val="00E26868"/>
    <w:rsid w:val="00E274EE"/>
    <w:rsid w:val="00E27A75"/>
    <w:rsid w:val="00E30565"/>
    <w:rsid w:val="00E31621"/>
    <w:rsid w:val="00E317CE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21A"/>
    <w:rsid w:val="00E34338"/>
    <w:rsid w:val="00E35667"/>
    <w:rsid w:val="00E3577D"/>
    <w:rsid w:val="00E35E6D"/>
    <w:rsid w:val="00E35F30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1FCB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1DC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DC1"/>
    <w:rsid w:val="00E85ECD"/>
    <w:rsid w:val="00E85F71"/>
    <w:rsid w:val="00E8658A"/>
    <w:rsid w:val="00E86EFF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1C6"/>
    <w:rsid w:val="00E95830"/>
    <w:rsid w:val="00E958BB"/>
    <w:rsid w:val="00E97D37"/>
    <w:rsid w:val="00E97E33"/>
    <w:rsid w:val="00EA072D"/>
    <w:rsid w:val="00EA1CB2"/>
    <w:rsid w:val="00EA21B9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39A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DBE"/>
    <w:rsid w:val="00EB1F41"/>
    <w:rsid w:val="00EB28B1"/>
    <w:rsid w:val="00EB2E56"/>
    <w:rsid w:val="00EB3452"/>
    <w:rsid w:val="00EB3C2F"/>
    <w:rsid w:val="00EB5437"/>
    <w:rsid w:val="00EB66BA"/>
    <w:rsid w:val="00EB68DD"/>
    <w:rsid w:val="00EB6A73"/>
    <w:rsid w:val="00EB6AE8"/>
    <w:rsid w:val="00EB6BB3"/>
    <w:rsid w:val="00EB79E5"/>
    <w:rsid w:val="00EC0D30"/>
    <w:rsid w:val="00EC0DCE"/>
    <w:rsid w:val="00EC0F2F"/>
    <w:rsid w:val="00EC13E6"/>
    <w:rsid w:val="00EC386A"/>
    <w:rsid w:val="00EC3B20"/>
    <w:rsid w:val="00EC3DE6"/>
    <w:rsid w:val="00EC496C"/>
    <w:rsid w:val="00EC5AD0"/>
    <w:rsid w:val="00EC702C"/>
    <w:rsid w:val="00ED036E"/>
    <w:rsid w:val="00ED0FC4"/>
    <w:rsid w:val="00ED0FF2"/>
    <w:rsid w:val="00ED1041"/>
    <w:rsid w:val="00ED15C7"/>
    <w:rsid w:val="00ED1B02"/>
    <w:rsid w:val="00ED2026"/>
    <w:rsid w:val="00ED43A9"/>
    <w:rsid w:val="00ED4F67"/>
    <w:rsid w:val="00ED5D60"/>
    <w:rsid w:val="00ED6A2B"/>
    <w:rsid w:val="00ED6C81"/>
    <w:rsid w:val="00ED7F5B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2E8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4418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1B1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CE"/>
    <w:rsid w:val="00F412D7"/>
    <w:rsid w:val="00F41440"/>
    <w:rsid w:val="00F417ED"/>
    <w:rsid w:val="00F43050"/>
    <w:rsid w:val="00F43577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2F4D"/>
    <w:rsid w:val="00F538E0"/>
    <w:rsid w:val="00F53ADE"/>
    <w:rsid w:val="00F543F3"/>
    <w:rsid w:val="00F54B7F"/>
    <w:rsid w:val="00F552DC"/>
    <w:rsid w:val="00F55688"/>
    <w:rsid w:val="00F55883"/>
    <w:rsid w:val="00F558F7"/>
    <w:rsid w:val="00F55B8B"/>
    <w:rsid w:val="00F55D83"/>
    <w:rsid w:val="00F55EA7"/>
    <w:rsid w:val="00F56A26"/>
    <w:rsid w:val="00F56D84"/>
    <w:rsid w:val="00F56DC8"/>
    <w:rsid w:val="00F5728F"/>
    <w:rsid w:val="00F5797A"/>
    <w:rsid w:val="00F60D1A"/>
    <w:rsid w:val="00F61183"/>
    <w:rsid w:val="00F6129D"/>
    <w:rsid w:val="00F613B4"/>
    <w:rsid w:val="00F62A68"/>
    <w:rsid w:val="00F63B90"/>
    <w:rsid w:val="00F645F1"/>
    <w:rsid w:val="00F65190"/>
    <w:rsid w:val="00F65E7C"/>
    <w:rsid w:val="00F66294"/>
    <w:rsid w:val="00F66A5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5B8"/>
    <w:rsid w:val="00F92945"/>
    <w:rsid w:val="00F947AF"/>
    <w:rsid w:val="00F95F00"/>
    <w:rsid w:val="00F962DE"/>
    <w:rsid w:val="00F96FEB"/>
    <w:rsid w:val="00F9780A"/>
    <w:rsid w:val="00F978B0"/>
    <w:rsid w:val="00F9796C"/>
    <w:rsid w:val="00F97BB4"/>
    <w:rsid w:val="00F97D9E"/>
    <w:rsid w:val="00F97D9F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5DA8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35E3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112"/>
    <w:rsid w:val="00FD58EC"/>
    <w:rsid w:val="00FD5EF4"/>
    <w:rsid w:val="00FD63F8"/>
    <w:rsid w:val="00FD698A"/>
    <w:rsid w:val="00FD6B5D"/>
    <w:rsid w:val="00FD729A"/>
    <w:rsid w:val="00FD7476"/>
    <w:rsid w:val="00FE0021"/>
    <w:rsid w:val="00FE028E"/>
    <w:rsid w:val="00FE0BA0"/>
    <w:rsid w:val="00FE0DD5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E7A3F"/>
    <w:rsid w:val="00FF02ED"/>
    <w:rsid w:val="00FF0A0B"/>
    <w:rsid w:val="00FF0B0C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745296972407642E-2"/>
          <c:y val="3.4394967870395615E-2"/>
          <c:w val="0.88253820290400931"/>
          <c:h val="0.68997126206681814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6.4573991031390155E-3"/>
                  <c:y val="-2.6622201636560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4394579601316651E-2"/>
                  <c:y val="4.0455536278304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8380628430414815E-2"/>
                  <c:y val="4.13517060367454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2161568368976297E-2"/>
                  <c:y val="3.68959473286178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98.1</c:v>
                </c:pt>
                <c:pt idx="1">
                  <c:v>99.4</c:v>
                </c:pt>
                <c:pt idx="2">
                  <c:v>99.4</c:v>
                </c:pt>
                <c:pt idx="3">
                  <c:v>99.4</c:v>
                </c:pt>
                <c:pt idx="4">
                  <c:v>98.7</c:v>
                </c:pt>
                <c:pt idx="5">
                  <c:v>100.2</c:v>
                </c:pt>
                <c:pt idx="6">
                  <c:v>105.6</c:v>
                </c:pt>
                <c:pt idx="7">
                  <c:v>102.8</c:v>
                </c:pt>
                <c:pt idx="8">
                  <c:v>101.2</c:v>
                </c:pt>
                <c:pt idx="9" formatCode="0.0">
                  <c:v>102.4</c:v>
                </c:pt>
                <c:pt idx="10">
                  <c:v>102.7</c:v>
                </c:pt>
                <c:pt idx="11">
                  <c:v>102.9</c:v>
                </c:pt>
                <c:pt idx="12">
                  <c:v>104.5</c:v>
                </c:pt>
                <c:pt idx="13">
                  <c:v>106</c:v>
                </c:pt>
                <c:pt idx="14">
                  <c:v>105.5</c:v>
                </c:pt>
                <c:pt idx="15">
                  <c:v>105.2</c:v>
                </c:pt>
                <c:pt idx="16">
                  <c:v>104.1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6.5290923980216187E-2"/>
                  <c:y val="-2.915653235087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87604015865729E-2"/>
                  <c:y val="-5.26509186351706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4.0373652844963887E-2"/>
                  <c:y val="-4.45211085902397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389138016940708E-2"/>
                  <c:y val="-5.1822145113216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539611360239163E-2"/>
                  <c:y val="-4.6172427599092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9597197211335131E-4"/>
                  <c:y val="-4.61724275990924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98.4</c:v>
                </c:pt>
                <c:pt idx="1">
                  <c:v>99.7</c:v>
                </c:pt>
                <c:pt idx="2">
                  <c:v>99.7</c:v>
                </c:pt>
                <c:pt idx="3">
                  <c:v>99.7</c:v>
                </c:pt>
                <c:pt idx="4">
                  <c:v>99</c:v>
                </c:pt>
                <c:pt idx="5">
                  <c:v>100.5</c:v>
                </c:pt>
                <c:pt idx="6">
                  <c:v>106.5</c:v>
                </c:pt>
                <c:pt idx="7">
                  <c:v>104</c:v>
                </c:pt>
                <c:pt idx="8" formatCode="0.0">
                  <c:v>102</c:v>
                </c:pt>
                <c:pt idx="9">
                  <c:v>103.7</c:v>
                </c:pt>
                <c:pt idx="10">
                  <c:v>104.1</c:v>
                </c:pt>
                <c:pt idx="11">
                  <c:v>104.2</c:v>
                </c:pt>
                <c:pt idx="12">
                  <c:v>104.9</c:v>
                </c:pt>
                <c:pt idx="13">
                  <c:v>106.6</c:v>
                </c:pt>
                <c:pt idx="14">
                  <c:v>106</c:v>
                </c:pt>
                <c:pt idx="15">
                  <c:v>105.7</c:v>
                </c:pt>
                <c:pt idx="16">
                  <c:v>104.6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0582528"/>
        <c:axId val="100584064"/>
      </c:lineChart>
      <c:catAx>
        <c:axId val="1005825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58406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0584064"/>
        <c:scaling>
          <c:orientation val="minMax"/>
          <c:max val="108"/>
          <c:min val="96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582528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9019416294936227E-2"/>
          <c:y val="0.89862929845633721"/>
          <c:w val="0.82823315924938068"/>
          <c:h val="7.813222181441605E-2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629362007715138E-2"/>
          <c:y val="1.9649224091387769E-2"/>
          <c:w val="0.8722315939279085"/>
          <c:h val="0.66480271361428656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9846401623898E-2"/>
                  <c:y val="-6.92732028924343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50832866769113E-2"/>
                  <c:y val="6.19541162005912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0336151805164103E-2"/>
                  <c:y val="-6.66751148137127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5.8488173093340645E-2"/>
                  <c:y val="-3.5963338807248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4289253934029811E-2"/>
                  <c:y val="-3.9539019886665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298148434925207E-2"/>
                  <c:y val="-3.32555718670759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6227183024209719E-2"/>
                  <c:y val="-3.24937251695997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Sheet1!$C$2:$S$2</c:f>
              <c:numCache>
                <c:formatCode>General</c:formatCode>
                <c:ptCount val="17"/>
                <c:pt idx="0">
                  <c:v>99.8</c:v>
                </c:pt>
                <c:pt idx="1">
                  <c:v>100.2</c:v>
                </c:pt>
                <c:pt idx="2">
                  <c:v>100.5</c:v>
                </c:pt>
                <c:pt idx="3">
                  <c:v>100.5</c:v>
                </c:pt>
                <c:pt idx="4">
                  <c:v>100.2</c:v>
                </c:pt>
                <c:pt idx="5">
                  <c:v>99.9</c:v>
                </c:pt>
                <c:pt idx="6">
                  <c:v>99.9</c:v>
                </c:pt>
                <c:pt idx="7">
                  <c:v>100.1</c:v>
                </c:pt>
                <c:pt idx="8">
                  <c:v>100.3</c:v>
                </c:pt>
                <c:pt idx="9">
                  <c:v>100.5</c:v>
                </c:pt>
                <c:pt idx="10">
                  <c:v>100.8</c:v>
                </c:pt>
                <c:pt idx="11">
                  <c:v>101.1</c:v>
                </c:pt>
                <c:pt idx="12">
                  <c:v>105.3</c:v>
                </c:pt>
                <c:pt idx="13">
                  <c:v>106.9</c:v>
                </c:pt>
                <c:pt idx="14">
                  <c:v>106.1</c:v>
                </c:pt>
                <c:pt idx="15">
                  <c:v>105.6</c:v>
                </c:pt>
                <c:pt idx="16">
                  <c:v>105.6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3.6301504217383658E-2"/>
                  <c:y val="4.37279296872790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0249037964541692E-2"/>
                  <c:y val="7.0144277211679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6300205288257205E-2"/>
                  <c:y val="3.8181818181818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8.0594475985810016E-3"/>
                  <c:y val="-4.70710764485649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41802962980601E-2"/>
                  <c:y val="3.23461454110689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0264492278858485E-2"/>
                  <c:y val="3.05913964144312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4209401963937564E-2"/>
                  <c:y val="3.16227590195293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Sheet1!$C$3:$S$3</c:f>
              <c:numCache>
                <c:formatCode>General</c:formatCode>
                <c:ptCount val="17"/>
                <c:pt idx="0">
                  <c:v>99.5</c:v>
                </c:pt>
                <c:pt idx="1">
                  <c:v>99.9</c:v>
                </c:pt>
                <c:pt idx="2">
                  <c:v>100.2</c:v>
                </c:pt>
                <c:pt idx="3" formatCode="0.0">
                  <c:v>100.1</c:v>
                </c:pt>
                <c:pt idx="4" formatCode="0.0">
                  <c:v>99.8</c:v>
                </c:pt>
                <c:pt idx="5">
                  <c:v>99.4</c:v>
                </c:pt>
                <c:pt idx="6">
                  <c:v>99.5</c:v>
                </c:pt>
                <c:pt idx="7">
                  <c:v>99.7</c:v>
                </c:pt>
                <c:pt idx="8" formatCode="0.0">
                  <c:v>100</c:v>
                </c:pt>
                <c:pt idx="9" formatCode="0.0">
                  <c:v>100.2</c:v>
                </c:pt>
                <c:pt idx="10">
                  <c:v>100.5</c:v>
                </c:pt>
                <c:pt idx="11">
                  <c:v>100.8</c:v>
                </c:pt>
                <c:pt idx="12">
                  <c:v>104.9</c:v>
                </c:pt>
                <c:pt idx="13">
                  <c:v>106.5</c:v>
                </c:pt>
                <c:pt idx="14" formatCode="0.0">
                  <c:v>105.7</c:v>
                </c:pt>
                <c:pt idx="15">
                  <c:v>105.2</c:v>
                </c:pt>
                <c:pt idx="16">
                  <c:v>105.3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2"/>
              <c:layout>
                <c:manualLayout>
                  <c:x val="-4.4368629413002673E-2"/>
                  <c:y val="-3.87800188078093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5"/>
              <c:layout>
                <c:manualLayout>
                  <c:x val="-3.6299569966764748E-2"/>
                  <c:y val="-3.88973958900298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4.4369369905963588E-2"/>
                  <c:y val="-4.35488779993279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630004322208754E-2"/>
                  <c:y val="5.2635554702003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4.0338785185891096E-2"/>
                  <c:y val="-3.2773344009964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833434587696205E-2"/>
                  <c:y val="-3.28050180168156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2278620240548603E-2"/>
                  <c:y val="-3.16658214333377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Sheet1!$C$1:$S$1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Sheet1!$C$4:$S$4</c:f>
              <c:numCache>
                <c:formatCode>General</c:formatCode>
                <c:ptCount val="17"/>
                <c:pt idx="0">
                  <c:v>100.4</c:v>
                </c:pt>
                <c:pt idx="1">
                  <c:v>100.4</c:v>
                </c:pt>
                <c:pt idx="2">
                  <c:v>100.4</c:v>
                </c:pt>
                <c:pt idx="3">
                  <c:v>100.4</c:v>
                </c:pt>
                <c:pt idx="4">
                  <c:v>100.3</c:v>
                </c:pt>
                <c:pt idx="5">
                  <c:v>100.4</c:v>
                </c:pt>
                <c:pt idx="6">
                  <c:v>100.3</c:v>
                </c:pt>
                <c:pt idx="7">
                  <c:v>100.1</c:v>
                </c:pt>
                <c:pt idx="8">
                  <c:v>100.05</c:v>
                </c:pt>
                <c:pt idx="9">
                  <c:v>100.05</c:v>
                </c:pt>
                <c:pt idx="10">
                  <c:v>100.2</c:v>
                </c:pt>
                <c:pt idx="11">
                  <c:v>100.4</c:v>
                </c:pt>
                <c:pt idx="12">
                  <c:v>100.4</c:v>
                </c:pt>
                <c:pt idx="13">
                  <c:v>100.3</c:v>
                </c:pt>
                <c:pt idx="14">
                  <c:v>100.3</c:v>
                </c:pt>
                <c:pt idx="15">
                  <c:v>100.3</c:v>
                </c:pt>
                <c:pt idx="16">
                  <c:v>100.3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00627968"/>
        <c:axId val="100629504"/>
      </c:lineChart>
      <c:catAx>
        <c:axId val="10062796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2950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00629504"/>
        <c:scaling>
          <c:orientation val="minMax"/>
          <c:max val="108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627968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890446750132036"/>
          <c:y val="0.84555549911099825"/>
          <c:w val="0.63793104019893065"/>
          <c:h val="0.1506869399945697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1C6FAE-06A9-4C16-9E95-24C3B91F3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1761</TotalTime>
  <Pages>1</Pages>
  <Words>1854</Words>
  <Characters>10569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271</cp:revision>
  <cp:lastPrinted>2020-06-25T08:05:00Z</cp:lastPrinted>
  <dcterms:created xsi:type="dcterms:W3CDTF">2018-01-23T06:30:00Z</dcterms:created>
  <dcterms:modified xsi:type="dcterms:W3CDTF">2020-06-25T08:05:00Z</dcterms:modified>
</cp:coreProperties>
</file>