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289" w:rsidRDefault="006A5289" w:rsidP="006615A7">
      <w:pPr>
        <w:tabs>
          <w:tab w:val="left" w:pos="7875"/>
        </w:tabs>
        <w:spacing w:before="120" w:after="120" w:line="320" w:lineRule="exact"/>
        <w:ind w:firstLine="709"/>
        <w:jc w:val="both"/>
        <w:outlineLvl w:val="0"/>
        <w:rPr>
          <w:b/>
          <w:sz w:val="30"/>
          <w:szCs w:val="30"/>
        </w:rPr>
      </w:pPr>
      <w:r>
        <w:rPr>
          <w:b/>
          <w:sz w:val="30"/>
          <w:szCs w:val="30"/>
        </w:rPr>
        <w:t>МЕТОДОЛОГИЧЕСКИЕ ПОЯСНЕНИЯ</w:t>
      </w:r>
      <w:bookmarkStart w:id="0" w:name="_GoBack"/>
      <w:bookmarkEnd w:id="0"/>
    </w:p>
    <w:p w:rsidR="00393EBF" w:rsidRPr="00936FE2" w:rsidRDefault="00393EBF" w:rsidP="006615A7">
      <w:pPr>
        <w:tabs>
          <w:tab w:val="left" w:pos="7875"/>
        </w:tabs>
        <w:spacing w:before="120" w:after="120" w:line="320" w:lineRule="exact"/>
        <w:ind w:firstLine="709"/>
        <w:jc w:val="both"/>
        <w:outlineLvl w:val="0"/>
        <w:rPr>
          <w:b/>
          <w:sz w:val="30"/>
          <w:szCs w:val="30"/>
        </w:rPr>
      </w:pPr>
      <w:r w:rsidRPr="00B85227">
        <w:rPr>
          <w:b/>
          <w:sz w:val="30"/>
          <w:szCs w:val="30"/>
        </w:rPr>
        <w:t>Валовой внутренний продукт</w:t>
      </w:r>
      <w:r w:rsidRPr="00936FE2">
        <w:rPr>
          <w:b/>
          <w:sz w:val="30"/>
          <w:szCs w:val="30"/>
        </w:rPr>
        <w:tab/>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6615A7">
      <w:pPr>
        <w:spacing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393EBF" w:rsidRPr="00936FE2" w:rsidRDefault="00393EBF" w:rsidP="006615A7">
      <w:pPr>
        <w:spacing w:line="32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393EBF" w:rsidRPr="00936FE2" w:rsidRDefault="00393EBF" w:rsidP="006615A7">
      <w:pPr>
        <w:tabs>
          <w:tab w:val="left" w:pos="1300"/>
        </w:tabs>
        <w:spacing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393EBF" w:rsidRPr="00936FE2" w:rsidRDefault="00393EBF" w:rsidP="006615A7">
      <w:pPr>
        <w:spacing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393EBF" w:rsidRPr="0014490D" w:rsidRDefault="00393EBF" w:rsidP="006615A7">
      <w:pPr>
        <w:numPr>
          <w:ilvl w:val="12"/>
          <w:numId w:val="0"/>
        </w:numPr>
        <w:spacing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393EBF" w:rsidRPr="0014490D" w:rsidRDefault="00393EBF" w:rsidP="006615A7">
      <w:pPr>
        <w:spacing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393EBF" w:rsidRPr="00936FE2" w:rsidRDefault="00393EBF" w:rsidP="006615A7">
      <w:pPr>
        <w:spacing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393EBF" w:rsidRPr="00936FE2" w:rsidRDefault="00393EBF" w:rsidP="006615A7">
      <w:pPr>
        <w:tabs>
          <w:tab w:val="left" w:pos="2835"/>
        </w:tabs>
        <w:spacing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936FE2">
        <w:rPr>
          <w:sz w:val="26"/>
          <w:szCs w:val="26"/>
        </w:rPr>
        <w:t xml:space="preserve">таможенные пошлины и др. </w:t>
      </w:r>
    </w:p>
    <w:p w:rsidR="00393EBF" w:rsidRPr="00936FE2" w:rsidRDefault="00393EBF" w:rsidP="006615A7">
      <w:pPr>
        <w:tabs>
          <w:tab w:val="left" w:pos="2835"/>
        </w:tabs>
        <w:spacing w:line="32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w:t>
      </w:r>
      <w:r>
        <w:rPr>
          <w:sz w:val="26"/>
          <w:szCs w:val="26"/>
        </w:rPr>
        <w:t>ые</w:t>
      </w:r>
      <w:r w:rsidRPr="00936FE2">
        <w:rPr>
          <w:sz w:val="26"/>
          <w:szCs w:val="26"/>
        </w:rPr>
        <w:t xml:space="preserve"> пошлин</w:t>
      </w:r>
      <w:r>
        <w:rPr>
          <w:sz w:val="26"/>
          <w:szCs w:val="26"/>
        </w:rPr>
        <w:t>ы</w:t>
      </w:r>
      <w:r w:rsidRPr="00936FE2">
        <w:rPr>
          <w:sz w:val="26"/>
          <w:szCs w:val="26"/>
        </w:rPr>
        <w:t xml:space="preserve"> за выдачу </w:t>
      </w:r>
      <w:r>
        <w:rPr>
          <w:sz w:val="26"/>
          <w:szCs w:val="26"/>
        </w:rPr>
        <w:t>разрешений</w:t>
      </w:r>
      <w:r w:rsidRPr="00594A91">
        <w:rPr>
          <w:sz w:val="26"/>
          <w:szCs w:val="26"/>
        </w:rPr>
        <w:t xml:space="preserve">, </w:t>
      </w:r>
      <w:r>
        <w:rPr>
          <w:sz w:val="26"/>
          <w:szCs w:val="26"/>
        </w:rPr>
        <w:t>сборы за осуществление</w:t>
      </w:r>
      <w:r w:rsidRPr="00936FE2">
        <w:rPr>
          <w:sz w:val="26"/>
          <w:szCs w:val="26"/>
        </w:rPr>
        <w:t xml:space="preserve"> отдельных видов экономической деятельности и другие обязательные платежи, уплата которых необходима для осуществления экономической деятельности резидента.</w:t>
      </w:r>
    </w:p>
    <w:p w:rsidR="00393EBF" w:rsidRPr="00936FE2" w:rsidRDefault="00393EBF" w:rsidP="006615A7">
      <w:pPr>
        <w:tabs>
          <w:tab w:val="left" w:pos="5580"/>
        </w:tabs>
        <w:spacing w:line="30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393EBF" w:rsidRPr="00936FE2" w:rsidRDefault="00393EBF" w:rsidP="006615A7">
      <w:pPr>
        <w:tabs>
          <w:tab w:val="left" w:pos="1134"/>
          <w:tab w:val="left" w:pos="1276"/>
        </w:tabs>
        <w:spacing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393EBF" w:rsidRPr="00936FE2" w:rsidRDefault="00393EBF" w:rsidP="006615A7">
      <w:pPr>
        <w:spacing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Pr>
          <w:sz w:val="26"/>
          <w:szCs w:val="26"/>
        </w:rPr>
        <w:br/>
        <w:t xml:space="preserve">в качестве дохода </w:t>
      </w:r>
      <w:r w:rsidRPr="00936FE2">
        <w:rPr>
          <w:sz w:val="26"/>
          <w:szCs w:val="26"/>
        </w:rPr>
        <w:t xml:space="preserve">в натуральной форме (кроме социальных трансфертов </w:t>
      </w:r>
      <w:r>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w:t>
      </w:r>
      <w:r>
        <w:rPr>
          <w:sz w:val="26"/>
          <w:szCs w:val="26"/>
        </w:rPr>
        <w:t xml:space="preserve"> оказываемые за счет </w:t>
      </w:r>
      <w:r w:rsidRPr="00936FE2">
        <w:rPr>
          <w:sz w:val="26"/>
          <w:szCs w:val="26"/>
        </w:rPr>
        <w:t>средств бюджета</w:t>
      </w:r>
      <w:r w:rsidRPr="00594A91">
        <w:rPr>
          <w:sz w:val="26"/>
          <w:szCs w:val="26"/>
        </w:rPr>
        <w:t>,</w:t>
      </w:r>
      <w:r w:rsidRPr="00936FE2">
        <w:rPr>
          <w:sz w:val="26"/>
          <w:szCs w:val="26"/>
        </w:rPr>
        <w:t xml:space="preserve"> предназначенные для индивидуаль</w:t>
      </w:r>
      <w:r>
        <w:rPr>
          <w:sz w:val="26"/>
          <w:szCs w:val="26"/>
        </w:rPr>
        <w:t>ного потребления</w:t>
      </w:r>
      <w:r w:rsidRPr="00936FE2">
        <w:rPr>
          <w:sz w:val="26"/>
          <w:szCs w:val="26"/>
        </w:rPr>
        <w:t>.</w:t>
      </w:r>
    </w:p>
    <w:p w:rsidR="00393EBF" w:rsidRDefault="00393EBF" w:rsidP="006615A7">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государственных организаций на услуги, оказываемые за счет средств бюджета</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образования,</w:t>
      </w:r>
      <w:r w:rsidRPr="007369B0">
        <w:rPr>
          <w:sz w:val="26"/>
          <w:szCs w:val="26"/>
        </w:rPr>
        <w:t xml:space="preserve"> </w:t>
      </w:r>
      <w:r w:rsidRPr="00936FE2">
        <w:rPr>
          <w:sz w:val="26"/>
          <w:szCs w:val="26"/>
        </w:rPr>
        <w:t>здравоохранения,</w:t>
      </w:r>
      <w:r>
        <w:rPr>
          <w:sz w:val="26"/>
          <w:szCs w:val="26"/>
        </w:rPr>
        <w:t xml:space="preserve"> </w:t>
      </w:r>
      <w:r w:rsidRPr="00936FE2">
        <w:rPr>
          <w:sz w:val="26"/>
          <w:szCs w:val="26"/>
        </w:rPr>
        <w:t>культуры.</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393EBF" w:rsidRDefault="00393EBF" w:rsidP="006615A7">
      <w:pPr>
        <w:numPr>
          <w:ilvl w:val="12"/>
          <w:numId w:val="0"/>
        </w:numPr>
        <w:spacing w:line="320" w:lineRule="exact"/>
        <w:ind w:firstLine="709"/>
        <w:jc w:val="both"/>
        <w:rPr>
          <w:sz w:val="26"/>
          <w:szCs w:val="26"/>
        </w:rPr>
      </w:pPr>
      <w:r w:rsidRPr="00936FE2">
        <w:rPr>
          <w:b/>
          <w:sz w:val="26"/>
          <w:szCs w:val="26"/>
        </w:rPr>
        <w:lastRenderedPageBreak/>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6615A7">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393EBF" w:rsidRPr="00936FE2" w:rsidRDefault="00393EBF" w:rsidP="006615A7">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6615A7">
      <w:pPr>
        <w:pStyle w:val="1"/>
        <w:keepNext w:val="0"/>
        <w:spacing w:before="120" w:after="120" w:line="320" w:lineRule="exact"/>
        <w:ind w:firstLine="709"/>
        <w:jc w:val="both"/>
        <w:rPr>
          <w:b/>
          <w:sz w:val="30"/>
          <w:szCs w:val="30"/>
        </w:rPr>
      </w:pPr>
      <w:r>
        <w:rPr>
          <w:b/>
          <w:sz w:val="30"/>
          <w:szCs w:val="30"/>
        </w:rPr>
        <w:t>Характеристика субъектов хозяйствования</w:t>
      </w:r>
    </w:p>
    <w:p w:rsidR="000135B0" w:rsidRDefault="000135B0" w:rsidP="006615A7">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Pr>
          <w:sz w:val="26"/>
          <w:szCs w:val="26"/>
        </w:rPr>
        <w:b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0135B0" w:rsidRPr="00F030BA" w:rsidRDefault="000135B0" w:rsidP="006615A7">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0135B0" w:rsidRPr="00F030BA" w:rsidRDefault="000135B0" w:rsidP="006615A7">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0135B0" w:rsidRPr="00F030BA" w:rsidRDefault="000135B0" w:rsidP="006615A7">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0135B0" w:rsidRPr="0053722D" w:rsidRDefault="000135B0" w:rsidP="006615A7">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0135B0" w:rsidRPr="00622ABA" w:rsidRDefault="000135B0" w:rsidP="006615A7">
      <w:pPr>
        <w:spacing w:line="320" w:lineRule="exact"/>
        <w:ind w:firstLine="709"/>
        <w:jc w:val="both"/>
        <w:rPr>
          <w:sz w:val="26"/>
          <w:szCs w:val="26"/>
        </w:rPr>
      </w:pPr>
      <w:r w:rsidRPr="00622AB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0135B0" w:rsidRPr="00FD6A7A" w:rsidRDefault="000135B0" w:rsidP="006615A7">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0135B0" w:rsidRPr="00FD6A7A" w:rsidRDefault="000135B0" w:rsidP="006615A7">
      <w:pPr>
        <w:pStyle w:val="a4"/>
        <w:spacing w:before="120" w:after="120" w:line="320" w:lineRule="exact"/>
        <w:ind w:firstLine="709"/>
        <w:jc w:val="both"/>
        <w:outlineLvl w:val="0"/>
        <w:rPr>
          <w:sz w:val="30"/>
          <w:szCs w:val="30"/>
        </w:rPr>
      </w:pPr>
      <w:r w:rsidRPr="00FD6A7A">
        <w:rPr>
          <w:sz w:val="30"/>
          <w:szCs w:val="30"/>
        </w:rPr>
        <w:t>Сельское хозяйство</w:t>
      </w:r>
    </w:p>
    <w:p w:rsidR="000135B0" w:rsidRDefault="000135B0" w:rsidP="006615A7">
      <w:pPr>
        <w:spacing w:line="32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135B0" w:rsidRDefault="000135B0" w:rsidP="006615A7">
      <w:pPr>
        <w:spacing w:line="320" w:lineRule="exact"/>
        <w:ind w:firstLine="709"/>
        <w:jc w:val="both"/>
        <w:rPr>
          <w:sz w:val="26"/>
          <w:szCs w:val="26"/>
        </w:rPr>
      </w:pPr>
      <w:r w:rsidRPr="00B86317">
        <w:rPr>
          <w:sz w:val="26"/>
          <w:szCs w:val="26"/>
        </w:rPr>
        <w:t xml:space="preserve">Производители продукции сельского хозяйства – сельскохозяйственные организации, крестьянские (фермерские) хозяйства, хозяйства населения, которые составляют </w:t>
      </w:r>
      <w:r w:rsidRPr="00DA5B99">
        <w:rPr>
          <w:b/>
          <w:sz w:val="26"/>
          <w:szCs w:val="26"/>
        </w:rPr>
        <w:t>хозяйства всех категорий</w:t>
      </w:r>
      <w:r w:rsidRPr="00B86317">
        <w:rPr>
          <w:sz w:val="26"/>
          <w:szCs w:val="26"/>
        </w:rPr>
        <w:t>.</w:t>
      </w:r>
      <w:r>
        <w:rPr>
          <w:sz w:val="26"/>
          <w:szCs w:val="26"/>
        </w:rPr>
        <w:t xml:space="preserve"> </w:t>
      </w:r>
    </w:p>
    <w:p w:rsidR="000135B0" w:rsidRDefault="000135B0" w:rsidP="006615A7">
      <w:pPr>
        <w:spacing w:line="32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135B0" w:rsidRDefault="000135B0" w:rsidP="006615A7">
      <w:pPr>
        <w:spacing w:line="290" w:lineRule="exact"/>
        <w:ind w:firstLine="709"/>
        <w:jc w:val="both"/>
        <w:rPr>
          <w:sz w:val="26"/>
          <w:szCs w:val="26"/>
        </w:rPr>
      </w:pPr>
      <w:r>
        <w:rPr>
          <w:b/>
          <w:sz w:val="26"/>
          <w:szCs w:val="26"/>
        </w:rPr>
        <w:lastRenderedPageBreak/>
        <w:t>Посевные площади</w:t>
      </w:r>
      <w:r>
        <w:rPr>
          <w:sz w:val="26"/>
          <w:szCs w:val="26"/>
        </w:rPr>
        <w:t xml:space="preserve"> – часть пахотных земель, занятых посевами сельскохозяйственных культур. </w:t>
      </w:r>
    </w:p>
    <w:p w:rsidR="000135B0" w:rsidRDefault="000135B0" w:rsidP="006615A7">
      <w:pPr>
        <w:pStyle w:val="31"/>
        <w:spacing w:before="0" w:line="29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w:t>
      </w:r>
      <w:r w:rsidRPr="007347C6">
        <w:t xml:space="preserve">Валовой сбор зерновых и зернобобовых культур, рапса отражается </w:t>
      </w:r>
      <w:r w:rsidR="00720C85" w:rsidRPr="00720C85">
        <w:br/>
      </w:r>
      <w:r w:rsidRPr="007347C6">
        <w:t xml:space="preserve">в </w:t>
      </w:r>
      <w:r>
        <w:t>первоначально оприходованном весе</w:t>
      </w:r>
      <w:r w:rsidRPr="007347C6">
        <w:t>.</w:t>
      </w:r>
    </w:p>
    <w:p w:rsidR="000135B0" w:rsidRDefault="000135B0" w:rsidP="006615A7">
      <w:pPr>
        <w:spacing w:line="290" w:lineRule="exact"/>
        <w:ind w:firstLine="709"/>
        <w:jc w:val="both"/>
        <w:rPr>
          <w:sz w:val="26"/>
          <w:szCs w:val="26"/>
        </w:rPr>
      </w:pPr>
      <w:r w:rsidRPr="00356BBD">
        <w:rPr>
          <w:b/>
          <w:sz w:val="26"/>
          <w:szCs w:val="26"/>
        </w:rPr>
        <w:t>Первоначально оприходованный (физический) вес зерна</w:t>
      </w:r>
      <w:r w:rsidRPr="00356BBD">
        <w:rPr>
          <w:sz w:val="26"/>
          <w:szCs w:val="26"/>
        </w:rPr>
        <w:t xml:space="preserve"> – вес зерна, поступающего из бункера комбайна до его дополнительной очистки, сортировки и сушки.</w:t>
      </w:r>
    </w:p>
    <w:p w:rsidR="000135B0" w:rsidRDefault="000135B0" w:rsidP="006615A7">
      <w:pPr>
        <w:pStyle w:val="31"/>
        <w:spacing w:before="0" w:line="29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0135B0" w:rsidRDefault="000135B0" w:rsidP="006615A7">
      <w:pPr>
        <w:spacing w:line="29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0135B0" w:rsidRDefault="000135B0" w:rsidP="006615A7">
      <w:pPr>
        <w:spacing w:line="29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0135B0" w:rsidRDefault="000135B0" w:rsidP="006615A7">
      <w:pPr>
        <w:spacing w:line="29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0135B0" w:rsidRDefault="000135B0" w:rsidP="006615A7">
      <w:pPr>
        <w:spacing w:line="29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0135B0" w:rsidRDefault="000135B0" w:rsidP="006615A7">
      <w:pPr>
        <w:spacing w:line="29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sidR="00720C85" w:rsidRPr="00720C85">
        <w:rPr>
          <w:sz w:val="26"/>
          <w:szCs w:val="26"/>
        </w:rPr>
        <w:br/>
      </w:r>
      <w:r>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135B0" w:rsidRDefault="000135B0" w:rsidP="006615A7">
      <w:pPr>
        <w:spacing w:line="29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135B0" w:rsidRDefault="000135B0" w:rsidP="006615A7">
      <w:pPr>
        <w:spacing w:line="29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0135B0" w:rsidRDefault="000135B0" w:rsidP="006615A7">
      <w:pPr>
        <w:spacing w:line="29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135B0" w:rsidRDefault="000135B0" w:rsidP="006615A7">
      <w:pPr>
        <w:spacing w:line="29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sidR="00720C85" w:rsidRPr="00720C85">
        <w:rPr>
          <w:sz w:val="26"/>
          <w:szCs w:val="26"/>
        </w:rPr>
        <w:br/>
      </w:r>
      <w:r>
        <w:rPr>
          <w:sz w:val="26"/>
          <w:szCs w:val="26"/>
        </w:rP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0135B0" w:rsidRPr="00FD6A7A" w:rsidRDefault="000135B0" w:rsidP="006615A7">
      <w:pPr>
        <w:pStyle w:val="1"/>
        <w:keepNext w:val="0"/>
        <w:spacing w:before="120" w:after="120" w:line="320" w:lineRule="exact"/>
        <w:ind w:firstLine="709"/>
        <w:jc w:val="both"/>
        <w:rPr>
          <w:b/>
          <w:sz w:val="30"/>
          <w:szCs w:val="30"/>
        </w:rPr>
      </w:pPr>
      <w:r w:rsidRPr="00FD6A7A">
        <w:rPr>
          <w:b/>
          <w:sz w:val="30"/>
          <w:szCs w:val="30"/>
        </w:rPr>
        <w:lastRenderedPageBreak/>
        <w:t>Промышленно</w:t>
      </w:r>
      <w:r>
        <w:rPr>
          <w:b/>
          <w:sz w:val="30"/>
          <w:szCs w:val="30"/>
        </w:rPr>
        <w:t>сть</w:t>
      </w:r>
    </w:p>
    <w:p w:rsidR="000135B0" w:rsidRPr="00871741" w:rsidRDefault="000135B0" w:rsidP="006615A7">
      <w:pPr>
        <w:spacing w:line="312" w:lineRule="exact"/>
        <w:ind w:firstLine="709"/>
        <w:jc w:val="both"/>
        <w:rPr>
          <w:sz w:val="26"/>
          <w:szCs w:val="26"/>
        </w:rPr>
      </w:pPr>
      <w:proofErr w:type="gramStart"/>
      <w:r w:rsidRPr="00871741">
        <w:rPr>
          <w:b/>
          <w:bCs/>
          <w:sz w:val="26"/>
          <w:szCs w:val="26"/>
        </w:rPr>
        <w:t>Объем промышленного производства</w:t>
      </w:r>
      <w:r w:rsidRPr="00871741">
        <w:rPr>
          <w:sz w:val="26"/>
          <w:szCs w:val="26"/>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w:t>
      </w:r>
      <w:proofErr w:type="gramEnd"/>
      <w:r w:rsidRPr="00871741">
        <w:rPr>
          <w:sz w:val="26"/>
          <w:szCs w:val="26"/>
        </w:rPr>
        <w:t xml:space="preserve">, паром, горячей водой и кондиционируемым воздухом, </w:t>
      </w:r>
      <w:proofErr w:type="gramStart"/>
      <w:r w:rsidRPr="00871741">
        <w:rPr>
          <w:sz w:val="26"/>
          <w:szCs w:val="26"/>
        </w:rPr>
        <w:t>водоснабжении</w:t>
      </w:r>
      <w:proofErr w:type="gramEnd"/>
      <w:r w:rsidRPr="00871741">
        <w:rPr>
          <w:sz w:val="26"/>
          <w:szCs w:val="26"/>
        </w:rPr>
        <w:t>, сборе, обработке и удалении отходов, деятельности по ликвидации загрязнений.</w:t>
      </w:r>
    </w:p>
    <w:p w:rsidR="000135B0" w:rsidRPr="00871741" w:rsidRDefault="000135B0" w:rsidP="006615A7">
      <w:pPr>
        <w:spacing w:line="312" w:lineRule="exact"/>
        <w:ind w:firstLine="709"/>
        <w:jc w:val="both"/>
        <w:rPr>
          <w:sz w:val="26"/>
          <w:szCs w:val="26"/>
        </w:rPr>
      </w:pPr>
      <w:r w:rsidRPr="00871741">
        <w:rPr>
          <w:sz w:val="26"/>
          <w:szCs w:val="26"/>
        </w:rPr>
        <w:t xml:space="preserve">Данные об объеме промышленного производства приводятся </w:t>
      </w:r>
      <w:r w:rsidRPr="00871741">
        <w:rPr>
          <w:sz w:val="26"/>
          <w:szCs w:val="26"/>
        </w:rPr>
        <w:br/>
        <w:t xml:space="preserve">в фактических отпускных ценах (ценах отгрузки) за вычетом налогов и сборов, исчисляемых из выручки, </w:t>
      </w:r>
      <w:r w:rsidRPr="00871741">
        <w:rPr>
          <w:b/>
          <w:i/>
          <w:sz w:val="26"/>
          <w:szCs w:val="26"/>
        </w:rPr>
        <w:t>с учетом стоимости давальческого сырья</w:t>
      </w:r>
      <w:r w:rsidRPr="00871741">
        <w:rPr>
          <w:b/>
          <w:sz w:val="26"/>
          <w:szCs w:val="26"/>
        </w:rPr>
        <w:t xml:space="preserve">. </w:t>
      </w:r>
      <w:r w:rsidRPr="00871741">
        <w:rPr>
          <w:bCs/>
          <w:i/>
          <w:sz w:val="26"/>
          <w:szCs w:val="26"/>
        </w:rPr>
        <w:t>Давальческое сырье</w:t>
      </w:r>
      <w:r w:rsidRPr="00871741">
        <w:rPr>
          <w:sz w:val="26"/>
          <w:szCs w:val="26"/>
        </w:rPr>
        <w:t xml:space="preserve"> – это сырье, принадлежащее заказчику и переданное </w:t>
      </w:r>
      <w:r w:rsidRPr="00871741">
        <w:rPr>
          <w:sz w:val="26"/>
          <w:szCs w:val="26"/>
        </w:rPr>
        <w:br/>
        <w:t xml:space="preserve">на переработку другим организациям для производства из него продукции </w:t>
      </w:r>
      <w:r w:rsidRPr="00871741">
        <w:rPr>
          <w:sz w:val="26"/>
          <w:szCs w:val="26"/>
        </w:rPr>
        <w:br/>
        <w:t xml:space="preserve">в соответствии с заключенными договорами. </w:t>
      </w:r>
    </w:p>
    <w:p w:rsidR="000135B0" w:rsidRPr="00871741" w:rsidRDefault="000135B0" w:rsidP="006615A7">
      <w:pPr>
        <w:spacing w:line="312" w:lineRule="exact"/>
        <w:ind w:firstLine="709"/>
        <w:jc w:val="both"/>
        <w:rPr>
          <w:sz w:val="26"/>
          <w:szCs w:val="26"/>
        </w:rPr>
      </w:pPr>
      <w:r w:rsidRPr="00871741">
        <w:rPr>
          <w:sz w:val="26"/>
          <w:szCs w:val="26"/>
        </w:rPr>
        <w:t xml:space="preserve">Объем промышленного производства определяется </w:t>
      </w:r>
      <w:r w:rsidRPr="00871741">
        <w:rPr>
          <w:b/>
          <w:bCs/>
          <w:i/>
          <w:sz w:val="26"/>
          <w:szCs w:val="26"/>
        </w:rPr>
        <w:t>без стоимости внутризаводского оборота</w:t>
      </w:r>
      <w:r w:rsidRPr="00871741">
        <w:rPr>
          <w:i/>
          <w:sz w:val="26"/>
          <w:szCs w:val="26"/>
        </w:rPr>
        <w:t xml:space="preserve">. </w:t>
      </w:r>
      <w:r w:rsidRPr="00871741">
        <w:rPr>
          <w:bCs/>
          <w:i/>
          <w:sz w:val="26"/>
          <w:szCs w:val="26"/>
        </w:rPr>
        <w:t>Внутризаводской оборот</w:t>
      </w:r>
      <w:r w:rsidRPr="00871741">
        <w:rPr>
          <w:sz w:val="26"/>
          <w:szCs w:val="26"/>
        </w:rPr>
        <w:t xml:space="preserve"> – стоимость той части изготовленных организацией готовых изделий и полуфабрикатов, которые </w:t>
      </w:r>
      <w:r w:rsidR="00720C85" w:rsidRPr="00720C85">
        <w:rPr>
          <w:sz w:val="26"/>
          <w:szCs w:val="26"/>
        </w:rPr>
        <w:br/>
      </w:r>
      <w:r w:rsidRPr="00871741">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sidR="00720C85" w:rsidRPr="00720C85">
        <w:rPr>
          <w:sz w:val="26"/>
          <w:szCs w:val="26"/>
        </w:rPr>
        <w:br/>
      </w:r>
      <w:r w:rsidRPr="00871741">
        <w:rPr>
          <w:sz w:val="26"/>
          <w:szCs w:val="26"/>
        </w:rPr>
        <w:t>в себестоимости конечной промышленной продукции</w:t>
      </w:r>
      <w:r w:rsidRPr="00871741">
        <w:rPr>
          <w:sz w:val="30"/>
        </w:rPr>
        <w:t>.</w:t>
      </w:r>
      <w:r w:rsidRPr="00871741">
        <w:rPr>
          <w:sz w:val="26"/>
          <w:szCs w:val="26"/>
        </w:rPr>
        <w:t xml:space="preserve"> </w:t>
      </w:r>
    </w:p>
    <w:p w:rsidR="000135B0" w:rsidRPr="00871741" w:rsidRDefault="000135B0" w:rsidP="006615A7">
      <w:pPr>
        <w:spacing w:line="312" w:lineRule="exact"/>
        <w:ind w:firstLine="709"/>
        <w:jc w:val="both"/>
        <w:rPr>
          <w:sz w:val="26"/>
          <w:szCs w:val="26"/>
        </w:rPr>
      </w:pPr>
      <w:r w:rsidRPr="00871741">
        <w:rPr>
          <w:i/>
          <w:sz w:val="26"/>
          <w:szCs w:val="26"/>
        </w:rPr>
        <w:t>Общий объем промышленного производства</w:t>
      </w:r>
      <w:r w:rsidRPr="00871741">
        <w:rPr>
          <w:sz w:val="26"/>
          <w:szCs w:val="26"/>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0135B0" w:rsidRPr="00871741" w:rsidRDefault="000135B0" w:rsidP="006615A7">
      <w:pPr>
        <w:widowControl w:val="0"/>
        <w:spacing w:line="312" w:lineRule="exact"/>
        <w:ind w:firstLine="709"/>
        <w:jc w:val="both"/>
        <w:rPr>
          <w:sz w:val="26"/>
          <w:szCs w:val="26"/>
        </w:rPr>
      </w:pPr>
      <w:r w:rsidRPr="00871741">
        <w:rPr>
          <w:b/>
          <w:bCs/>
          <w:sz w:val="26"/>
          <w:szCs w:val="26"/>
        </w:rPr>
        <w:t>Индекс промышленного производства</w:t>
      </w:r>
      <w:r w:rsidRPr="00871741">
        <w:rPr>
          <w:sz w:val="26"/>
          <w:szCs w:val="26"/>
        </w:rPr>
        <w:t xml:space="preserve"> – относительный показатель, характеризующий изменение количества произведенных продуктов </w:t>
      </w:r>
      <w:r w:rsidRPr="00871741">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871741">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0135B0" w:rsidRPr="00871741" w:rsidRDefault="000135B0" w:rsidP="006615A7">
      <w:pPr>
        <w:spacing w:line="312" w:lineRule="exact"/>
        <w:ind w:firstLine="709"/>
        <w:jc w:val="both"/>
        <w:rPr>
          <w:bCs/>
          <w:i/>
          <w:sz w:val="26"/>
          <w:szCs w:val="26"/>
        </w:rPr>
      </w:pPr>
      <w:r w:rsidRPr="00871741">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871741">
        <w:rPr>
          <w:sz w:val="26"/>
          <w:szCs w:val="26"/>
        </w:rPr>
        <w:t xml:space="preserve"> включают данные </w:t>
      </w:r>
      <w:r w:rsidRPr="00871741">
        <w:rPr>
          <w:sz w:val="26"/>
          <w:szCs w:val="26"/>
        </w:rPr>
        <w:br/>
        <w:t>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0135B0" w:rsidRPr="00871741" w:rsidRDefault="000135B0" w:rsidP="006615A7">
      <w:pPr>
        <w:widowControl w:val="0"/>
        <w:spacing w:line="306" w:lineRule="exact"/>
        <w:ind w:firstLine="709"/>
        <w:jc w:val="both"/>
        <w:rPr>
          <w:sz w:val="26"/>
          <w:szCs w:val="26"/>
        </w:rPr>
      </w:pPr>
      <w:r w:rsidRPr="00871741">
        <w:rPr>
          <w:b/>
          <w:bCs/>
          <w:sz w:val="26"/>
          <w:szCs w:val="26"/>
        </w:rPr>
        <w:lastRenderedPageBreak/>
        <w:t>Запасы готовой продукции</w:t>
      </w:r>
      <w:r w:rsidRPr="00871741">
        <w:rPr>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871741">
        <w:rPr>
          <w:sz w:val="26"/>
          <w:szCs w:val="26"/>
        </w:rPr>
        <w:br/>
        <w:t>и находящейся на складах организаций-производителей (без учета продукции, изготовленной из давальческого сырья).</w:t>
      </w:r>
    </w:p>
    <w:p w:rsidR="000135B0" w:rsidRPr="00871741" w:rsidRDefault="000135B0" w:rsidP="006615A7">
      <w:pPr>
        <w:pStyle w:val="a3"/>
        <w:widowControl w:val="0"/>
        <w:spacing w:before="0" w:line="306" w:lineRule="exact"/>
        <w:rPr>
          <w:sz w:val="26"/>
          <w:szCs w:val="26"/>
        </w:rPr>
      </w:pPr>
      <w:r w:rsidRPr="00871741">
        <w:rPr>
          <w:b/>
          <w:bCs/>
          <w:sz w:val="26"/>
          <w:szCs w:val="26"/>
        </w:rPr>
        <w:t>Соотношение запасов готовой продукции и среднемесячного объема производства</w:t>
      </w:r>
      <w:r w:rsidRPr="00871741">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0135B0" w:rsidRPr="00871741" w:rsidRDefault="000135B0" w:rsidP="006615A7">
      <w:pPr>
        <w:spacing w:line="306" w:lineRule="exact"/>
        <w:ind w:firstLine="709"/>
        <w:jc w:val="both"/>
        <w:rPr>
          <w:sz w:val="26"/>
          <w:szCs w:val="26"/>
        </w:rPr>
      </w:pPr>
      <w:r w:rsidRPr="00871741">
        <w:rPr>
          <w:bCs/>
          <w:sz w:val="26"/>
          <w:szCs w:val="26"/>
        </w:rPr>
        <w:t xml:space="preserve">Данные о </w:t>
      </w:r>
      <w:r w:rsidRPr="00871741">
        <w:rPr>
          <w:i/>
          <w:sz w:val="26"/>
          <w:szCs w:val="26"/>
        </w:rPr>
        <w:t>запасах готовой продукции и соотношении запасов готовой продукции и среднемесячного объема производства в стоимостном выражении</w:t>
      </w:r>
      <w:r w:rsidRPr="00871741">
        <w:rPr>
          <w:sz w:val="26"/>
          <w:szCs w:val="26"/>
        </w:rPr>
        <w:t xml:space="preserve"> приведены по организациям </w:t>
      </w:r>
      <w:r w:rsidRPr="00871741">
        <w:rPr>
          <w:i/>
          <w:sz w:val="26"/>
          <w:szCs w:val="26"/>
        </w:rPr>
        <w:t>с основным вид</w:t>
      </w:r>
      <w:r w:rsidRPr="00871741">
        <w:rPr>
          <w:sz w:val="26"/>
          <w:szCs w:val="26"/>
        </w:rPr>
        <w:t>о</w:t>
      </w:r>
      <w:r w:rsidRPr="00871741">
        <w:rPr>
          <w:i/>
          <w:sz w:val="26"/>
          <w:szCs w:val="26"/>
        </w:rPr>
        <w:t>м</w:t>
      </w:r>
      <w:r w:rsidRPr="00871741">
        <w:rPr>
          <w:sz w:val="26"/>
          <w:szCs w:val="26"/>
        </w:rPr>
        <w:t xml:space="preserve"> экономической деятельности, относящимся к промышленности: крупным и средним организациям, а также малым организациям ведомственной подчиненности.</w:t>
      </w:r>
    </w:p>
    <w:p w:rsidR="000135B0" w:rsidRPr="00871741" w:rsidRDefault="000135B0" w:rsidP="006615A7">
      <w:pPr>
        <w:pStyle w:val="31"/>
        <w:widowControl w:val="0"/>
        <w:spacing w:before="0" w:line="306" w:lineRule="exact"/>
        <w:rPr>
          <w:szCs w:val="26"/>
        </w:rPr>
      </w:pPr>
      <w:r w:rsidRPr="00871741">
        <w:rPr>
          <w:b/>
          <w:bCs/>
          <w:szCs w:val="26"/>
        </w:rPr>
        <w:t>Объем отгруженной продукции</w:t>
      </w:r>
      <w:r w:rsidRPr="00871741">
        <w:rPr>
          <w:szCs w:val="26"/>
        </w:rPr>
        <w:t xml:space="preserve"> – стоимость продукции собственного производства, выполненных работ, оказанных услуг, фактически отгруженных </w:t>
      </w:r>
      <w:r w:rsidRPr="00871741">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871741">
        <w:rPr>
          <w:szCs w:val="26"/>
        </w:rPr>
        <w:br/>
        <w:t>продавца или нет.</w:t>
      </w:r>
    </w:p>
    <w:p w:rsidR="000135B0" w:rsidRPr="00871741" w:rsidRDefault="000135B0" w:rsidP="006615A7">
      <w:pPr>
        <w:pStyle w:val="a3"/>
        <w:widowControl w:val="0"/>
        <w:spacing w:before="0" w:line="306" w:lineRule="exact"/>
        <w:rPr>
          <w:sz w:val="26"/>
          <w:szCs w:val="26"/>
        </w:rPr>
      </w:pPr>
      <w:r w:rsidRPr="00871741">
        <w:rPr>
          <w:b/>
          <w:bCs/>
          <w:sz w:val="26"/>
          <w:szCs w:val="26"/>
        </w:rPr>
        <w:t>Инновационная продукция (работы, услуги)</w:t>
      </w:r>
      <w:r w:rsidRPr="00871741">
        <w:rPr>
          <w:sz w:val="26"/>
          <w:szCs w:val="26"/>
        </w:rPr>
        <w:t xml:space="preserve"> – это внедренная </w:t>
      </w:r>
      <w:r w:rsidRPr="00871741">
        <w:rPr>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0135B0" w:rsidRPr="00871741" w:rsidRDefault="000135B0" w:rsidP="006615A7">
      <w:pPr>
        <w:pStyle w:val="a3"/>
        <w:widowControl w:val="0"/>
        <w:spacing w:before="0" w:line="306" w:lineRule="exact"/>
        <w:rPr>
          <w:sz w:val="26"/>
          <w:szCs w:val="26"/>
        </w:rPr>
      </w:pPr>
      <w:r w:rsidRPr="00871741">
        <w:rPr>
          <w:sz w:val="26"/>
          <w:szCs w:val="26"/>
        </w:rPr>
        <w:t>К инновационной продукции (работам, услугам) относятся:</w:t>
      </w:r>
    </w:p>
    <w:p w:rsidR="000135B0" w:rsidRPr="00871741" w:rsidRDefault="000135B0" w:rsidP="006615A7">
      <w:pPr>
        <w:pStyle w:val="a3"/>
        <w:widowControl w:val="0"/>
        <w:spacing w:before="0" w:line="306" w:lineRule="exact"/>
        <w:rPr>
          <w:sz w:val="26"/>
          <w:szCs w:val="26"/>
        </w:rPr>
      </w:pPr>
      <w:proofErr w:type="gramStart"/>
      <w:r w:rsidRPr="00871741">
        <w:rPr>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0135B0" w:rsidRPr="00871741" w:rsidRDefault="000135B0" w:rsidP="006615A7">
      <w:pPr>
        <w:pStyle w:val="a3"/>
        <w:widowControl w:val="0"/>
        <w:spacing w:before="0" w:line="306" w:lineRule="exact"/>
        <w:rPr>
          <w:sz w:val="26"/>
          <w:szCs w:val="26"/>
        </w:rPr>
      </w:pPr>
      <w:r w:rsidRPr="00871741">
        <w:rPr>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0135B0" w:rsidRPr="00871741" w:rsidRDefault="000135B0" w:rsidP="006615A7">
      <w:pPr>
        <w:pStyle w:val="a3"/>
        <w:widowControl w:val="0"/>
        <w:spacing w:before="0" w:line="306" w:lineRule="exact"/>
        <w:rPr>
          <w:sz w:val="26"/>
          <w:szCs w:val="26"/>
        </w:rPr>
      </w:pPr>
      <w:r w:rsidRPr="00871741">
        <w:rPr>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871741">
        <w:rPr>
          <w:sz w:val="26"/>
          <w:szCs w:val="26"/>
        </w:rPr>
        <w:br/>
        <w:t>и прочих характеристиках, улучшающих их свойства;</w:t>
      </w:r>
    </w:p>
    <w:p w:rsidR="000135B0" w:rsidRPr="00871741" w:rsidRDefault="000135B0" w:rsidP="006615A7">
      <w:pPr>
        <w:pStyle w:val="a3"/>
        <w:widowControl w:val="0"/>
        <w:spacing w:before="0" w:line="306" w:lineRule="exact"/>
        <w:rPr>
          <w:sz w:val="26"/>
          <w:szCs w:val="26"/>
        </w:rPr>
      </w:pPr>
      <w:r w:rsidRPr="00871741">
        <w:rPr>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0135B0" w:rsidRPr="00871741" w:rsidRDefault="000135B0" w:rsidP="006615A7">
      <w:pPr>
        <w:pStyle w:val="a3"/>
        <w:widowControl w:val="0"/>
        <w:spacing w:before="0" w:line="306" w:lineRule="exact"/>
        <w:rPr>
          <w:sz w:val="26"/>
          <w:szCs w:val="26"/>
        </w:rPr>
      </w:pPr>
      <w:r w:rsidRPr="00871741">
        <w:rPr>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0135B0" w:rsidRPr="00871741" w:rsidRDefault="000135B0" w:rsidP="006615A7">
      <w:pPr>
        <w:pStyle w:val="a3"/>
        <w:widowControl w:val="0"/>
        <w:spacing w:before="0" w:line="300" w:lineRule="exact"/>
        <w:rPr>
          <w:sz w:val="26"/>
          <w:szCs w:val="26"/>
        </w:rPr>
      </w:pPr>
      <w:r w:rsidRPr="00871741">
        <w:rPr>
          <w:sz w:val="26"/>
          <w:szCs w:val="26"/>
        </w:rPr>
        <w:lastRenderedPageBreak/>
        <w:t>Инновационной продукция (работы, услуги) считается в течение трех лет с момента ее первой отгрузки (выполнения, оказания).</w:t>
      </w:r>
    </w:p>
    <w:p w:rsidR="000135B0" w:rsidRPr="00871741" w:rsidRDefault="000135B0" w:rsidP="006615A7">
      <w:pPr>
        <w:pStyle w:val="a3"/>
        <w:widowControl w:val="0"/>
        <w:spacing w:before="0" w:line="300" w:lineRule="exact"/>
        <w:rPr>
          <w:sz w:val="26"/>
          <w:szCs w:val="26"/>
        </w:rPr>
      </w:pPr>
      <w:r w:rsidRPr="00871741">
        <w:rPr>
          <w:b/>
          <w:bCs/>
          <w:sz w:val="26"/>
          <w:szCs w:val="26"/>
        </w:rPr>
        <w:t>Отгруженная инновационная продукция</w:t>
      </w:r>
      <w:r w:rsidRPr="00871741">
        <w:rPr>
          <w:bCs/>
          <w:sz w:val="26"/>
          <w:szCs w:val="26"/>
        </w:rPr>
        <w:t xml:space="preserve"> – </w:t>
      </w:r>
      <w:r w:rsidRPr="00871741">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0135B0" w:rsidRPr="00871741" w:rsidRDefault="000135B0" w:rsidP="006615A7">
      <w:pPr>
        <w:widowControl w:val="0"/>
        <w:spacing w:line="300" w:lineRule="exact"/>
        <w:ind w:firstLine="709"/>
        <w:jc w:val="both"/>
        <w:rPr>
          <w:bCs/>
          <w:sz w:val="26"/>
          <w:szCs w:val="26"/>
        </w:rPr>
      </w:pPr>
      <w:r w:rsidRPr="00871741">
        <w:rPr>
          <w:b/>
          <w:sz w:val="26"/>
          <w:szCs w:val="26"/>
        </w:rPr>
        <w:t xml:space="preserve">Удельный вес отгруженной инновационной продукции в общем объеме отгруженной продукции </w:t>
      </w:r>
      <w:r w:rsidRPr="00871741">
        <w:rPr>
          <w:bCs/>
          <w:sz w:val="26"/>
          <w:szCs w:val="26"/>
        </w:rPr>
        <w:t>рассчитывается как отношение отгруженной инновационной продукции к объему отгруженной продукции.</w:t>
      </w:r>
    </w:p>
    <w:p w:rsidR="000135B0" w:rsidRPr="00871741" w:rsidRDefault="000135B0" w:rsidP="006615A7">
      <w:pPr>
        <w:spacing w:line="300" w:lineRule="exact"/>
        <w:ind w:firstLine="709"/>
        <w:jc w:val="both"/>
        <w:rPr>
          <w:sz w:val="26"/>
          <w:szCs w:val="26"/>
        </w:rPr>
      </w:pPr>
      <w:r w:rsidRPr="00871741">
        <w:rPr>
          <w:bCs/>
          <w:sz w:val="26"/>
          <w:szCs w:val="26"/>
        </w:rPr>
        <w:t xml:space="preserve">Данные </w:t>
      </w:r>
      <w:r w:rsidRPr="00871741">
        <w:rPr>
          <w:bCs/>
          <w:i/>
          <w:sz w:val="26"/>
          <w:szCs w:val="26"/>
        </w:rPr>
        <w:t>об</w:t>
      </w:r>
      <w:r w:rsidRPr="00871741">
        <w:rPr>
          <w:bCs/>
          <w:sz w:val="26"/>
          <w:szCs w:val="26"/>
        </w:rPr>
        <w:t xml:space="preserve"> </w:t>
      </w:r>
      <w:r w:rsidRPr="00871741">
        <w:rPr>
          <w:i/>
          <w:sz w:val="26"/>
          <w:szCs w:val="26"/>
        </w:rPr>
        <w:t xml:space="preserve">объеме отгруженной продукции (в том числе инновационной) </w:t>
      </w:r>
      <w:r>
        <w:rPr>
          <w:i/>
          <w:sz w:val="26"/>
          <w:szCs w:val="26"/>
        </w:rPr>
        <w:br/>
      </w:r>
      <w:r w:rsidRPr="00871741">
        <w:rPr>
          <w:i/>
          <w:sz w:val="26"/>
          <w:szCs w:val="26"/>
        </w:rPr>
        <w:t>в стоимостном выражении</w:t>
      </w:r>
      <w:r w:rsidRPr="00871741">
        <w:rPr>
          <w:sz w:val="26"/>
          <w:szCs w:val="26"/>
        </w:rPr>
        <w:t xml:space="preserve"> приведены по организациям, отчитывающимся </w:t>
      </w:r>
      <w:r>
        <w:rPr>
          <w:sz w:val="26"/>
          <w:szCs w:val="26"/>
        </w:rPr>
        <w:br/>
      </w:r>
      <w:r w:rsidRPr="00871741">
        <w:rPr>
          <w:sz w:val="26"/>
          <w:szCs w:val="26"/>
        </w:rPr>
        <w:t>в текущем порядке.</w:t>
      </w:r>
    </w:p>
    <w:p w:rsidR="000135B0" w:rsidRPr="00FD6A7A" w:rsidRDefault="000135B0" w:rsidP="006615A7">
      <w:pPr>
        <w:pStyle w:val="4"/>
        <w:keepNext w:val="0"/>
        <w:spacing w:after="12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0135B0" w:rsidRPr="00B84857" w:rsidRDefault="000135B0" w:rsidP="006615A7">
      <w:pPr>
        <w:spacing w:line="300" w:lineRule="exact"/>
        <w:ind w:firstLine="709"/>
        <w:jc w:val="both"/>
        <w:rPr>
          <w:sz w:val="30"/>
          <w:szCs w:val="30"/>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w:t>
      </w:r>
      <w:r w:rsidRPr="00E63344">
        <w:rPr>
          <w:sz w:val="26"/>
          <w:szCs w:val="26"/>
        </w:rPr>
        <w:t>, приобретение и создание объектов интеллектуальной собственности.</w:t>
      </w:r>
      <w:r>
        <w:rPr>
          <w:sz w:val="26"/>
          <w:szCs w:val="26"/>
        </w:rPr>
        <w:t xml:space="preserve"> Данные об инвестициях в основной капитал приведены с учетом инвестиционной деятельности малых организаций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r w:rsidRPr="00B84857">
        <w:rPr>
          <w:sz w:val="26"/>
          <w:szCs w:val="26"/>
        </w:rPr>
        <w:t xml:space="preserve">; </w:t>
      </w:r>
      <w:r w:rsidRPr="00E63344">
        <w:rPr>
          <w:sz w:val="26"/>
          <w:szCs w:val="26"/>
        </w:rPr>
        <w:t>затраты на приобретение и создание объектов интеллектуальной собственности.</w:t>
      </w:r>
    </w:p>
    <w:p w:rsidR="000135B0" w:rsidRDefault="000135B0" w:rsidP="006615A7">
      <w:pPr>
        <w:widowControl w:val="0"/>
        <w:spacing w:line="30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0135B0" w:rsidRDefault="000135B0" w:rsidP="006615A7">
      <w:pPr>
        <w:spacing w:line="30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0135B0" w:rsidRDefault="000135B0" w:rsidP="006615A7">
      <w:pPr>
        <w:spacing w:line="30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w:t>
      </w:r>
      <w:r>
        <w:rPr>
          <w:sz w:val="26"/>
          <w:szCs w:val="26"/>
        </w:rPr>
        <w:lastRenderedPageBreak/>
        <w:t>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Pr="006961DF">
        <w:rPr>
          <w:sz w:val="26"/>
          <w:szCs w:val="26"/>
        </w:rPr>
        <w:br/>
      </w:r>
      <w:r>
        <w:rPr>
          <w:sz w:val="26"/>
          <w:szCs w:val="26"/>
        </w:rPr>
        <w:t>на балансе организации).</w:t>
      </w:r>
      <w:proofErr w:type="gramEnd"/>
    </w:p>
    <w:p w:rsidR="000135B0" w:rsidRDefault="000135B0" w:rsidP="006615A7">
      <w:pPr>
        <w:spacing w:line="30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6961DF">
        <w:rPr>
          <w:sz w:val="26"/>
          <w:szCs w:val="26"/>
        </w:rPr>
        <w:br/>
      </w:r>
      <w:r>
        <w:rPr>
          <w:sz w:val="26"/>
          <w:szCs w:val="26"/>
        </w:rPr>
        <w:t xml:space="preserve">на реализацию инвестиционных проектов. </w:t>
      </w:r>
    </w:p>
    <w:p w:rsidR="000135B0" w:rsidRPr="00B84857" w:rsidRDefault="000135B0" w:rsidP="006615A7">
      <w:pPr>
        <w:tabs>
          <w:tab w:val="left" w:pos="0"/>
          <w:tab w:val="left" w:pos="959"/>
          <w:tab w:val="left" w:pos="1918"/>
          <w:tab w:val="left" w:pos="2877"/>
          <w:tab w:val="left" w:pos="3836"/>
          <w:tab w:val="left" w:pos="4795"/>
          <w:tab w:val="left" w:pos="5754"/>
          <w:tab w:val="left" w:pos="6713"/>
          <w:tab w:val="left" w:pos="7672"/>
          <w:tab w:val="left" w:pos="8631"/>
        </w:tabs>
        <w:spacing w:line="30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w:t>
      </w:r>
      <w:r w:rsidRPr="00E63344">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w:t>
      </w:r>
      <w:proofErr w:type="gramStart"/>
      <w:r w:rsidRPr="00E63344">
        <w:rPr>
          <w:color w:val="000000"/>
          <w:spacing w:val="-1"/>
          <w:sz w:val="26"/>
          <w:szCs w:val="26"/>
        </w:rPr>
        <w:t>базисным</w:t>
      </w:r>
      <w:proofErr w:type="gramEnd"/>
      <w:r w:rsidRPr="00E63344">
        <w:rPr>
          <w:color w:val="000000"/>
          <w:spacing w:val="-1"/>
          <w:sz w:val="26"/>
          <w:szCs w:val="26"/>
        </w:rPr>
        <w:t xml:space="preserve"> </w:t>
      </w:r>
      <w:r>
        <w:rPr>
          <w:color w:val="000000"/>
          <w:spacing w:val="-1"/>
          <w:sz w:val="26"/>
          <w:szCs w:val="26"/>
        </w:rPr>
        <w:br/>
      </w:r>
      <w:r w:rsidRPr="00E63344">
        <w:rPr>
          <w:color w:val="000000"/>
          <w:spacing w:val="-1"/>
          <w:sz w:val="26"/>
          <w:szCs w:val="26"/>
        </w:rPr>
        <w:t>в сопоставимых ценах</w:t>
      </w:r>
      <w:r w:rsidRPr="00E63344">
        <w:rPr>
          <w:sz w:val="26"/>
          <w:szCs w:val="26"/>
        </w:rPr>
        <w:t>.</w:t>
      </w:r>
    </w:p>
    <w:p w:rsidR="000135B0" w:rsidRDefault="000135B0" w:rsidP="006615A7">
      <w:pPr>
        <w:spacing w:line="30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0135B0" w:rsidRDefault="000135B0" w:rsidP="006615A7">
      <w:pPr>
        <w:pStyle w:val="31"/>
        <w:spacing w:before="0" w:line="300" w:lineRule="exact"/>
        <w:rPr>
          <w:szCs w:val="26"/>
        </w:rPr>
      </w:pPr>
      <w:r>
        <w:rPr>
          <w:szCs w:val="26"/>
        </w:rPr>
        <w:t xml:space="preserve">Общая площадь квартир жилого дома определяется как сумма общих площадей квартир дома. </w:t>
      </w:r>
    </w:p>
    <w:p w:rsidR="000135B0" w:rsidRDefault="000135B0" w:rsidP="006615A7">
      <w:pPr>
        <w:widowControl w:val="0"/>
        <w:spacing w:line="30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0135B0" w:rsidRDefault="000135B0" w:rsidP="006615A7">
      <w:pPr>
        <w:pStyle w:val="31"/>
        <w:spacing w:before="0" w:line="30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w:t>
      </w:r>
      <w:r>
        <w:rPr>
          <w:szCs w:val="26"/>
        </w:rPr>
        <w:br/>
        <w:t xml:space="preserve">ее летних помещений (балконов, лоджий, веранд, террас), холодных кладовых, </w:t>
      </w:r>
      <w:r>
        <w:rPr>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0135B0" w:rsidRDefault="000135B0" w:rsidP="006615A7">
      <w:pPr>
        <w:spacing w:line="30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Pr>
          <w:sz w:val="26"/>
          <w:szCs w:val="26"/>
        </w:rPr>
        <w:br/>
        <w:t xml:space="preserve">их эксплуатации, а также систем, обеспечивающих функционирование зданий </w:t>
      </w:r>
      <w:r>
        <w:rPr>
          <w:sz w:val="26"/>
          <w:szCs w:val="26"/>
        </w:rPr>
        <w:b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t>и вибрационной изоляции и тому подобных. Данные приводятся с учетом строительной деятельности малых организаций.</w:t>
      </w:r>
    </w:p>
    <w:p w:rsidR="000135B0" w:rsidRPr="008E59BE" w:rsidRDefault="000135B0" w:rsidP="006615A7">
      <w:pPr>
        <w:spacing w:line="320" w:lineRule="exact"/>
        <w:ind w:firstLine="709"/>
        <w:jc w:val="both"/>
        <w:rPr>
          <w:color w:val="000000"/>
          <w:spacing w:val="-1"/>
          <w:sz w:val="26"/>
          <w:szCs w:val="26"/>
        </w:rPr>
      </w:pPr>
      <w:r>
        <w:rPr>
          <w:b/>
          <w:sz w:val="26"/>
          <w:szCs w:val="26"/>
        </w:rPr>
        <w:lastRenderedPageBreak/>
        <w:t>Индекс физического объема подрядных работ</w:t>
      </w:r>
      <w:r>
        <w:rPr>
          <w:color w:val="000000"/>
          <w:spacing w:val="-1"/>
          <w:sz w:val="26"/>
          <w:szCs w:val="26"/>
        </w:rPr>
        <w:t xml:space="preserve"> </w:t>
      </w:r>
      <w:r>
        <w:rPr>
          <w:sz w:val="26"/>
          <w:szCs w:val="26"/>
        </w:rPr>
        <w:t xml:space="preserve">– </w:t>
      </w:r>
      <w:r w:rsidRPr="00935796">
        <w:rPr>
          <w:color w:val="000000"/>
          <w:spacing w:val="-1"/>
          <w:sz w:val="26"/>
          <w:szCs w:val="26"/>
        </w:rPr>
        <w:t xml:space="preserve">относительный статистический показатель, </w:t>
      </w:r>
      <w:r w:rsidRPr="00935796">
        <w:rPr>
          <w:sz w:val="26"/>
          <w:szCs w:val="26"/>
        </w:rPr>
        <w:t xml:space="preserve">характеризующий изменение объема подрядных работ в текущем периоде по сравнению с </w:t>
      </w:r>
      <w:proofErr w:type="gramStart"/>
      <w:r w:rsidRPr="00935796">
        <w:rPr>
          <w:sz w:val="26"/>
          <w:szCs w:val="26"/>
        </w:rPr>
        <w:t>базисным</w:t>
      </w:r>
      <w:proofErr w:type="gramEnd"/>
      <w:r w:rsidRPr="00935796">
        <w:rPr>
          <w:sz w:val="26"/>
          <w:szCs w:val="26"/>
        </w:rPr>
        <w:t xml:space="preserve"> в сопоставимых ценах</w:t>
      </w:r>
      <w:r w:rsidRPr="008E59BE">
        <w:rPr>
          <w:sz w:val="26"/>
          <w:szCs w:val="26"/>
        </w:rPr>
        <w:t>.</w:t>
      </w:r>
    </w:p>
    <w:p w:rsidR="005F33E6" w:rsidRDefault="005F33E6" w:rsidP="006615A7">
      <w:pPr>
        <w:pStyle w:val="4"/>
        <w:keepNext w:val="0"/>
        <w:spacing w:after="120" w:line="320" w:lineRule="exact"/>
        <w:rPr>
          <w:rFonts w:ascii="Times New Roman" w:hAnsi="Times New Roman"/>
          <w:szCs w:val="30"/>
        </w:rPr>
      </w:pPr>
      <w:r>
        <w:rPr>
          <w:rFonts w:ascii="Times New Roman" w:hAnsi="Times New Roman"/>
          <w:szCs w:val="30"/>
        </w:rPr>
        <w:t>Транспорт</w:t>
      </w:r>
    </w:p>
    <w:p w:rsidR="005F33E6" w:rsidRPr="00FD6A7A"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6615A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6615A7">
      <w:pPr>
        <w:spacing w:line="32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6615A7">
      <w:pPr>
        <w:spacing w:line="32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6615A7">
      <w:pPr>
        <w:spacing w:line="32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6615A7">
      <w:pPr>
        <w:pStyle w:val="31"/>
        <w:shd w:val="clear" w:color="auto" w:fill="FFFFFF"/>
        <w:spacing w:before="0" w:line="32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6615A7">
      <w:pPr>
        <w:pStyle w:val="31"/>
        <w:shd w:val="clear" w:color="auto" w:fill="FFFFFF"/>
        <w:spacing w:before="0"/>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6615A7">
      <w:pPr>
        <w:shd w:val="clear" w:color="auto" w:fill="FFFFFF"/>
        <w:spacing w:line="34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6615A7">
      <w:pPr>
        <w:shd w:val="clear" w:color="auto" w:fill="FFFFFF"/>
        <w:spacing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6615A7">
      <w:pPr>
        <w:shd w:val="clear" w:color="auto" w:fill="FFFFFF"/>
        <w:spacing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6615A7">
      <w:pPr>
        <w:spacing w:line="34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6615A7">
      <w:pPr>
        <w:spacing w:line="34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6615A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6615A7">
      <w:pPr>
        <w:spacing w:line="34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6615A7">
      <w:pPr>
        <w:spacing w:line="34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6615A7">
      <w:pPr>
        <w:pStyle w:val="21"/>
        <w:spacing w:before="0" w:line="34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6615A7">
      <w:pPr>
        <w:spacing w:before="120" w:after="120" w:line="320" w:lineRule="exact"/>
        <w:ind w:firstLine="709"/>
        <w:jc w:val="both"/>
        <w:outlineLvl w:val="0"/>
        <w:rPr>
          <w:rFonts w:ascii="Arial" w:hAnsi="Arial"/>
          <w:sz w:val="30"/>
          <w:szCs w:val="30"/>
        </w:rPr>
      </w:pPr>
      <w:r w:rsidRPr="00B85227">
        <w:rPr>
          <w:b/>
          <w:sz w:val="30"/>
          <w:szCs w:val="30"/>
        </w:rPr>
        <w:lastRenderedPageBreak/>
        <w:t>Финансы организаций</w:t>
      </w:r>
    </w:p>
    <w:p w:rsidR="004109C0" w:rsidRPr="005D1EAB" w:rsidRDefault="004109C0" w:rsidP="004109C0">
      <w:pPr>
        <w:pStyle w:val="a6"/>
        <w:spacing w:line="320" w:lineRule="exact"/>
        <w:ind w:firstLine="709"/>
        <w:jc w:val="both"/>
        <w:rPr>
          <w:sz w:val="26"/>
          <w:szCs w:val="26"/>
        </w:rPr>
      </w:pPr>
      <w:r w:rsidRPr="005D1EAB">
        <w:rPr>
          <w:spacing w:val="-6"/>
          <w:sz w:val="26"/>
          <w:szCs w:val="26"/>
        </w:rPr>
        <w:t xml:space="preserve">Данные о финансовой деятельности организаций приведены по юридическим </w:t>
      </w:r>
      <w:r w:rsidRPr="005D1EAB">
        <w:rPr>
          <w:sz w:val="26"/>
          <w:szCs w:val="26"/>
        </w:rPr>
        <w:t>лицам, их обособленным подразделениям:</w:t>
      </w:r>
    </w:p>
    <w:p w:rsidR="004109C0" w:rsidRPr="005D1EAB" w:rsidRDefault="004109C0" w:rsidP="004109C0">
      <w:pPr>
        <w:spacing w:line="320" w:lineRule="exact"/>
        <w:ind w:firstLine="709"/>
        <w:jc w:val="both"/>
        <w:rPr>
          <w:sz w:val="26"/>
          <w:szCs w:val="26"/>
        </w:rPr>
      </w:pPr>
      <w:proofErr w:type="gramStart"/>
      <w:r w:rsidRPr="005D1EAB">
        <w:rPr>
          <w:b/>
          <w:bCs/>
          <w:sz w:val="26"/>
          <w:szCs w:val="26"/>
        </w:rPr>
        <w:t>коммерческим организациям</w:t>
      </w:r>
      <w:r w:rsidRPr="005D1EAB">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(входящих в состав) государственным органам (организациям), а также акции (доли в уставных фондах) которых находятся </w:t>
      </w:r>
      <w:r>
        <w:rPr>
          <w:sz w:val="26"/>
          <w:szCs w:val="26"/>
        </w:rPr>
        <w:br/>
      </w:r>
      <w:r w:rsidRPr="005D1EAB">
        <w:rPr>
          <w:sz w:val="26"/>
          <w:szCs w:val="26"/>
        </w:rPr>
        <w:t>в государственной собственности и переданы в управление государственным органам (организациям); являющимся участниками холдингов;</w:t>
      </w:r>
      <w:proofErr w:type="gramEnd"/>
      <w:r w:rsidRPr="005D1EAB">
        <w:rPr>
          <w:sz w:val="26"/>
          <w:szCs w:val="26"/>
        </w:rPr>
        <w:t xml:space="preserve"> </w:t>
      </w:r>
      <w:r>
        <w:rPr>
          <w:sz w:val="26"/>
          <w:szCs w:val="26"/>
        </w:rPr>
        <w:br/>
      </w:r>
      <w:r w:rsidRPr="005D1EAB">
        <w:rPr>
          <w:sz w:val="26"/>
          <w:szCs w:val="26"/>
        </w:rPr>
        <w:t>без ведомственной подчиненности со средней числен</w:t>
      </w:r>
      <w:r>
        <w:rPr>
          <w:sz w:val="26"/>
          <w:szCs w:val="26"/>
        </w:rPr>
        <w:t>н</w:t>
      </w:r>
      <w:r w:rsidRPr="005D1EAB">
        <w:rPr>
          <w:sz w:val="26"/>
          <w:szCs w:val="26"/>
        </w:rPr>
        <w:t xml:space="preserve">остью работников </w:t>
      </w:r>
      <w:r>
        <w:rPr>
          <w:sz w:val="26"/>
          <w:szCs w:val="26"/>
        </w:rPr>
        <w:br/>
      </w:r>
      <w:r w:rsidRPr="005D1EAB">
        <w:rPr>
          <w:sz w:val="26"/>
          <w:szCs w:val="26"/>
        </w:rPr>
        <w:t>за предыдущий год 50 человек и более;</w:t>
      </w:r>
    </w:p>
    <w:p w:rsidR="004109C0" w:rsidRPr="005D1EAB" w:rsidRDefault="004109C0" w:rsidP="004109C0">
      <w:pPr>
        <w:spacing w:line="320" w:lineRule="exact"/>
        <w:ind w:firstLine="709"/>
        <w:jc w:val="both"/>
        <w:rPr>
          <w:sz w:val="26"/>
          <w:szCs w:val="26"/>
        </w:rPr>
      </w:pPr>
      <w:r>
        <w:rPr>
          <w:b/>
          <w:bCs/>
          <w:sz w:val="26"/>
          <w:szCs w:val="26"/>
        </w:rPr>
        <w:t>некоммерческим</w:t>
      </w:r>
      <w:r w:rsidRPr="00697F56">
        <w:rPr>
          <w:b/>
          <w:bCs/>
          <w:sz w:val="26"/>
          <w:szCs w:val="26"/>
        </w:rPr>
        <w:t xml:space="preserve"> </w:t>
      </w:r>
      <w:r w:rsidRPr="005D1EAB">
        <w:rPr>
          <w:b/>
          <w:bCs/>
          <w:sz w:val="26"/>
          <w:szCs w:val="26"/>
        </w:rPr>
        <w:t>организациям,</w:t>
      </w:r>
      <w:r w:rsidRPr="005D1EAB">
        <w:rPr>
          <w:sz w:val="26"/>
          <w:szCs w:val="26"/>
        </w:rPr>
        <w:t xml:space="preserve"> осуществляющим</w:t>
      </w:r>
      <w:r w:rsidRPr="00697F56">
        <w:rPr>
          <w:sz w:val="26"/>
          <w:szCs w:val="26"/>
        </w:rPr>
        <w:t xml:space="preserve"> </w:t>
      </w:r>
      <w:r w:rsidRPr="005D1EAB">
        <w:rPr>
          <w:sz w:val="26"/>
          <w:szCs w:val="26"/>
        </w:rPr>
        <w:t xml:space="preserve">предпринимательскую деятельность: подчиненным (входящих в состав) государственным органам (организациям) (кроме бюджетных организаций, </w:t>
      </w:r>
      <w:r w:rsidRPr="00697F56">
        <w:rPr>
          <w:sz w:val="26"/>
          <w:szCs w:val="26"/>
        </w:rPr>
        <w:br/>
      </w:r>
      <w:r w:rsidRPr="005D1EAB">
        <w:rPr>
          <w:sz w:val="26"/>
          <w:szCs w:val="26"/>
        </w:rPr>
        <w:t xml:space="preserve">за исключением государственных лесохозяйственных учреждений) со средней численностью работников за предыдущий год 50 человек и более; </w:t>
      </w:r>
      <w:r w:rsidRPr="00697F56">
        <w:rPr>
          <w:sz w:val="26"/>
          <w:szCs w:val="26"/>
        </w:rPr>
        <w:br/>
      </w:r>
      <w:r w:rsidRPr="005D1EAB">
        <w:rPr>
          <w:sz w:val="26"/>
          <w:szCs w:val="26"/>
        </w:rPr>
        <w:t xml:space="preserve">без ведомственной подчиненности со средней численностью работников </w:t>
      </w:r>
      <w:r w:rsidRPr="00697F56">
        <w:rPr>
          <w:sz w:val="26"/>
          <w:szCs w:val="26"/>
        </w:rPr>
        <w:br/>
      </w:r>
      <w:r w:rsidRPr="005D1EAB">
        <w:rPr>
          <w:sz w:val="26"/>
          <w:szCs w:val="26"/>
        </w:rPr>
        <w:t>за предыдущий год 101 человек и более.</w:t>
      </w:r>
    </w:p>
    <w:p w:rsidR="004109C0" w:rsidRPr="005D1EAB" w:rsidRDefault="004109C0" w:rsidP="004109C0">
      <w:pPr>
        <w:pStyle w:val="a6"/>
        <w:spacing w:line="310" w:lineRule="exact"/>
        <w:ind w:firstLine="709"/>
        <w:jc w:val="both"/>
        <w:rPr>
          <w:sz w:val="26"/>
          <w:szCs w:val="26"/>
        </w:rPr>
      </w:pPr>
      <w:proofErr w:type="gramStart"/>
      <w:r w:rsidRPr="005D1EAB">
        <w:rPr>
          <w:b/>
          <w:bCs/>
          <w:spacing w:val="-6"/>
          <w:sz w:val="26"/>
          <w:szCs w:val="26"/>
        </w:rPr>
        <w:t>Выручка от реализации продукции, товаров, работ, услуг</w:t>
      </w:r>
      <w:r w:rsidRPr="005D1EAB">
        <w:rPr>
          <w:b/>
          <w:bCs/>
          <w:sz w:val="26"/>
          <w:szCs w:val="26"/>
        </w:rPr>
        <w:t xml:space="preserve"> </w:t>
      </w:r>
      <w:r w:rsidRPr="005D1EAB">
        <w:rPr>
          <w:sz w:val="26"/>
          <w:szCs w:val="26"/>
        </w:rPr>
        <w:t xml:space="preserve">–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sz w:val="26"/>
          <w:szCs w:val="26"/>
        </w:rPr>
        <w:br/>
      </w:r>
      <w:r w:rsidRPr="005D1EAB">
        <w:rPr>
          <w:sz w:val="26"/>
          <w:szCs w:val="26"/>
        </w:rPr>
        <w:t>по основной приносящей доход деятельности.</w:t>
      </w:r>
      <w:r w:rsidRPr="005D1EAB">
        <w:rPr>
          <w:i/>
          <w:iCs/>
          <w:sz w:val="26"/>
          <w:szCs w:val="26"/>
        </w:rPr>
        <w:t xml:space="preserve"> </w:t>
      </w:r>
      <w:proofErr w:type="gramEnd"/>
    </w:p>
    <w:p w:rsidR="004109C0" w:rsidRPr="005D1EAB" w:rsidRDefault="004109C0" w:rsidP="004109C0">
      <w:pPr>
        <w:spacing w:line="310" w:lineRule="exact"/>
        <w:ind w:firstLine="709"/>
        <w:jc w:val="both"/>
        <w:rPr>
          <w:sz w:val="26"/>
          <w:szCs w:val="26"/>
        </w:rPr>
      </w:pPr>
      <w:proofErr w:type="gramStart"/>
      <w:r w:rsidRPr="005D1EAB">
        <w:rPr>
          <w:b/>
          <w:bCs/>
          <w:spacing w:val="-6"/>
          <w:sz w:val="26"/>
          <w:szCs w:val="26"/>
        </w:rPr>
        <w:t>Себестоимость реализованной продукции, товаров, работ, услуг</w:t>
      </w:r>
      <w:r w:rsidRPr="005D1EAB">
        <w:rPr>
          <w:spacing w:val="-6"/>
          <w:sz w:val="26"/>
          <w:szCs w:val="26"/>
        </w:rPr>
        <w:t xml:space="preserve"> – расходы</w:t>
      </w:r>
      <w:r w:rsidRPr="005D1EAB">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4109C0" w:rsidRPr="005D1EAB" w:rsidRDefault="004109C0" w:rsidP="004109C0">
      <w:pPr>
        <w:spacing w:line="310" w:lineRule="exact"/>
        <w:ind w:firstLine="709"/>
        <w:jc w:val="both"/>
        <w:rPr>
          <w:sz w:val="26"/>
          <w:szCs w:val="26"/>
        </w:rPr>
      </w:pPr>
      <w:proofErr w:type="gramStart"/>
      <w:r w:rsidRPr="005D1EAB">
        <w:rPr>
          <w:b/>
          <w:bCs/>
          <w:spacing w:val="-2"/>
          <w:sz w:val="26"/>
          <w:szCs w:val="26"/>
        </w:rPr>
        <w:t xml:space="preserve">Прибыль, убыток (-) от реализации продукции, товаров, работ, услуг </w:t>
      </w:r>
      <w:r w:rsidRPr="005D1EAB">
        <w:rPr>
          <w:spacing w:val="-2"/>
          <w:sz w:val="26"/>
          <w:szCs w:val="26"/>
        </w:rPr>
        <w:t xml:space="preserve">– </w:t>
      </w:r>
      <w:r w:rsidRPr="005D1EAB">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Pr>
          <w:sz w:val="26"/>
          <w:szCs w:val="26"/>
        </w:rPr>
        <w:t xml:space="preserve"> </w:t>
      </w:r>
      <w:r>
        <w:rPr>
          <w:sz w:val="26"/>
          <w:szCs w:val="26"/>
        </w:rPr>
        <w:br/>
      </w:r>
      <w:r w:rsidRPr="005D1EAB">
        <w:rPr>
          <w:sz w:val="26"/>
          <w:szCs w:val="26"/>
        </w:rPr>
        <w:t>и сборами из выручки.</w:t>
      </w:r>
      <w:proofErr w:type="gramEnd"/>
    </w:p>
    <w:p w:rsidR="004109C0" w:rsidRPr="005D1EAB" w:rsidRDefault="004109C0" w:rsidP="004109C0">
      <w:pPr>
        <w:pStyle w:val="ad"/>
        <w:spacing w:line="310" w:lineRule="exact"/>
        <w:ind w:firstLine="709"/>
        <w:jc w:val="both"/>
        <w:rPr>
          <w:sz w:val="26"/>
          <w:szCs w:val="26"/>
        </w:rPr>
      </w:pPr>
      <w:r w:rsidRPr="005D1EAB">
        <w:rPr>
          <w:b/>
          <w:bCs/>
          <w:sz w:val="26"/>
          <w:szCs w:val="26"/>
        </w:rPr>
        <w:t>Прибыль, убыток</w:t>
      </w:r>
      <w:proofErr w:type="gramStart"/>
      <w:r w:rsidRPr="005D1EAB">
        <w:rPr>
          <w:b/>
          <w:bCs/>
          <w:sz w:val="26"/>
          <w:szCs w:val="26"/>
        </w:rPr>
        <w:t xml:space="preserve"> (-) </w:t>
      </w:r>
      <w:proofErr w:type="gramEnd"/>
      <w:r w:rsidRPr="005D1EAB">
        <w:rPr>
          <w:b/>
          <w:bCs/>
          <w:sz w:val="26"/>
          <w:szCs w:val="26"/>
        </w:rPr>
        <w:t xml:space="preserve">до налогообложения </w:t>
      </w:r>
      <w:r w:rsidRPr="005D1EAB">
        <w:rPr>
          <w:sz w:val="26"/>
          <w:szCs w:val="26"/>
        </w:rPr>
        <w:t>– сумма финансового результата от текущей, инвестиционной и финансовой деятельности.</w:t>
      </w:r>
    </w:p>
    <w:p w:rsidR="004109C0" w:rsidRPr="005D1EAB" w:rsidRDefault="004109C0" w:rsidP="004109C0">
      <w:pPr>
        <w:pStyle w:val="ad"/>
        <w:spacing w:line="310" w:lineRule="exact"/>
        <w:ind w:firstLine="709"/>
        <w:jc w:val="both"/>
        <w:rPr>
          <w:iCs/>
          <w:sz w:val="26"/>
          <w:szCs w:val="26"/>
        </w:rPr>
      </w:pPr>
      <w:r w:rsidRPr="005D1EAB">
        <w:rPr>
          <w:b/>
          <w:bCs/>
          <w:iCs/>
          <w:spacing w:val="-4"/>
          <w:sz w:val="26"/>
          <w:szCs w:val="26"/>
        </w:rPr>
        <w:t>Чистая прибыль, убыток</w:t>
      </w:r>
      <w:proofErr w:type="gramStart"/>
      <w:r w:rsidRPr="005D1EAB">
        <w:rPr>
          <w:b/>
          <w:bCs/>
          <w:iCs/>
          <w:spacing w:val="-4"/>
          <w:sz w:val="26"/>
          <w:szCs w:val="26"/>
        </w:rPr>
        <w:t xml:space="preserve"> (-) </w:t>
      </w:r>
      <w:r w:rsidRPr="005D1EAB">
        <w:rPr>
          <w:iCs/>
          <w:spacing w:val="-4"/>
          <w:sz w:val="26"/>
          <w:szCs w:val="26"/>
        </w:rPr>
        <w:t>–</w:t>
      </w:r>
      <w:r w:rsidRPr="005D1EAB">
        <w:rPr>
          <w:iCs/>
          <w:sz w:val="26"/>
          <w:szCs w:val="26"/>
        </w:rPr>
        <w:t xml:space="preserve"> </w:t>
      </w:r>
      <w:proofErr w:type="gramEnd"/>
      <w:r w:rsidRPr="005D1EAB">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t xml:space="preserve"> </w:t>
      </w:r>
      <w:r>
        <w:rPr>
          <w:iCs/>
          <w:sz w:val="26"/>
          <w:szCs w:val="26"/>
        </w:rPr>
        <w:br/>
      </w:r>
      <w:r w:rsidRPr="005D1EAB">
        <w:rPr>
          <w:iCs/>
          <w:sz w:val="26"/>
          <w:szCs w:val="26"/>
        </w:rPr>
        <w:t>с учетом изменения отложенных налоговых активов и обязательств.</w:t>
      </w:r>
    </w:p>
    <w:p w:rsidR="004109C0" w:rsidRPr="005D1EAB" w:rsidRDefault="004109C0" w:rsidP="004109C0">
      <w:pPr>
        <w:pStyle w:val="ad"/>
        <w:spacing w:line="310" w:lineRule="exact"/>
        <w:ind w:firstLine="709"/>
        <w:jc w:val="both"/>
        <w:rPr>
          <w:sz w:val="26"/>
          <w:szCs w:val="26"/>
        </w:rPr>
      </w:pPr>
      <w:proofErr w:type="gramStart"/>
      <w:r w:rsidRPr="005D1EAB">
        <w:rPr>
          <w:b/>
          <w:bCs/>
          <w:sz w:val="26"/>
          <w:szCs w:val="26"/>
        </w:rPr>
        <w:t>Рентабельность реализованной продукции, товаров, работ, услуг</w:t>
      </w:r>
      <w:r w:rsidRPr="005D1EAB">
        <w:rPr>
          <w:sz w:val="26"/>
          <w:szCs w:val="26"/>
        </w:rPr>
        <w:t xml:space="preserve"> – отношение прибыли от реализации продукции, товаров, работ, услуг </w:t>
      </w:r>
      <w:r>
        <w:rPr>
          <w:sz w:val="26"/>
          <w:szCs w:val="26"/>
        </w:rPr>
        <w:br/>
      </w:r>
      <w:r w:rsidRPr="005D1EAB">
        <w:rPr>
          <w:sz w:val="26"/>
          <w:szCs w:val="26"/>
        </w:rPr>
        <w:lastRenderedPageBreak/>
        <w:t>к себестоимости реализованной продукции, товаров, работ, услуг.</w:t>
      </w:r>
      <w:proofErr w:type="gramEnd"/>
      <w:r w:rsidRPr="005D1EAB">
        <w:rPr>
          <w:sz w:val="26"/>
          <w:szCs w:val="26"/>
        </w:rPr>
        <w:t xml:space="preserve"> В случае, </w:t>
      </w:r>
      <w:r>
        <w:rPr>
          <w:sz w:val="26"/>
          <w:szCs w:val="26"/>
        </w:rPr>
        <w:br/>
      </w:r>
      <w:r w:rsidRPr="005D1EAB">
        <w:rPr>
          <w:sz w:val="26"/>
          <w:szCs w:val="26"/>
        </w:rPr>
        <w:t>если финансовый результат от реализации продукции, товаров, работ, услуг отрицательный – имеет место убыточность.</w:t>
      </w:r>
    </w:p>
    <w:p w:rsidR="004109C0" w:rsidRPr="005D1EAB" w:rsidRDefault="004109C0" w:rsidP="004109C0">
      <w:pPr>
        <w:pStyle w:val="ad"/>
        <w:spacing w:line="310" w:lineRule="exact"/>
        <w:ind w:firstLine="709"/>
        <w:jc w:val="both"/>
        <w:rPr>
          <w:sz w:val="26"/>
          <w:szCs w:val="26"/>
        </w:rPr>
      </w:pPr>
      <w:r w:rsidRPr="005D1EAB">
        <w:rPr>
          <w:b/>
          <w:bCs/>
          <w:sz w:val="26"/>
          <w:szCs w:val="26"/>
        </w:rPr>
        <w:t xml:space="preserve">Рентабельность продаж </w:t>
      </w:r>
      <w:r w:rsidRPr="005D1EAB">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5D1EAB">
        <w:rPr>
          <w:sz w:val="26"/>
          <w:szCs w:val="26"/>
        </w:rPr>
        <w:t>,</w:t>
      </w:r>
      <w:proofErr w:type="gramEnd"/>
      <w:r w:rsidRPr="005D1EAB">
        <w:rPr>
          <w:sz w:val="26"/>
          <w:szCs w:val="26"/>
        </w:rPr>
        <w:t xml:space="preserve"> если финансовый результат от реализации продукции, товаров, работ, услуг отрицательный – имеет место убыточность.</w:t>
      </w:r>
    </w:p>
    <w:p w:rsidR="004109C0" w:rsidRPr="005D1EAB" w:rsidRDefault="004109C0" w:rsidP="004109C0">
      <w:pPr>
        <w:spacing w:line="310" w:lineRule="exact"/>
        <w:ind w:firstLine="709"/>
        <w:jc w:val="both"/>
        <w:rPr>
          <w:sz w:val="26"/>
          <w:szCs w:val="26"/>
        </w:rPr>
      </w:pPr>
      <w:r w:rsidRPr="005D1EAB">
        <w:rPr>
          <w:b/>
          <w:bCs/>
          <w:sz w:val="26"/>
          <w:szCs w:val="26"/>
        </w:rPr>
        <w:t xml:space="preserve">Рентабельная организация </w:t>
      </w:r>
      <w:r w:rsidRPr="005D1EAB">
        <w:rPr>
          <w:sz w:val="26"/>
          <w:szCs w:val="26"/>
        </w:rPr>
        <w:t>– организация, у которой рентабельность составляет 0 процентов и более.</w:t>
      </w:r>
    </w:p>
    <w:p w:rsidR="004109C0" w:rsidRPr="005D1EAB" w:rsidRDefault="004109C0" w:rsidP="004109C0">
      <w:pPr>
        <w:pStyle w:val="a3"/>
        <w:spacing w:before="0" w:line="310" w:lineRule="exact"/>
        <w:rPr>
          <w:sz w:val="26"/>
          <w:szCs w:val="26"/>
        </w:rPr>
      </w:pPr>
      <w:r w:rsidRPr="005D1EAB">
        <w:rPr>
          <w:b/>
          <w:bCs/>
          <w:sz w:val="26"/>
          <w:szCs w:val="26"/>
        </w:rPr>
        <w:t>Убыточная организация</w:t>
      </w:r>
      <w:r w:rsidRPr="005D1EAB">
        <w:rPr>
          <w:sz w:val="26"/>
          <w:szCs w:val="26"/>
        </w:rPr>
        <w:t xml:space="preserve"> – организация, получившая за отчетный период чистый убыток.</w:t>
      </w:r>
    </w:p>
    <w:p w:rsidR="004109C0" w:rsidRPr="005D1EAB" w:rsidRDefault="004109C0" w:rsidP="004109C0">
      <w:pPr>
        <w:spacing w:line="310" w:lineRule="exact"/>
        <w:ind w:firstLine="709"/>
        <w:jc w:val="both"/>
        <w:rPr>
          <w:sz w:val="26"/>
          <w:szCs w:val="26"/>
        </w:rPr>
      </w:pPr>
      <w:r w:rsidRPr="005D1EAB">
        <w:rPr>
          <w:b/>
          <w:bCs/>
          <w:spacing w:val="-2"/>
          <w:sz w:val="26"/>
          <w:szCs w:val="26"/>
        </w:rPr>
        <w:t>Коэффициент обеспеченности собственными оборотными средствами</w:t>
      </w:r>
      <w:r w:rsidRPr="005D1EAB">
        <w:rPr>
          <w:spacing w:val="-2"/>
          <w:sz w:val="26"/>
          <w:szCs w:val="26"/>
        </w:rPr>
        <w:t xml:space="preserve"> – </w:t>
      </w:r>
      <w:r w:rsidRPr="005D1EAB">
        <w:rPr>
          <w:sz w:val="26"/>
          <w:szCs w:val="26"/>
        </w:rPr>
        <w:t>отношение суммы собственного капитала и долгосрочных обязательств</w:t>
      </w:r>
      <w:r w:rsidRPr="005D1EAB">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4109C0" w:rsidRPr="005D1EAB" w:rsidRDefault="004109C0" w:rsidP="004109C0">
      <w:pPr>
        <w:spacing w:line="310" w:lineRule="exact"/>
        <w:ind w:firstLine="709"/>
        <w:jc w:val="both"/>
        <w:rPr>
          <w:b/>
          <w:bCs/>
          <w:sz w:val="26"/>
          <w:szCs w:val="26"/>
        </w:rPr>
      </w:pPr>
      <w:r w:rsidRPr="005D1EAB">
        <w:rPr>
          <w:b/>
          <w:bCs/>
          <w:sz w:val="26"/>
          <w:szCs w:val="26"/>
        </w:rPr>
        <w:t>Коэффициент текущей ликвидности</w:t>
      </w:r>
      <w:r w:rsidRPr="005D1EA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4109C0" w:rsidRPr="005D1EAB" w:rsidRDefault="004109C0" w:rsidP="004109C0">
      <w:pPr>
        <w:pStyle w:val="a9"/>
        <w:spacing w:line="310" w:lineRule="exact"/>
        <w:ind w:firstLine="709"/>
        <w:jc w:val="both"/>
        <w:rPr>
          <w:sz w:val="26"/>
          <w:szCs w:val="26"/>
        </w:rPr>
      </w:pPr>
      <w:r w:rsidRPr="005D1EAB">
        <w:rPr>
          <w:b/>
          <w:bCs/>
          <w:sz w:val="26"/>
          <w:szCs w:val="26"/>
        </w:rPr>
        <w:t>Затраты на производство и реализацию продукции (работ, услуг)</w:t>
      </w:r>
      <w:r w:rsidRPr="005D1EAB">
        <w:rPr>
          <w:sz w:val="26"/>
          <w:szCs w:val="26"/>
        </w:rPr>
        <w:t xml:space="preserve"> – стоимость ресурсов, приобретенных и (или) потребленных организацией</w:t>
      </w:r>
      <w:r w:rsidRPr="005D1EAB">
        <w:rPr>
          <w:sz w:val="26"/>
          <w:szCs w:val="26"/>
        </w:rPr>
        <w:br/>
        <w:t>в процессе производства и реализации продукции, выполнения работ, оказания услуг.</w:t>
      </w:r>
    </w:p>
    <w:p w:rsidR="004109C0" w:rsidRPr="005D1EAB" w:rsidRDefault="004109C0" w:rsidP="004109C0">
      <w:pPr>
        <w:pStyle w:val="a9"/>
        <w:spacing w:line="300" w:lineRule="exact"/>
        <w:ind w:firstLine="709"/>
        <w:jc w:val="both"/>
        <w:rPr>
          <w:sz w:val="26"/>
          <w:szCs w:val="26"/>
        </w:rPr>
      </w:pPr>
      <w:r w:rsidRPr="005D1EAB">
        <w:rPr>
          <w:b/>
          <w:bCs/>
          <w:sz w:val="26"/>
          <w:szCs w:val="26"/>
        </w:rPr>
        <w:t>Элементы затрат на производство и реализацию продукции (работ, услуг)</w:t>
      </w:r>
      <w:r w:rsidRPr="005D1EAB">
        <w:rPr>
          <w:sz w:val="26"/>
          <w:szCs w:val="26"/>
        </w:rPr>
        <w:t xml:space="preserve"> – материальные затраты, затр</w:t>
      </w:r>
      <w:r>
        <w:rPr>
          <w:sz w:val="26"/>
          <w:szCs w:val="26"/>
        </w:rPr>
        <w:t xml:space="preserve">аты на оплату труда, отчисления </w:t>
      </w:r>
      <w:r>
        <w:rPr>
          <w:sz w:val="26"/>
          <w:szCs w:val="26"/>
        </w:rPr>
        <w:br/>
      </w:r>
      <w:r w:rsidRPr="005D1EA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4109C0" w:rsidRPr="005D1EAB" w:rsidRDefault="004109C0" w:rsidP="004109C0">
      <w:pPr>
        <w:pStyle w:val="23"/>
        <w:tabs>
          <w:tab w:val="left" w:pos="1260"/>
        </w:tabs>
        <w:spacing w:line="300" w:lineRule="exact"/>
        <w:ind w:left="0" w:firstLine="709"/>
        <w:jc w:val="both"/>
        <w:rPr>
          <w:sz w:val="26"/>
          <w:szCs w:val="26"/>
        </w:rPr>
      </w:pPr>
      <w:proofErr w:type="gramStart"/>
      <w:r w:rsidRPr="005D1EAB">
        <w:rPr>
          <w:b/>
          <w:bCs/>
          <w:sz w:val="26"/>
          <w:szCs w:val="26"/>
        </w:rPr>
        <w:t>Материальные затраты</w:t>
      </w:r>
      <w:r w:rsidRPr="005D1EAB">
        <w:rPr>
          <w:sz w:val="26"/>
          <w:szCs w:val="26"/>
        </w:rPr>
        <w:t xml:space="preserve"> – стоимость приобретаемых у других организаций:</w:t>
      </w:r>
      <w:r w:rsidRPr="005D1EAB">
        <w:rPr>
          <w:b/>
          <w:bCs/>
          <w:sz w:val="26"/>
          <w:szCs w:val="26"/>
        </w:rPr>
        <w:t xml:space="preserve"> </w:t>
      </w:r>
      <w:r w:rsidRPr="005D1EAB">
        <w:rPr>
          <w:sz w:val="26"/>
          <w:szCs w:val="26"/>
        </w:rPr>
        <w:t>сырья и (или)</w:t>
      </w:r>
      <w:r w:rsidRPr="005D1EAB">
        <w:rPr>
          <w:b/>
          <w:bCs/>
          <w:sz w:val="26"/>
          <w:szCs w:val="26"/>
        </w:rPr>
        <w:t xml:space="preserve"> </w:t>
      </w:r>
      <w:r w:rsidRPr="005D1EAB">
        <w:rPr>
          <w:sz w:val="26"/>
          <w:szCs w:val="26"/>
        </w:rPr>
        <w:t>материалов; комплектующих изделий, подвергающихся монтажу, и (или)</w:t>
      </w:r>
      <w:r w:rsidRPr="005D1EAB">
        <w:rPr>
          <w:b/>
          <w:bCs/>
          <w:sz w:val="26"/>
          <w:szCs w:val="26"/>
        </w:rPr>
        <w:t xml:space="preserve"> </w:t>
      </w:r>
      <w:r w:rsidRPr="005D1EAB">
        <w:rPr>
          <w:sz w:val="26"/>
          <w:szCs w:val="26"/>
        </w:rPr>
        <w:t>полуфабрикатов, подвергающихся дополнительной обработке; топлива и энергии всех видов; природных ресурсов; работ и</w:t>
      </w:r>
      <w:r w:rsidRPr="005D1EAB">
        <w:rPr>
          <w:b/>
          <w:bCs/>
          <w:sz w:val="26"/>
          <w:szCs w:val="26"/>
        </w:rPr>
        <w:t xml:space="preserve"> </w:t>
      </w:r>
      <w:r w:rsidRPr="005D1EAB">
        <w:rPr>
          <w:sz w:val="26"/>
          <w:szCs w:val="26"/>
        </w:rPr>
        <w:t xml:space="preserve">услуг производственного характера, выполненных другими организациями или индивидуальными предпринимателями; потерь </w:t>
      </w:r>
      <w:r w:rsidRPr="005D1EAB">
        <w:rPr>
          <w:sz w:val="26"/>
          <w:szCs w:val="26"/>
        </w:rPr>
        <w:br/>
        <w:t>от недостачи и (или) порчи товарно-материальных ценностей в пределах норм естественной убыли.</w:t>
      </w:r>
      <w:proofErr w:type="gramEnd"/>
    </w:p>
    <w:p w:rsidR="004109C0" w:rsidRPr="005D1EAB" w:rsidRDefault="004109C0" w:rsidP="004109C0">
      <w:pPr>
        <w:pStyle w:val="31"/>
        <w:tabs>
          <w:tab w:val="left" w:pos="1260"/>
        </w:tabs>
        <w:spacing w:before="0" w:line="300" w:lineRule="exact"/>
        <w:rPr>
          <w:szCs w:val="26"/>
        </w:rPr>
      </w:pPr>
      <w:r w:rsidRPr="005D1EAB">
        <w:rPr>
          <w:b/>
          <w:bCs/>
          <w:szCs w:val="26"/>
        </w:rPr>
        <w:t>Затраты на оплату труда</w:t>
      </w:r>
      <w:r w:rsidRPr="005D1EAB">
        <w:rPr>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w:t>
      </w:r>
      <w:r w:rsidRPr="005D1EAB">
        <w:rPr>
          <w:szCs w:val="26"/>
        </w:rPr>
        <w:lastRenderedPageBreak/>
        <w:t xml:space="preserve">и обуви, остающихся в постоянном личном пользовании (или разница </w:t>
      </w:r>
      <w:r>
        <w:rPr>
          <w:szCs w:val="26"/>
        </w:rPr>
        <w:br/>
      </w:r>
      <w:r w:rsidRPr="005D1EAB">
        <w:rPr>
          <w:szCs w:val="26"/>
        </w:rPr>
        <w:t>в стоимости в связи с их продажей работникам по сниженным ценам).</w:t>
      </w:r>
    </w:p>
    <w:p w:rsidR="004109C0" w:rsidRPr="005D1EAB" w:rsidRDefault="004109C0" w:rsidP="004109C0">
      <w:pPr>
        <w:pStyle w:val="31"/>
        <w:tabs>
          <w:tab w:val="left" w:pos="1260"/>
        </w:tabs>
        <w:spacing w:before="0" w:line="300" w:lineRule="exact"/>
        <w:rPr>
          <w:b/>
          <w:szCs w:val="26"/>
        </w:rPr>
      </w:pPr>
      <w:r w:rsidRPr="005D1EAB">
        <w:rPr>
          <w:b/>
          <w:bCs/>
          <w:szCs w:val="26"/>
        </w:rPr>
        <w:t>Отчисления на социальные нужды</w:t>
      </w:r>
      <w:r w:rsidRPr="005D1EAB">
        <w:rPr>
          <w:szCs w:val="26"/>
        </w:rPr>
        <w:t xml:space="preserve"> – </w:t>
      </w:r>
      <w:r w:rsidRPr="005D1EAB">
        <w:rPr>
          <w:rFonts w:eastAsia="Calibri"/>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sidRPr="005D1EAB">
        <w:rPr>
          <w:szCs w:val="26"/>
        </w:rPr>
        <w:t>, страховые взносы по договору дополнительного накопительного пенсионного страхования, уплачиваемых за счет средств работодателя.</w:t>
      </w:r>
    </w:p>
    <w:p w:rsidR="004109C0" w:rsidRPr="005D1EAB" w:rsidRDefault="004109C0" w:rsidP="004109C0">
      <w:pPr>
        <w:pStyle w:val="31"/>
        <w:tabs>
          <w:tab w:val="left" w:pos="1260"/>
        </w:tabs>
        <w:spacing w:before="0" w:line="300" w:lineRule="exact"/>
        <w:rPr>
          <w:szCs w:val="26"/>
        </w:rPr>
      </w:pPr>
      <w:proofErr w:type="gramStart"/>
      <w:r w:rsidRPr="005D1EAB">
        <w:rPr>
          <w:b/>
          <w:bCs/>
          <w:szCs w:val="26"/>
        </w:rPr>
        <w:t xml:space="preserve">Снижение </w:t>
      </w:r>
      <w:r>
        <w:rPr>
          <w:b/>
          <w:bCs/>
          <w:szCs w:val="26"/>
        </w:rPr>
        <w:t xml:space="preserve">(рост) </w:t>
      </w:r>
      <w:r w:rsidRPr="005D1EAB">
        <w:rPr>
          <w:b/>
          <w:bCs/>
          <w:szCs w:val="26"/>
        </w:rPr>
        <w:t xml:space="preserve">уровня затрат на производство и реализацию продукции (работ, услуг) </w:t>
      </w:r>
      <w:r w:rsidRPr="005D1EAB">
        <w:rPr>
          <w:bCs/>
          <w:szCs w:val="26"/>
        </w:rPr>
        <w:t>(в фактических ценах) –</w:t>
      </w:r>
      <w:r w:rsidRPr="005D1EAB">
        <w:rPr>
          <w:b/>
          <w:bCs/>
          <w:szCs w:val="26"/>
        </w:rPr>
        <w:t xml:space="preserve"> </w:t>
      </w:r>
      <w:r w:rsidRPr="005D1EAB">
        <w:rPr>
          <w:szCs w:val="26"/>
        </w:rPr>
        <w:t xml:space="preserve">отношение (в процентах) удельного веса затрат на производство и реализацию продукции (работ, услуг) </w:t>
      </w:r>
      <w:r>
        <w:rPr>
          <w:szCs w:val="26"/>
        </w:rPr>
        <w:br/>
      </w:r>
      <w:r w:rsidRPr="005D1EAB">
        <w:rPr>
          <w:szCs w:val="26"/>
        </w:rPr>
        <w:t>в объеме производства продукции (работ, услуг) в отп</w:t>
      </w:r>
      <w:r>
        <w:rPr>
          <w:szCs w:val="26"/>
        </w:rPr>
        <w:t xml:space="preserve">ускных ценах за вычетом </w:t>
      </w:r>
      <w:proofErr w:type="spellStart"/>
      <w:r>
        <w:rPr>
          <w:szCs w:val="26"/>
        </w:rPr>
        <w:t>налогов</w:t>
      </w:r>
      <w:r w:rsidRPr="005D1EAB">
        <w:rPr>
          <w:szCs w:val="26"/>
        </w:rPr>
        <w:t>и</w:t>
      </w:r>
      <w:proofErr w:type="spellEnd"/>
      <w:r w:rsidRPr="005D1EAB">
        <w:rPr>
          <w:szCs w:val="26"/>
        </w:rPr>
        <w:t xml:space="preserve">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5D1EAB">
        <w:rPr>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4109C0" w:rsidRPr="005D1EAB" w:rsidRDefault="004109C0" w:rsidP="004109C0">
      <w:pPr>
        <w:pStyle w:val="a6"/>
        <w:spacing w:line="300" w:lineRule="exact"/>
        <w:ind w:firstLine="709"/>
        <w:jc w:val="both"/>
        <w:rPr>
          <w:sz w:val="26"/>
          <w:szCs w:val="26"/>
        </w:rPr>
      </w:pPr>
      <w:r w:rsidRPr="005D1EAB">
        <w:rPr>
          <w:b/>
          <w:bCs/>
          <w:sz w:val="26"/>
          <w:szCs w:val="26"/>
        </w:rPr>
        <w:t xml:space="preserve">Суммарная задолженность по обязательствам организаций </w:t>
      </w:r>
      <w:r w:rsidRPr="005D1EAB">
        <w:rPr>
          <w:sz w:val="26"/>
          <w:szCs w:val="26"/>
        </w:rPr>
        <w:t>–</w:t>
      </w:r>
      <w:r w:rsidRPr="005D1EAB">
        <w:rPr>
          <w:b/>
          <w:bCs/>
          <w:sz w:val="26"/>
          <w:szCs w:val="26"/>
        </w:rPr>
        <w:t xml:space="preserve"> </w:t>
      </w:r>
      <w:r w:rsidRPr="005D1EAB">
        <w:rPr>
          <w:sz w:val="26"/>
          <w:szCs w:val="26"/>
        </w:rPr>
        <w:t>кредиторская задолженность и задолженность по кредитам и займам.</w:t>
      </w:r>
    </w:p>
    <w:p w:rsidR="004109C0" w:rsidRPr="005D1EAB" w:rsidRDefault="004109C0" w:rsidP="004109C0">
      <w:pPr>
        <w:tabs>
          <w:tab w:val="left" w:pos="5387"/>
        </w:tabs>
        <w:spacing w:line="300" w:lineRule="exact"/>
        <w:ind w:firstLine="709"/>
        <w:jc w:val="both"/>
        <w:rPr>
          <w:sz w:val="26"/>
          <w:szCs w:val="26"/>
        </w:rPr>
      </w:pPr>
      <w:r w:rsidRPr="005D1EAB">
        <w:rPr>
          <w:b/>
          <w:bCs/>
          <w:sz w:val="26"/>
          <w:szCs w:val="26"/>
        </w:rPr>
        <w:t xml:space="preserve">Кредиторская задолженность </w:t>
      </w:r>
      <w:r>
        <w:rPr>
          <w:sz w:val="26"/>
          <w:szCs w:val="26"/>
        </w:rPr>
        <w:t xml:space="preserve">– задолженность по расчетам </w:t>
      </w:r>
      <w:r>
        <w:rPr>
          <w:sz w:val="26"/>
          <w:szCs w:val="26"/>
        </w:rPr>
        <w:br/>
      </w:r>
      <w:r w:rsidRPr="005D1EA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4109C0" w:rsidRPr="005D1EAB" w:rsidRDefault="004109C0" w:rsidP="004109C0">
      <w:pPr>
        <w:spacing w:line="300" w:lineRule="exact"/>
        <w:ind w:firstLine="709"/>
        <w:jc w:val="both"/>
        <w:rPr>
          <w:sz w:val="26"/>
          <w:szCs w:val="26"/>
        </w:rPr>
      </w:pPr>
      <w:r w:rsidRPr="005D1EAB">
        <w:rPr>
          <w:b/>
          <w:bCs/>
          <w:sz w:val="26"/>
          <w:szCs w:val="26"/>
        </w:rPr>
        <w:t>Задолженность за топливно-энергетические</w:t>
      </w:r>
      <w:r w:rsidRPr="005D1EAB">
        <w:rPr>
          <w:sz w:val="26"/>
          <w:szCs w:val="26"/>
        </w:rPr>
        <w:t xml:space="preserve"> </w:t>
      </w:r>
      <w:r w:rsidRPr="005D1EAB">
        <w:rPr>
          <w:b/>
          <w:bCs/>
          <w:sz w:val="26"/>
          <w:szCs w:val="26"/>
        </w:rPr>
        <w:t>ресурсы</w:t>
      </w:r>
      <w:r w:rsidRPr="005D1EAB">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4109C0" w:rsidRPr="005D1EAB" w:rsidRDefault="004109C0" w:rsidP="004109C0">
      <w:pPr>
        <w:spacing w:line="310" w:lineRule="exact"/>
        <w:ind w:firstLine="709"/>
        <w:jc w:val="both"/>
        <w:rPr>
          <w:b/>
          <w:bCs/>
          <w:sz w:val="26"/>
          <w:szCs w:val="26"/>
        </w:rPr>
      </w:pPr>
      <w:r w:rsidRPr="005D1EAB">
        <w:rPr>
          <w:b/>
          <w:bCs/>
          <w:sz w:val="26"/>
          <w:szCs w:val="26"/>
        </w:rPr>
        <w:t>Дебиторская задолженность</w:t>
      </w:r>
      <w:r w:rsidRPr="005D1EAB">
        <w:rPr>
          <w:sz w:val="26"/>
          <w:szCs w:val="26"/>
        </w:rPr>
        <w:t xml:space="preserve"> – задолженность по расчетам</w:t>
      </w:r>
      <w:r w:rsidRPr="005D1EAB">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4109C0" w:rsidRPr="005D1EAB" w:rsidRDefault="004109C0" w:rsidP="004109C0">
      <w:pPr>
        <w:pStyle w:val="a6"/>
        <w:spacing w:line="310" w:lineRule="exact"/>
        <w:ind w:firstLine="709"/>
        <w:jc w:val="both"/>
        <w:rPr>
          <w:sz w:val="26"/>
          <w:szCs w:val="26"/>
        </w:rPr>
      </w:pPr>
      <w:r w:rsidRPr="005D1EAB">
        <w:rPr>
          <w:b/>
          <w:bCs/>
          <w:sz w:val="26"/>
          <w:szCs w:val="26"/>
        </w:rPr>
        <w:t>Просроченная задолженность</w:t>
      </w:r>
      <w:r w:rsidRPr="005D1EAB">
        <w:rPr>
          <w:sz w:val="26"/>
          <w:szCs w:val="26"/>
        </w:rPr>
        <w:t xml:space="preserve"> – задолженность, не погашенная в сроки, установленные договорами и (или) законодательными актами.</w:t>
      </w:r>
    </w:p>
    <w:p w:rsidR="004109C0" w:rsidRPr="005D1EAB" w:rsidRDefault="004109C0" w:rsidP="004109C0">
      <w:pPr>
        <w:spacing w:line="310" w:lineRule="exact"/>
        <w:ind w:firstLine="709"/>
        <w:jc w:val="both"/>
        <w:rPr>
          <w:sz w:val="26"/>
          <w:szCs w:val="26"/>
        </w:rPr>
      </w:pPr>
      <w:r w:rsidRPr="005D1EAB">
        <w:rPr>
          <w:b/>
          <w:bCs/>
          <w:sz w:val="26"/>
          <w:szCs w:val="26"/>
        </w:rPr>
        <w:t xml:space="preserve">Внешняя дебиторская задолженность </w:t>
      </w:r>
      <w:r>
        <w:rPr>
          <w:sz w:val="26"/>
          <w:szCs w:val="26"/>
        </w:rPr>
        <w:t xml:space="preserve">– задолженность покупателей </w:t>
      </w:r>
      <w:r>
        <w:rPr>
          <w:sz w:val="26"/>
          <w:szCs w:val="26"/>
        </w:rPr>
        <w:br/>
      </w:r>
      <w:r w:rsidRPr="005D1EAB">
        <w:rPr>
          <w:sz w:val="26"/>
          <w:szCs w:val="26"/>
        </w:rPr>
        <w:t>и заказчиков других стран организациям Республики Беларусь.</w:t>
      </w:r>
    </w:p>
    <w:p w:rsidR="004109C0" w:rsidRPr="005D1EAB" w:rsidRDefault="004109C0" w:rsidP="004109C0">
      <w:pPr>
        <w:spacing w:line="310" w:lineRule="exact"/>
        <w:ind w:firstLine="709"/>
        <w:jc w:val="both"/>
        <w:rPr>
          <w:sz w:val="26"/>
          <w:szCs w:val="26"/>
        </w:rPr>
      </w:pPr>
      <w:r w:rsidRPr="005D1EAB">
        <w:rPr>
          <w:b/>
          <w:bCs/>
          <w:sz w:val="26"/>
          <w:szCs w:val="26"/>
        </w:rPr>
        <w:t xml:space="preserve">Внешняя кредиторская задолженность </w:t>
      </w:r>
      <w:r w:rsidRPr="005D1EAB">
        <w:rPr>
          <w:sz w:val="26"/>
          <w:szCs w:val="26"/>
        </w:rPr>
        <w:t>– задолженность организаций Республики Беларусь поставщикам и подрядчикам других стран.</w:t>
      </w:r>
    </w:p>
    <w:p w:rsidR="00E92817" w:rsidRPr="00FD6A7A" w:rsidRDefault="007E67CB" w:rsidP="006615A7">
      <w:pPr>
        <w:pStyle w:val="4"/>
        <w:keepNext w:val="0"/>
        <w:spacing w:after="12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F5ED9">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6615A7">
      <w:pPr>
        <w:pStyle w:val="a3"/>
        <w:spacing w:before="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6615A7">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6615A7">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6615A7">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6615A7">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6615A7">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6615A7">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6615A7">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6615A7">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6615A7">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6615A7">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6615A7">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6615A7">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6615A7">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6615A7">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6615A7">
      <w:pPr>
        <w:pStyle w:val="2"/>
        <w:keepNext w:val="0"/>
        <w:spacing w:before="120" w:after="120" w:line="320" w:lineRule="exact"/>
        <w:ind w:firstLine="709"/>
        <w:rPr>
          <w:rFonts w:ascii="Times New Roman" w:hAnsi="Times New Roman"/>
          <w:szCs w:val="30"/>
        </w:rPr>
      </w:pPr>
      <w:r w:rsidRPr="00B85227">
        <w:rPr>
          <w:rFonts w:ascii="Times New Roman" w:hAnsi="Times New Roman"/>
          <w:szCs w:val="30"/>
        </w:rPr>
        <w:lastRenderedPageBreak/>
        <w:t>Иностранные инвестиции</w:t>
      </w:r>
    </w:p>
    <w:p w:rsidR="004109C0" w:rsidRPr="00190CF6" w:rsidRDefault="004109C0" w:rsidP="004109C0">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4109C0" w:rsidRPr="006A0B3F" w:rsidRDefault="004109C0" w:rsidP="004109C0">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6A0B3F">
        <w:rPr>
          <w:iCs/>
          <w:sz w:val="26"/>
          <w:szCs w:val="26"/>
        </w:rPr>
        <w:t>и (или) паев в уставном фонде организации. Прямые инвестиции включают инструмен</w:t>
      </w:r>
      <w:r>
        <w:rPr>
          <w:iCs/>
          <w:sz w:val="26"/>
          <w:szCs w:val="26"/>
        </w:rPr>
        <w:t>ты участия в капитале</w:t>
      </w:r>
      <w:r w:rsidRPr="006A0B3F">
        <w:rPr>
          <w:iCs/>
          <w:sz w:val="26"/>
          <w:szCs w:val="26"/>
        </w:rPr>
        <w:t>;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4109C0" w:rsidRPr="006A0B3F" w:rsidRDefault="004109C0" w:rsidP="004109C0">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4109C0" w:rsidRPr="006A0B3F" w:rsidRDefault="004109C0" w:rsidP="004109C0">
      <w:pPr>
        <w:pStyle w:val="a6"/>
        <w:spacing w:line="33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6A0B3F">
        <w:rPr>
          <w:sz w:val="26"/>
          <w:szCs w:val="26"/>
        </w:rPr>
        <w:t>к организации прямого инвестирования.</w:t>
      </w:r>
    </w:p>
    <w:p w:rsidR="004109C0" w:rsidRDefault="004109C0" w:rsidP="004109C0">
      <w:pPr>
        <w:pStyle w:val="a6"/>
        <w:spacing w:line="33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4109C0" w:rsidRPr="00CB7209" w:rsidRDefault="004109C0" w:rsidP="004109C0">
      <w:pPr>
        <w:pStyle w:val="a6"/>
        <w:spacing w:line="30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4109C0" w:rsidRPr="00CB7209" w:rsidRDefault="004109C0" w:rsidP="004109C0">
      <w:pPr>
        <w:pStyle w:val="a6"/>
        <w:spacing w:line="30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w:t>
      </w:r>
      <w:r>
        <w:rPr>
          <w:sz w:val="26"/>
          <w:szCs w:val="26"/>
        </w:rPr>
        <w:t>ты участия в капитале</w:t>
      </w:r>
      <w:r w:rsidRPr="00CB7209">
        <w:rPr>
          <w:sz w:val="26"/>
          <w:szCs w:val="26"/>
        </w:rPr>
        <w:t xml:space="preserve"> </w:t>
      </w:r>
      <w:r>
        <w:rPr>
          <w:sz w:val="26"/>
          <w:szCs w:val="26"/>
        </w:rPr>
        <w:br/>
      </w:r>
      <w:r w:rsidRPr="00CB7209">
        <w:rPr>
          <w:sz w:val="26"/>
          <w:szCs w:val="26"/>
        </w:rPr>
        <w:t>и долговые ценные бумаги.</w:t>
      </w:r>
    </w:p>
    <w:p w:rsidR="004109C0" w:rsidRPr="00762CBB" w:rsidRDefault="004109C0" w:rsidP="004109C0">
      <w:pPr>
        <w:pStyle w:val="a6"/>
        <w:spacing w:line="300" w:lineRule="exact"/>
        <w:ind w:firstLine="709"/>
        <w:jc w:val="both"/>
        <w:rPr>
          <w:iCs/>
          <w:sz w:val="26"/>
          <w:szCs w:val="26"/>
        </w:rPr>
      </w:pPr>
      <w:r w:rsidRPr="00762CBB">
        <w:rPr>
          <w:b/>
          <w:iCs/>
          <w:sz w:val="26"/>
          <w:szCs w:val="26"/>
        </w:rPr>
        <w:lastRenderedPageBreak/>
        <w:t>Прочие иностранные инвестиции</w:t>
      </w:r>
      <w:r w:rsidRPr="00762CBB">
        <w:rPr>
          <w:iCs/>
          <w:sz w:val="26"/>
          <w:szCs w:val="26"/>
        </w:rPr>
        <w:t xml:space="preserve"> – кредиты и займы, финансовый лизинг, прочие требования и обязательства,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филиалов, представительств и иных подразделений за рубежом.</w:t>
      </w:r>
    </w:p>
    <w:p w:rsidR="000135B0" w:rsidRPr="00334D87" w:rsidRDefault="000135B0" w:rsidP="006615A7">
      <w:pPr>
        <w:pStyle w:val="4"/>
        <w:keepNext w:val="0"/>
        <w:spacing w:after="120" w:line="320" w:lineRule="exact"/>
        <w:rPr>
          <w:rFonts w:ascii="Times New Roman" w:hAnsi="Times New Roman"/>
          <w:szCs w:val="30"/>
        </w:rPr>
      </w:pPr>
      <w:r w:rsidRPr="00334D87">
        <w:rPr>
          <w:rFonts w:ascii="Times New Roman" w:hAnsi="Times New Roman"/>
          <w:szCs w:val="30"/>
        </w:rPr>
        <w:t>Цены</w:t>
      </w:r>
    </w:p>
    <w:p w:rsidR="000135B0" w:rsidRPr="003C3382" w:rsidRDefault="000135B0" w:rsidP="006615A7">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w:t>
      </w:r>
      <w:r w:rsidRPr="003C3382">
        <w:rPr>
          <w:sz w:val="26"/>
          <w:szCs w:val="26"/>
        </w:rPr>
        <w:t>цен отобрано более 500 наименований товаров, товарных групп и видов услуг, характеризующих фактическую структуру потребительских расходов населения республики.</w:t>
      </w:r>
    </w:p>
    <w:p w:rsidR="000135B0" w:rsidRPr="00AA64AA" w:rsidRDefault="000135B0" w:rsidP="006615A7">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0135B0" w:rsidRPr="003C3382" w:rsidRDefault="000135B0" w:rsidP="006615A7">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w:t>
      </w:r>
      <w:r w:rsidRPr="003C3382">
        <w:rPr>
          <w:szCs w:val="26"/>
        </w:rPr>
        <w:t xml:space="preserve">услуг в 2023 году. </w:t>
      </w:r>
    </w:p>
    <w:p w:rsidR="000135B0" w:rsidRPr="00B74FAC" w:rsidRDefault="000135B0" w:rsidP="006615A7">
      <w:pPr>
        <w:tabs>
          <w:tab w:val="left" w:pos="851"/>
        </w:tabs>
        <w:spacing w:line="320" w:lineRule="exact"/>
        <w:ind w:firstLine="709"/>
        <w:jc w:val="both"/>
        <w:rPr>
          <w:bCs/>
          <w:spacing w:val="-2"/>
          <w:sz w:val="26"/>
          <w:szCs w:val="26"/>
        </w:rPr>
      </w:pPr>
      <w:r w:rsidRPr="003C3382">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3C3382">
        <w:rPr>
          <w:bCs/>
          <w:spacing w:val="-2"/>
          <w:sz w:val="26"/>
          <w:szCs w:val="26"/>
        </w:rPr>
        <w:br/>
        <w:t>о потребительских расходах домашних хозяйств с уровнем среднедушевых располагаемых ресурсов</w:t>
      </w:r>
      <w:r w:rsidRPr="003C3382">
        <w:rPr>
          <w:rStyle w:val="af"/>
          <w:spacing w:val="-2"/>
          <w:sz w:val="26"/>
          <w:szCs w:val="26"/>
        </w:rPr>
        <w:footnoteReference w:customMarkFollows="1" w:id="1"/>
        <w:t>1</w:t>
      </w:r>
      <w:r w:rsidRPr="003C3382">
        <w:rPr>
          <w:rStyle w:val="af"/>
          <w:b/>
          <w:spacing w:val="-2"/>
          <w:sz w:val="26"/>
          <w:szCs w:val="26"/>
        </w:rPr>
        <w:t>)</w:t>
      </w:r>
      <w:r w:rsidRPr="003C3382">
        <w:rPr>
          <w:bCs/>
          <w:spacing w:val="-2"/>
          <w:sz w:val="26"/>
          <w:szCs w:val="26"/>
        </w:rPr>
        <w:t xml:space="preserve"> соответственно менее 5,0 тыс. рублей и более 30,2 тыс. рублей в год.</w:t>
      </w:r>
    </w:p>
    <w:p w:rsidR="000135B0" w:rsidRPr="00AA64AA" w:rsidRDefault="000135B0" w:rsidP="006615A7">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0135B0" w:rsidRPr="00AA64AA" w:rsidRDefault="000135B0" w:rsidP="006615A7">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0135B0" w:rsidRPr="005F3EFF" w:rsidRDefault="000135B0" w:rsidP="002F5ED9">
      <w:pPr>
        <w:pStyle w:val="31"/>
        <w:tabs>
          <w:tab w:val="left" w:pos="851"/>
        </w:tabs>
        <w:spacing w:before="0" w:line="300" w:lineRule="exact"/>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0135B0" w:rsidRPr="005F3EFF" w:rsidRDefault="000135B0" w:rsidP="002F5ED9">
      <w:pPr>
        <w:pStyle w:val="31"/>
        <w:spacing w:before="0" w:line="30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0135B0" w:rsidRPr="005F3EFF" w:rsidRDefault="000135B0" w:rsidP="002F5ED9">
      <w:pPr>
        <w:pStyle w:val="31"/>
        <w:spacing w:before="0" w:line="30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0135B0" w:rsidRPr="005F3EFF" w:rsidRDefault="000135B0" w:rsidP="002F5ED9">
      <w:pPr>
        <w:pStyle w:val="IUc1uiue1"/>
        <w:widowControl/>
        <w:spacing w:line="30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0135B0" w:rsidRPr="005F3EFF" w:rsidRDefault="000135B0" w:rsidP="002F5ED9">
      <w:pPr>
        <w:spacing w:line="30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0135B0" w:rsidRDefault="000135B0" w:rsidP="002F5ED9">
      <w:pPr>
        <w:spacing w:line="30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0135B0" w:rsidRPr="005F3EFF" w:rsidRDefault="000135B0" w:rsidP="002F5ED9">
      <w:pPr>
        <w:pStyle w:val="31"/>
        <w:spacing w:before="0" w:line="30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0135B0" w:rsidRPr="005F3EFF" w:rsidRDefault="000135B0" w:rsidP="002F5ED9">
      <w:pPr>
        <w:tabs>
          <w:tab w:val="left" w:pos="851"/>
        </w:tabs>
        <w:spacing w:line="30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0135B0" w:rsidRPr="005F3EFF" w:rsidRDefault="000135B0" w:rsidP="002F5ED9">
      <w:pPr>
        <w:spacing w:line="30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0135B0" w:rsidRPr="005F3EFF" w:rsidRDefault="000135B0" w:rsidP="002F5ED9">
      <w:pPr>
        <w:spacing w:line="30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0135B0" w:rsidRPr="005F3EFF" w:rsidRDefault="000135B0" w:rsidP="002F5ED9">
      <w:pPr>
        <w:pStyle w:val="a3"/>
        <w:spacing w:before="0" w:line="30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0135B0" w:rsidRDefault="000135B0" w:rsidP="002F5ED9">
      <w:pPr>
        <w:tabs>
          <w:tab w:val="left" w:pos="851"/>
        </w:tabs>
        <w:spacing w:line="30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0135B0" w:rsidRPr="005F3EFF" w:rsidRDefault="000135B0" w:rsidP="002F5ED9">
      <w:pPr>
        <w:pStyle w:val="31"/>
        <w:tabs>
          <w:tab w:val="left" w:pos="851"/>
        </w:tabs>
        <w:spacing w:before="0" w:line="300" w:lineRule="exact"/>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0135B0" w:rsidRPr="005F3EFF" w:rsidRDefault="000135B0" w:rsidP="002F5ED9">
      <w:pPr>
        <w:pStyle w:val="31"/>
        <w:spacing w:before="0" w:line="30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0135B0" w:rsidRPr="007016B6" w:rsidRDefault="000135B0" w:rsidP="002F5ED9">
      <w:pPr>
        <w:pStyle w:val="31"/>
        <w:spacing w:before="0" w:line="30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6615A7">
      <w:pPr>
        <w:pStyle w:val="4"/>
        <w:keepNext w:val="0"/>
        <w:spacing w:after="12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F5ED9">
      <w:pPr>
        <w:spacing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F5ED9">
      <w:pPr>
        <w:spacing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F5ED9">
      <w:pPr>
        <w:spacing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6615A7">
      <w:pPr>
        <w:pStyle w:val="3"/>
        <w:keepNext w:val="0"/>
        <w:spacing w:before="120" w:after="120" w:line="320" w:lineRule="exact"/>
        <w:ind w:firstLine="709"/>
        <w:jc w:val="both"/>
        <w:rPr>
          <w:rFonts w:ascii="Times New Roman" w:hAnsi="Times New Roman"/>
          <w:szCs w:val="30"/>
        </w:rPr>
      </w:pPr>
      <w:r>
        <w:rPr>
          <w:rFonts w:ascii="Times New Roman" w:hAnsi="Times New Roman"/>
          <w:szCs w:val="30"/>
        </w:rPr>
        <w:lastRenderedPageBreak/>
        <w:t>Труд</w:t>
      </w:r>
    </w:p>
    <w:p w:rsidR="005E6537" w:rsidRDefault="005E6537" w:rsidP="002F5ED9">
      <w:pPr>
        <w:spacing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F5ED9">
      <w:pPr>
        <w:pStyle w:val="31"/>
        <w:spacing w:before="0" w:line="30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F5ED9">
      <w:pPr>
        <w:pStyle w:val="31"/>
        <w:spacing w:before="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F5ED9">
      <w:pPr>
        <w:pStyle w:val="21"/>
        <w:spacing w:before="0" w:line="30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F5ED9">
      <w:pPr>
        <w:pStyle w:val="21"/>
        <w:spacing w:before="0" w:line="300" w:lineRule="exact"/>
        <w:ind w:firstLine="709"/>
        <w:rPr>
          <w:szCs w:val="26"/>
        </w:rPr>
      </w:pPr>
      <w:r>
        <w:rPr>
          <w:szCs w:val="26"/>
        </w:rPr>
        <w:t>не имели работы (занятия, приносящего доход);</w:t>
      </w:r>
    </w:p>
    <w:p w:rsidR="005E6537" w:rsidRDefault="005E6537" w:rsidP="002F5ED9">
      <w:pPr>
        <w:pStyle w:val="21"/>
        <w:spacing w:before="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F5ED9">
      <w:pPr>
        <w:pStyle w:val="21"/>
        <w:spacing w:before="0" w:line="300" w:lineRule="exact"/>
        <w:ind w:firstLine="709"/>
        <w:rPr>
          <w:szCs w:val="26"/>
        </w:rPr>
      </w:pPr>
      <w:r>
        <w:rPr>
          <w:szCs w:val="26"/>
        </w:rPr>
        <w:t>были готовы приступить к работе в течение обследуемой недели.</w:t>
      </w:r>
    </w:p>
    <w:p w:rsidR="005E6537" w:rsidRDefault="005E6537" w:rsidP="002F5ED9">
      <w:pPr>
        <w:spacing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F5ED9">
      <w:pPr>
        <w:spacing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0135B0" w:rsidRPr="00681F28" w:rsidRDefault="000135B0" w:rsidP="006615A7">
      <w:pPr>
        <w:pStyle w:val="a3"/>
        <w:spacing w:after="120" w:line="320" w:lineRule="exact"/>
        <w:outlineLvl w:val="0"/>
        <w:rPr>
          <w:b/>
          <w:sz w:val="30"/>
          <w:szCs w:val="30"/>
        </w:rPr>
      </w:pPr>
      <w:r w:rsidRPr="00681F28">
        <w:rPr>
          <w:b/>
          <w:sz w:val="30"/>
          <w:szCs w:val="30"/>
        </w:rPr>
        <w:t>Доходы</w:t>
      </w:r>
    </w:p>
    <w:p w:rsidR="000135B0" w:rsidRPr="008745EF" w:rsidRDefault="000135B0" w:rsidP="002F5ED9">
      <w:pPr>
        <w:spacing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0135B0" w:rsidRPr="008745EF" w:rsidRDefault="000135B0" w:rsidP="002F5ED9">
      <w:pPr>
        <w:spacing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0135B0" w:rsidRPr="008745EF" w:rsidRDefault="000135B0" w:rsidP="002F5ED9">
      <w:pPr>
        <w:spacing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Pr>
          <w:sz w:val="26"/>
          <w:szCs w:val="26"/>
        </w:rPr>
        <w:br/>
      </w:r>
      <w:r w:rsidRPr="008745EF">
        <w:rPr>
          <w:sz w:val="26"/>
          <w:szCs w:val="26"/>
        </w:rPr>
        <w:t>на индекс потребительских цен на товары и услуги за соответствующий временной период.</w:t>
      </w:r>
    </w:p>
    <w:p w:rsidR="000135B0" w:rsidRPr="008745EF" w:rsidRDefault="000135B0" w:rsidP="002F5ED9">
      <w:pPr>
        <w:pStyle w:val="a3"/>
        <w:tabs>
          <w:tab w:val="left" w:pos="9072"/>
          <w:tab w:val="left" w:pos="9214"/>
        </w:tabs>
        <w:spacing w:before="0" w:line="30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0135B0" w:rsidRPr="008745EF" w:rsidRDefault="000135B0" w:rsidP="002F5ED9">
      <w:pPr>
        <w:pStyle w:val="a3"/>
        <w:tabs>
          <w:tab w:val="left" w:pos="9072"/>
          <w:tab w:val="left" w:pos="9214"/>
        </w:tabs>
        <w:spacing w:before="0" w:line="300" w:lineRule="exact"/>
        <w:rPr>
          <w:sz w:val="26"/>
          <w:szCs w:val="26"/>
        </w:rPr>
      </w:pPr>
      <w:r w:rsidRPr="008745EF">
        <w:rPr>
          <w:sz w:val="26"/>
          <w:szCs w:val="26"/>
        </w:rPr>
        <w:lastRenderedPageBreak/>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0135B0" w:rsidRPr="008745EF" w:rsidRDefault="000135B0" w:rsidP="002F5ED9">
      <w:pPr>
        <w:pStyle w:val="a3"/>
        <w:spacing w:before="0" w:line="300" w:lineRule="exact"/>
        <w:rPr>
          <w:sz w:val="26"/>
          <w:szCs w:val="26"/>
        </w:rPr>
      </w:pPr>
      <w:r w:rsidRPr="008745EF">
        <w:rPr>
          <w:sz w:val="26"/>
          <w:szCs w:val="26"/>
        </w:rPr>
        <w:t xml:space="preserve">Стоимость полученных в натуральной форме льгот и выплат – оценка </w:t>
      </w:r>
      <w:r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Pr>
          <w:sz w:val="26"/>
          <w:szCs w:val="26"/>
        </w:rPr>
        <w:t>материальной помощи</w:t>
      </w:r>
      <w:r w:rsidRPr="008745EF">
        <w:rPr>
          <w:sz w:val="26"/>
          <w:szCs w:val="26"/>
        </w:rPr>
        <w:t xml:space="preserve"> (как из бюджета, так и от организаций) </w:t>
      </w:r>
      <w:r>
        <w:rPr>
          <w:sz w:val="26"/>
          <w:szCs w:val="26"/>
        </w:rPr>
        <w:br/>
      </w:r>
      <w:r w:rsidRPr="008745EF">
        <w:rPr>
          <w:sz w:val="26"/>
          <w:szCs w:val="26"/>
        </w:rPr>
        <w:t>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0135B0" w:rsidRPr="008745EF" w:rsidRDefault="000135B0" w:rsidP="002F5ED9">
      <w:pPr>
        <w:pStyle w:val="a3"/>
        <w:spacing w:before="0" w:line="30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0135B0" w:rsidRPr="008745EF" w:rsidRDefault="000135B0" w:rsidP="002F5ED9">
      <w:pPr>
        <w:spacing w:line="30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0135B0" w:rsidRPr="008745EF" w:rsidRDefault="000135B0" w:rsidP="002F5ED9">
      <w:pPr>
        <w:spacing w:line="30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0135B0" w:rsidRPr="008745EF" w:rsidRDefault="000135B0" w:rsidP="002F5ED9">
      <w:pPr>
        <w:spacing w:line="30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0135B0" w:rsidRPr="004C08D6" w:rsidRDefault="000135B0" w:rsidP="002F5ED9">
      <w:pPr>
        <w:spacing w:line="30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6615A7">
      <w:pPr>
        <w:pStyle w:val="3"/>
        <w:keepNext w:val="0"/>
        <w:spacing w:before="120" w:after="12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2F5ED9">
      <w:pPr>
        <w:pStyle w:val="ad"/>
        <w:spacing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2F5ED9">
      <w:pPr>
        <w:spacing w:line="30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2F5ED9">
      <w:pPr>
        <w:pStyle w:val="a4"/>
        <w:spacing w:line="30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ED68F1">
      <w:headerReference w:type="default" r:id="rId9"/>
      <w:footerReference w:type="even" r:id="rId10"/>
      <w:footerReference w:type="default" r:id="rId11"/>
      <w:pgSz w:w="11906" w:h="16838" w:code="9"/>
      <w:pgMar w:top="1588" w:right="1418" w:bottom="1418" w:left="1418" w:header="1247" w:footer="1134" w:gutter="0"/>
      <w:pgNumType w:start="11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86D" w:rsidRDefault="0032386D">
      <w:r>
        <w:separator/>
      </w:r>
    </w:p>
  </w:endnote>
  <w:endnote w:type="continuationSeparator" w:id="0">
    <w:p w:rsidR="0032386D" w:rsidRDefault="00323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ED68F1">
      <w:rPr>
        <w:rStyle w:val="ac"/>
        <w:noProof/>
        <w:sz w:val="20"/>
      </w:rPr>
      <w:t>132</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86D" w:rsidRDefault="0032386D">
      <w:r>
        <w:separator/>
      </w:r>
    </w:p>
  </w:footnote>
  <w:footnote w:type="continuationSeparator" w:id="0">
    <w:p w:rsidR="0032386D" w:rsidRDefault="0032386D">
      <w:r>
        <w:continuationSeparator/>
      </w:r>
    </w:p>
  </w:footnote>
  <w:footnote w:id="1">
    <w:p w:rsidR="000135B0" w:rsidRPr="00222E68" w:rsidRDefault="000135B0" w:rsidP="000135B0">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5B0"/>
    <w:rsid w:val="00013C7F"/>
    <w:rsid w:val="00015CAE"/>
    <w:rsid w:val="00020E1F"/>
    <w:rsid w:val="000213AD"/>
    <w:rsid w:val="000229BE"/>
    <w:rsid w:val="00023683"/>
    <w:rsid w:val="00023822"/>
    <w:rsid w:val="00023E96"/>
    <w:rsid w:val="000258BC"/>
    <w:rsid w:val="0002636D"/>
    <w:rsid w:val="00031E2C"/>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1554"/>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D7AA6"/>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695"/>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5DD1"/>
    <w:rsid w:val="001B7F6C"/>
    <w:rsid w:val="001C1962"/>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3985"/>
    <w:rsid w:val="001F412B"/>
    <w:rsid w:val="00200006"/>
    <w:rsid w:val="00201285"/>
    <w:rsid w:val="0020278F"/>
    <w:rsid w:val="00204E2A"/>
    <w:rsid w:val="00205006"/>
    <w:rsid w:val="00205B9A"/>
    <w:rsid w:val="00206649"/>
    <w:rsid w:val="00207C5B"/>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5ED9"/>
    <w:rsid w:val="002F6B3A"/>
    <w:rsid w:val="002F73ED"/>
    <w:rsid w:val="002F7698"/>
    <w:rsid w:val="00300203"/>
    <w:rsid w:val="003013CE"/>
    <w:rsid w:val="00302B67"/>
    <w:rsid w:val="00303863"/>
    <w:rsid w:val="003040F7"/>
    <w:rsid w:val="003051D3"/>
    <w:rsid w:val="00306E4A"/>
    <w:rsid w:val="003100D5"/>
    <w:rsid w:val="0031017D"/>
    <w:rsid w:val="00310419"/>
    <w:rsid w:val="0031166F"/>
    <w:rsid w:val="00313E76"/>
    <w:rsid w:val="003144DA"/>
    <w:rsid w:val="00316DBC"/>
    <w:rsid w:val="003170ED"/>
    <w:rsid w:val="00320F63"/>
    <w:rsid w:val="00322A9E"/>
    <w:rsid w:val="00323490"/>
    <w:rsid w:val="0032386D"/>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5EA3"/>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3EBF"/>
    <w:rsid w:val="003941CD"/>
    <w:rsid w:val="0039453C"/>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09C0"/>
    <w:rsid w:val="00411499"/>
    <w:rsid w:val="00411707"/>
    <w:rsid w:val="004138AF"/>
    <w:rsid w:val="004146FA"/>
    <w:rsid w:val="0041480B"/>
    <w:rsid w:val="0041564D"/>
    <w:rsid w:val="00420890"/>
    <w:rsid w:val="00421452"/>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1AF5"/>
    <w:rsid w:val="00442017"/>
    <w:rsid w:val="00443545"/>
    <w:rsid w:val="00444EA5"/>
    <w:rsid w:val="00445319"/>
    <w:rsid w:val="00447B76"/>
    <w:rsid w:val="004523FD"/>
    <w:rsid w:val="00453ED2"/>
    <w:rsid w:val="00455B4E"/>
    <w:rsid w:val="00456AFC"/>
    <w:rsid w:val="00456B0C"/>
    <w:rsid w:val="004608BB"/>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71F"/>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5A7"/>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5289"/>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C85"/>
    <w:rsid w:val="00720EE3"/>
    <w:rsid w:val="00721300"/>
    <w:rsid w:val="007225EE"/>
    <w:rsid w:val="007240C2"/>
    <w:rsid w:val="00724C5B"/>
    <w:rsid w:val="0073082C"/>
    <w:rsid w:val="00730E7D"/>
    <w:rsid w:val="00731565"/>
    <w:rsid w:val="00735961"/>
    <w:rsid w:val="0073677B"/>
    <w:rsid w:val="007378BB"/>
    <w:rsid w:val="007400FA"/>
    <w:rsid w:val="007431F9"/>
    <w:rsid w:val="007435DD"/>
    <w:rsid w:val="00744D4D"/>
    <w:rsid w:val="00746B0F"/>
    <w:rsid w:val="00746D9B"/>
    <w:rsid w:val="00750524"/>
    <w:rsid w:val="0075369A"/>
    <w:rsid w:val="007560F7"/>
    <w:rsid w:val="00761A96"/>
    <w:rsid w:val="00761A9B"/>
    <w:rsid w:val="00761CF8"/>
    <w:rsid w:val="0076248E"/>
    <w:rsid w:val="00763ED1"/>
    <w:rsid w:val="007640D7"/>
    <w:rsid w:val="00764C41"/>
    <w:rsid w:val="00764E2A"/>
    <w:rsid w:val="007662D9"/>
    <w:rsid w:val="00766716"/>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21D3"/>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6335"/>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120"/>
    <w:rsid w:val="00915871"/>
    <w:rsid w:val="00916DD4"/>
    <w:rsid w:val="00917127"/>
    <w:rsid w:val="009179DD"/>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A72"/>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017"/>
    <w:rsid w:val="00A23804"/>
    <w:rsid w:val="00A23C1D"/>
    <w:rsid w:val="00A25D6A"/>
    <w:rsid w:val="00A2607D"/>
    <w:rsid w:val="00A26A7E"/>
    <w:rsid w:val="00A27681"/>
    <w:rsid w:val="00A2796E"/>
    <w:rsid w:val="00A301F9"/>
    <w:rsid w:val="00A30513"/>
    <w:rsid w:val="00A31EAA"/>
    <w:rsid w:val="00A345AD"/>
    <w:rsid w:val="00A345B5"/>
    <w:rsid w:val="00A35FDD"/>
    <w:rsid w:val="00A408C2"/>
    <w:rsid w:val="00A40E93"/>
    <w:rsid w:val="00A42FD1"/>
    <w:rsid w:val="00A43F24"/>
    <w:rsid w:val="00A44165"/>
    <w:rsid w:val="00A5085D"/>
    <w:rsid w:val="00A50A4D"/>
    <w:rsid w:val="00A554B9"/>
    <w:rsid w:val="00A56978"/>
    <w:rsid w:val="00A605A1"/>
    <w:rsid w:val="00A61F32"/>
    <w:rsid w:val="00A64CF6"/>
    <w:rsid w:val="00A66546"/>
    <w:rsid w:val="00A668B5"/>
    <w:rsid w:val="00A71000"/>
    <w:rsid w:val="00A7137F"/>
    <w:rsid w:val="00A72B95"/>
    <w:rsid w:val="00A733A7"/>
    <w:rsid w:val="00A73C8E"/>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5227"/>
    <w:rsid w:val="00B87117"/>
    <w:rsid w:val="00B87DD9"/>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2E8E"/>
    <w:rsid w:val="00C27F2F"/>
    <w:rsid w:val="00C3163D"/>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6EC5"/>
    <w:rsid w:val="00C87C55"/>
    <w:rsid w:val="00C907B1"/>
    <w:rsid w:val="00C912C7"/>
    <w:rsid w:val="00C9187D"/>
    <w:rsid w:val="00C9193C"/>
    <w:rsid w:val="00C91C69"/>
    <w:rsid w:val="00C92843"/>
    <w:rsid w:val="00C931FD"/>
    <w:rsid w:val="00C96628"/>
    <w:rsid w:val="00C966DC"/>
    <w:rsid w:val="00C97511"/>
    <w:rsid w:val="00CA0DD3"/>
    <w:rsid w:val="00CA308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1C9C"/>
    <w:rsid w:val="00CC3DAF"/>
    <w:rsid w:val="00CC46F1"/>
    <w:rsid w:val="00CC57FD"/>
    <w:rsid w:val="00CC6391"/>
    <w:rsid w:val="00CD059E"/>
    <w:rsid w:val="00CD121E"/>
    <w:rsid w:val="00CD2B44"/>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14B98"/>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2ED2"/>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C5AA2"/>
    <w:rsid w:val="00ED4384"/>
    <w:rsid w:val="00ED464C"/>
    <w:rsid w:val="00ED68F1"/>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26902"/>
    <w:rsid w:val="00F3109B"/>
    <w:rsid w:val="00F31A9F"/>
    <w:rsid w:val="00F34B74"/>
    <w:rsid w:val="00F353E3"/>
    <w:rsid w:val="00F37427"/>
    <w:rsid w:val="00F401CD"/>
    <w:rsid w:val="00F40934"/>
    <w:rsid w:val="00F4200B"/>
    <w:rsid w:val="00F449D7"/>
    <w:rsid w:val="00F46A5A"/>
    <w:rsid w:val="00F475F9"/>
    <w:rsid w:val="00F503BA"/>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165639257">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C30B6-8C36-46F4-BB9A-1521ECF2C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21</Pages>
  <Words>8336</Words>
  <Characters>47521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152</cp:revision>
  <cp:lastPrinted>2025-01-24T12:19:00Z</cp:lastPrinted>
  <dcterms:created xsi:type="dcterms:W3CDTF">2021-02-16T08:39:00Z</dcterms:created>
  <dcterms:modified xsi:type="dcterms:W3CDTF">2025-04-24T11:10:00Z</dcterms:modified>
</cp:coreProperties>
</file>