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6B" w:rsidRDefault="001C366B" w:rsidP="001C366B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1C366B" w:rsidRDefault="001C366B" w:rsidP="001C366B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7F3502" w:rsidRDefault="007F3502" w:rsidP="007F3502">
      <w:pPr>
        <w:pStyle w:val="a9"/>
        <w:spacing w:after="120" w:line="35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>
        <w:rPr>
          <w:bCs/>
          <w:szCs w:val="26"/>
          <w:lang w:val="en-US"/>
        </w:rPr>
        <w:t>I</w:t>
      </w:r>
      <w:r w:rsidRPr="00C631AB">
        <w:rPr>
          <w:bCs/>
          <w:szCs w:val="26"/>
        </w:rPr>
        <w:t xml:space="preserve"> </w:t>
      </w:r>
      <w:r>
        <w:rPr>
          <w:bCs/>
          <w:szCs w:val="26"/>
        </w:rPr>
        <w:t xml:space="preserve">квартале 2025 г. составил 42,9 млрд. рублей, или в сопоставимых ценах </w:t>
      </w:r>
      <w:r w:rsidRPr="00E54E4B">
        <w:rPr>
          <w:bCs/>
          <w:szCs w:val="26"/>
        </w:rPr>
        <w:t>9</w:t>
      </w:r>
      <w:r>
        <w:rPr>
          <w:bCs/>
          <w:szCs w:val="26"/>
        </w:rPr>
        <w:t xml:space="preserve">6,9% к уровню </w:t>
      </w:r>
      <w:r>
        <w:rPr>
          <w:bCs/>
          <w:szCs w:val="26"/>
          <w:lang w:val="en-US"/>
        </w:rPr>
        <w:t>I</w:t>
      </w:r>
      <w:r w:rsidRPr="00C631AB">
        <w:rPr>
          <w:bCs/>
          <w:szCs w:val="26"/>
        </w:rPr>
        <w:t xml:space="preserve"> </w:t>
      </w:r>
      <w:r>
        <w:rPr>
          <w:bCs/>
          <w:szCs w:val="26"/>
        </w:rPr>
        <w:t>квартала 2024 г.</w:t>
      </w:r>
    </w:p>
    <w:p w:rsidR="007F3502" w:rsidRDefault="007F3502" w:rsidP="007F3502">
      <w:pPr>
        <w:pStyle w:val="a9"/>
        <w:spacing w:before="0" w:line="35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77,6% в общем объеме оптового товарооборота республики (в </w:t>
      </w:r>
      <w:r>
        <w:rPr>
          <w:lang w:val="en-US"/>
        </w:rPr>
        <w:t>I</w:t>
      </w:r>
      <w:r>
        <w:t xml:space="preserve"> квартале 2024 г. – </w:t>
      </w:r>
      <w:r w:rsidRPr="00E54E4B">
        <w:t>8</w:t>
      </w:r>
      <w:r>
        <w:t>0,2%).</w:t>
      </w:r>
    </w:p>
    <w:p w:rsidR="007F3502" w:rsidRDefault="007F3502" w:rsidP="007F3502">
      <w:pPr>
        <w:pStyle w:val="a3"/>
        <w:tabs>
          <w:tab w:val="left" w:pos="708"/>
        </w:tabs>
        <w:spacing w:before="3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7F3502" w:rsidRDefault="007F3502" w:rsidP="007F3502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>в сопоставимых ценах)</w:t>
      </w:r>
      <w:proofErr w:type="gramEnd"/>
    </w:p>
    <w:p w:rsidR="007F3502" w:rsidRDefault="007F3502" w:rsidP="007F3502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5616" behindDoc="0" locked="0" layoutInCell="1" allowOverlap="1" wp14:anchorId="3EA79AEA" wp14:editId="3EEED9C6">
                <wp:simplePos x="0" y="0"/>
                <wp:positionH relativeFrom="column">
                  <wp:posOffset>2359605</wp:posOffset>
                </wp:positionH>
                <wp:positionV relativeFrom="paragraph">
                  <wp:posOffset>2283527</wp:posOffset>
                </wp:positionV>
                <wp:extent cx="3482060" cy="250825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82060" cy="250825"/>
                          <a:chOff x="0" y="9"/>
                          <a:chExt cx="5601" cy="400"/>
                        </a:xfrm>
                      </wpg:grpSpPr>
                      <wps:wsp>
                        <wps:cNvPr id="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BC3" w:rsidRDefault="006B5BC3" w:rsidP="007F3502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403" y="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BC3" w:rsidRDefault="006B5BC3" w:rsidP="007F350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85.8pt;margin-top:179.8pt;width:274.2pt;height:19.75pt;z-index:252015616" coordorigin=",9" coordsize="5601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top: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90746D" w:rsidRDefault="0090746D" w:rsidP="007F3502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24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4403;top: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90746D" w:rsidRDefault="0090746D" w:rsidP="007F3502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C2567CE" wp14:editId="720C32BC">
            <wp:extent cx="5915771" cy="2552369"/>
            <wp:effectExtent l="0" t="0" r="8890" b="0"/>
            <wp:docPr id="1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3502" w:rsidRPr="00C7162C" w:rsidRDefault="007F3502" w:rsidP="007F3502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83"/>
        <w:gridCol w:w="1420"/>
        <w:gridCol w:w="1142"/>
        <w:gridCol w:w="1142"/>
        <w:gridCol w:w="1629"/>
      </w:tblGrid>
      <w:tr w:rsidR="007F3502" w:rsidTr="007E6555">
        <w:trPr>
          <w:trHeight w:val="154"/>
          <w:tblHeader/>
          <w:jc w:val="center"/>
        </w:trPr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I</w:t>
            </w:r>
            <w:r>
              <w:rPr>
                <w:bCs/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F3502" w:rsidTr="007E6555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I</w:t>
            </w:r>
            <w:r>
              <w:rPr>
                <w:bCs/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en-US"/>
              </w:rPr>
              <w:t>I</w:t>
            </w:r>
            <w:r>
              <w:rPr>
                <w:bCs/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 2025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en-US"/>
              </w:rPr>
              <w:t>I</w:t>
            </w:r>
            <w:r>
              <w:rPr>
                <w:bCs/>
                <w:sz w:val="22"/>
                <w:szCs w:val="22"/>
              </w:rPr>
              <w:t xml:space="preserve"> квартал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en-US"/>
              </w:rPr>
              <w:t>I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кварталу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</w:p>
        </w:tc>
      </w:tr>
      <w:tr w:rsidR="007F3502" w:rsidTr="007E6555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F3502" w:rsidRDefault="007F3502" w:rsidP="007E65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Pr="004D5E68" w:rsidRDefault="007F3502" w:rsidP="007E6555">
            <w:pPr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42 926,5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105,8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Pr="00902018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1 798,4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</w:tr>
      <w:tr w:rsidR="007F3502" w:rsidTr="007E6555">
        <w:trPr>
          <w:trHeight w:val="242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5 563,2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2 528,6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1 316,2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24 421,8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6 375,7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7F3502" w:rsidTr="007E6555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F3502" w:rsidRDefault="007F3502" w:rsidP="007E6555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922,6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127,1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3502" w:rsidRDefault="007F3502" w:rsidP="007E6555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</w:tr>
    </w:tbl>
    <w:p w:rsidR="00EE7067" w:rsidRDefault="00EE706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E7067" w:rsidSect="003A326D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5"/>
          <w:cols w:space="720"/>
        </w:sectPr>
      </w:pPr>
    </w:p>
    <w:p w:rsidR="003008E9" w:rsidRDefault="003008E9" w:rsidP="00B756E8">
      <w:pPr>
        <w:pStyle w:val="a9"/>
        <w:tabs>
          <w:tab w:val="left" w:pos="5404"/>
        </w:tabs>
        <w:spacing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D5054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634D9B">
      <w:pPr>
        <w:pStyle w:val="a9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 w:rsidR="00C631AB" w:rsidRPr="00C631AB">
        <w:rPr>
          <w:szCs w:val="26"/>
        </w:rPr>
        <w:t>I квартал</w:t>
      </w:r>
      <w:r w:rsidR="00C631AB">
        <w:rPr>
          <w:szCs w:val="26"/>
        </w:rPr>
        <w:t>е</w:t>
      </w:r>
      <w:r w:rsidR="00C631AB">
        <w:rPr>
          <w:spacing w:val="-6"/>
          <w:szCs w:val="26"/>
        </w:rPr>
        <w:t xml:space="preserve"> </w:t>
      </w:r>
      <w:r>
        <w:rPr>
          <w:spacing w:val="-6"/>
          <w:szCs w:val="26"/>
        </w:rPr>
        <w:t>202</w:t>
      </w:r>
      <w:r w:rsidR="00E14266">
        <w:rPr>
          <w:spacing w:val="-6"/>
          <w:szCs w:val="26"/>
        </w:rPr>
        <w:t>5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0C5CA7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63412A">
        <w:rPr>
          <w:spacing w:val="-6"/>
          <w:szCs w:val="26"/>
        </w:rPr>
        <w:t>22,9</w:t>
      </w:r>
      <w:r w:rsidR="00C840BB">
        <w:rPr>
          <w:spacing w:val="-6"/>
          <w:szCs w:val="26"/>
        </w:rPr>
        <w:t> 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</w:t>
      </w:r>
      <w:r w:rsidR="00DC3C7C">
        <w:rPr>
          <w:szCs w:val="26"/>
        </w:rPr>
        <w:t>0</w:t>
      </w:r>
      <w:r w:rsidR="0063412A">
        <w:rPr>
          <w:szCs w:val="26"/>
        </w:rPr>
        <w:t>,8</w:t>
      </w:r>
      <w:r w:rsidRPr="00346693">
        <w:rPr>
          <w:szCs w:val="26"/>
        </w:rPr>
        <w:t xml:space="preserve">% к уровню </w:t>
      </w:r>
      <w:r w:rsidR="00C631AB" w:rsidRPr="00C631AB">
        <w:rPr>
          <w:szCs w:val="26"/>
        </w:rPr>
        <w:t>I квартал</w:t>
      </w:r>
      <w:r w:rsidR="00C631AB">
        <w:rPr>
          <w:szCs w:val="26"/>
        </w:rPr>
        <w:t>а</w:t>
      </w:r>
      <w:r w:rsidR="00C631AB">
        <w:rPr>
          <w:spacing w:val="-6"/>
          <w:szCs w:val="26"/>
        </w:rPr>
        <w:t xml:space="preserve"> </w:t>
      </w:r>
      <w:r>
        <w:rPr>
          <w:szCs w:val="26"/>
        </w:rPr>
        <w:t>202</w:t>
      </w:r>
      <w:r w:rsidR="00E14266">
        <w:rPr>
          <w:szCs w:val="26"/>
        </w:rPr>
        <w:t>4</w:t>
      </w:r>
      <w:r w:rsidRPr="00346693">
        <w:rPr>
          <w:szCs w:val="26"/>
        </w:rPr>
        <w:t xml:space="preserve"> г</w:t>
      </w:r>
      <w:r w:rsidR="005A4FAF">
        <w:rPr>
          <w:szCs w:val="26"/>
        </w:rPr>
        <w:t>.</w:t>
      </w:r>
    </w:p>
    <w:p w:rsidR="00D939F3" w:rsidRDefault="00E24924" w:rsidP="00597E30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6A6A9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A6A9C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A6A9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A6A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6075E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F5F25" w:rsidRDefault="0096075E" w:rsidP="006A6A9C">
            <w:pPr>
              <w:widowControl w:val="0"/>
              <w:spacing w:before="80" w:after="80" w:line="22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57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0E7" w:rsidRDefault="0096075E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</w:rPr>
            </w:pPr>
            <w:r w:rsidRPr="00C631AB"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C631AB"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 w:rsidRPr="00C631AB"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C631AB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C631AB"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C631AB"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631AB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C631AB">
              <w:rPr>
                <w:sz w:val="22"/>
              </w:rPr>
              <w:t>50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63412A">
              <w:rPr>
                <w:rFonts w:eastAsiaTheme="minorEastAsia"/>
              </w:rPr>
              <w:t>I</w:t>
            </w:r>
            <w:r w:rsidRPr="0063412A">
              <w:rPr>
                <w:rFonts w:eastAsiaTheme="minorEastAsia"/>
                <w:lang w:val="en-US"/>
              </w:rPr>
              <w:t xml:space="preserve"> </w:t>
            </w:r>
            <w:r w:rsidRPr="0063412A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  <w:r w:rsidRPr="0063412A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63412A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63412A">
              <w:rPr>
                <w:b/>
                <w:sz w:val="22"/>
              </w:rPr>
              <w:t>х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96075E" w:rsidRPr="00706ADC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96075E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595EA2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96075E" w:rsidRPr="00706ADC" w:rsidTr="004E748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19532F" w:rsidRDefault="0096075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6075E" w:rsidRPr="007060E7" w:rsidTr="004E748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A02F88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6075E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b w:val="0"/>
                <w:i/>
                <w:lang w:val="be-BY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</w:t>
            </w:r>
            <w:r w:rsidRPr="001F6236">
              <w:rPr>
                <w:rFonts w:eastAsiaTheme="minorEastAsia"/>
                <w:b w:val="0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i/>
                <w:sz w:val="22"/>
              </w:rPr>
            </w:pPr>
            <w:r w:rsidRPr="001F6236">
              <w:rPr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i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7 924,8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 w:rsidRPr="008252DF"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11 819,7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252DF">
              <w:rPr>
                <w:sz w:val="22"/>
              </w:rPr>
              <w:t>50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7 822,9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12 204,3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6075E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A6090E" w:rsidP="006A6A9C">
            <w:pPr>
              <w:pStyle w:val="4"/>
              <w:keepNext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9 230,3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12 288,3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85AD4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Default="00F85AD4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i/>
              </w:rPr>
            </w:pPr>
            <w: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24 978,0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105,3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A6090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Default="00A6090E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i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90 067,7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</w:tr>
      <w:tr w:rsidR="00E14266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E211C7" w:rsidRDefault="00E14266" w:rsidP="006A6A9C">
            <w:pPr>
              <w:widowControl w:val="0"/>
              <w:spacing w:before="80" w:after="80" w:line="220" w:lineRule="exact"/>
              <w:ind w:left="737" w:right="-104" w:hanging="231"/>
              <w:rPr>
                <w:rFonts w:eastAsiaTheme="minorEastAsia"/>
              </w:rPr>
            </w:pPr>
            <w:r w:rsidRPr="00E14266">
              <w:rPr>
                <w:b/>
                <w:sz w:val="22"/>
              </w:rPr>
              <w:t>2025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Default="00E14266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E14266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E14266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7 297,1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78,5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12 003,1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54</w:t>
            </w:r>
          </w:p>
        </w:tc>
      </w:tr>
      <w:tr w:rsidR="00D6339D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6339D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7 052,8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12 496,9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6339D" w:rsidRPr="007060E7" w:rsidTr="006A282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C631AB" w:rsidRDefault="006A282B" w:rsidP="006A6A9C">
            <w:pPr>
              <w:pStyle w:val="4"/>
              <w:keepNext w:val="0"/>
              <w:widowControl w:val="0"/>
              <w:spacing w:before="80" w:after="8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631AB"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8 559,0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13 208,6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63412A" w:rsidRDefault="0063412A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6A282B" w:rsidRPr="007060E7" w:rsidTr="0096075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A282B" w:rsidP="006A6A9C">
            <w:pPr>
              <w:pStyle w:val="4"/>
              <w:keepNext w:val="0"/>
              <w:spacing w:before="80" w:after="80" w:line="220" w:lineRule="exact"/>
              <w:ind w:left="261" w:right="-102" w:hanging="204"/>
              <w:rPr>
                <w:rFonts w:eastAsiaTheme="minorEastAsia"/>
                <w:i/>
              </w:rPr>
            </w:pPr>
            <w:r w:rsidRPr="003F4B3F">
              <w:rPr>
                <w:rFonts w:eastAsiaTheme="minorEastAsia"/>
                <w:i/>
              </w:rPr>
              <w:t>I</w:t>
            </w:r>
            <w:r w:rsidRPr="003F4B3F">
              <w:rPr>
                <w:rFonts w:eastAsiaTheme="minorEastAsia"/>
                <w:i/>
                <w:lang w:val="en-US"/>
              </w:rPr>
              <w:t xml:space="preserve"> </w:t>
            </w:r>
            <w:r w:rsidRPr="003F4B3F">
              <w:rPr>
                <w:rFonts w:eastAsiaTheme="minorEastAsia"/>
                <w:i/>
              </w:rPr>
              <w:t>квартал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i/>
                <w:sz w:val="22"/>
              </w:rPr>
            </w:pPr>
            <w:r w:rsidRPr="003F4B3F">
              <w:rPr>
                <w:b/>
                <w:i/>
                <w:sz w:val="22"/>
              </w:rPr>
              <w:t>22 908,9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3412A" w:rsidP="006A6A9C">
            <w:pPr>
              <w:widowControl w:val="0"/>
              <w:spacing w:before="80" w:after="80" w:line="22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3F4B3F">
              <w:rPr>
                <w:b/>
                <w:bCs/>
                <w:i/>
                <w:sz w:val="22"/>
              </w:rPr>
              <w:t>110,8</w:t>
            </w:r>
          </w:p>
        </w:tc>
        <w:tc>
          <w:tcPr>
            <w:tcW w:w="14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397"/>
              <w:jc w:val="right"/>
              <w:rPr>
                <w:b/>
                <w:i/>
                <w:sz w:val="22"/>
              </w:rPr>
            </w:pPr>
            <w:r w:rsidRPr="003F4B3F">
              <w:rPr>
                <w:b/>
                <w:i/>
                <w:sz w:val="22"/>
              </w:rPr>
              <w:t>90,2</w:t>
            </w:r>
          </w:p>
        </w:tc>
        <w:tc>
          <w:tcPr>
            <w:tcW w:w="12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3412A" w:rsidP="006A6A9C">
            <w:pPr>
              <w:widowControl w:val="0"/>
              <w:tabs>
                <w:tab w:val="left" w:pos="1096"/>
              </w:tabs>
              <w:spacing w:before="80" w:after="80" w:line="220" w:lineRule="exact"/>
              <w:ind w:right="170"/>
              <w:jc w:val="right"/>
              <w:rPr>
                <w:b/>
                <w:i/>
                <w:sz w:val="22"/>
              </w:rPr>
            </w:pPr>
            <w:r w:rsidRPr="003F4B3F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282B" w:rsidRPr="003F4B3F" w:rsidRDefault="0063412A" w:rsidP="006A6A9C">
            <w:pPr>
              <w:widowControl w:val="0"/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3F4B3F">
              <w:rPr>
                <w:b/>
                <w:i/>
                <w:sz w:val="22"/>
              </w:rPr>
              <w:t>х</w:t>
            </w:r>
          </w:p>
        </w:tc>
      </w:tr>
    </w:tbl>
    <w:p w:rsidR="00EB3606" w:rsidRPr="00F0491C" w:rsidRDefault="00EB3606" w:rsidP="00D970B4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28978C46" wp14:editId="58ED203C">
                <wp:simplePos x="0" y="0"/>
                <wp:positionH relativeFrom="column">
                  <wp:posOffset>2081309</wp:posOffset>
                </wp:positionH>
                <wp:positionV relativeFrom="paragraph">
                  <wp:posOffset>1732860</wp:posOffset>
                </wp:positionV>
                <wp:extent cx="3529523" cy="220726"/>
                <wp:effectExtent l="0" t="0" r="0" b="825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9523" cy="220726"/>
                          <a:chOff x="4188" y="8057"/>
                          <a:chExt cx="4780" cy="352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BC3" w:rsidRDefault="006B5BC3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7770" y="8057"/>
                            <a:ext cx="1198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BC3" w:rsidRDefault="006B5BC3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5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163.9pt;margin-top:136.45pt;width:277.9pt;height:17.4pt;z-index:251950080" coordorigin="4188,8057" coordsize="4780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">
                <v:shape id="Text Box 1392" o:spid="_x0000_s1030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90746D" w:rsidRDefault="0090746D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7770;top:8057;width:1198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90746D" w:rsidRDefault="0090746D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5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0957">
        <w:rPr>
          <w:noProof/>
        </w:rPr>
        <w:drawing>
          <wp:inline distT="0" distB="0" distL="0" distR="0" wp14:anchorId="1BFA9097" wp14:editId="7689AED1">
            <wp:extent cx="5899868" cy="1900362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4D54E9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3F4B3F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C3294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</w:t>
            </w:r>
            <w:proofErr w:type="gramStart"/>
            <w:r w:rsidR="00EB3606" w:rsidRPr="003008E9">
              <w:rPr>
                <w:sz w:val="22"/>
                <w:szCs w:val="22"/>
              </w:rPr>
              <w:t>г.,</w:t>
            </w:r>
            <w:proofErr w:type="gramEnd"/>
            <w:r w:rsidR="00EB3606" w:rsidRPr="003008E9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br/>
              <w:t xml:space="preserve">млн. руб. </w:t>
            </w:r>
            <w:r w:rsidR="00EB3606"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tabs>
                <w:tab w:val="left" w:pos="171"/>
                <w:tab w:val="left" w:pos="43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A282B">
              <w:rPr>
                <w:sz w:val="22"/>
                <w:szCs w:val="22"/>
                <w:lang w:val="be-BY"/>
              </w:rPr>
              <w:t>апреля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3F4B3F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C3294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  <w:r w:rsidR="00EB3606" w:rsidRPr="003008E9">
              <w:rPr>
                <w:sz w:val="22"/>
                <w:szCs w:val="22"/>
              </w:rPr>
              <w:br/>
              <w:t>в % к</w:t>
            </w:r>
            <w:r w:rsidR="00EB3606"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="00EB3606"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 w:rsidR="00EC3294">
              <w:rPr>
                <w:sz w:val="22"/>
                <w:szCs w:val="22"/>
                <w:lang w:val="en-US"/>
              </w:rPr>
              <w:t>I</w:t>
            </w:r>
            <w:r w:rsidR="00EC3294">
              <w:rPr>
                <w:sz w:val="22"/>
                <w:szCs w:val="22"/>
              </w:rPr>
              <w:t xml:space="preserve"> квартал</w:t>
            </w:r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</w:t>
            </w:r>
            <w:r w:rsidRPr="003008E9">
              <w:rPr>
                <w:sz w:val="22"/>
                <w:szCs w:val="22"/>
              </w:rPr>
              <w:br/>
            </w:r>
            <w:r w:rsidR="00EC3294">
              <w:rPr>
                <w:sz w:val="22"/>
                <w:szCs w:val="22"/>
                <w:lang w:val="en-US"/>
              </w:rPr>
              <w:t>I</w:t>
            </w:r>
            <w:r w:rsidR="00EC3294">
              <w:rPr>
                <w:sz w:val="22"/>
                <w:szCs w:val="22"/>
              </w:rPr>
              <w:t xml:space="preserve"> </w:t>
            </w:r>
            <w:proofErr w:type="gramStart"/>
            <w:r w:rsidR="00EC3294">
              <w:rPr>
                <w:sz w:val="22"/>
                <w:szCs w:val="22"/>
              </w:rPr>
              <w:t>кварталу</w:t>
            </w:r>
            <w:proofErr w:type="gramEnd"/>
            <w:r w:rsidR="006A282B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3</w:t>
            </w:r>
            <w:r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3F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A282B">
              <w:rPr>
                <w:sz w:val="22"/>
                <w:szCs w:val="22"/>
                <w:lang w:val="be-BY"/>
              </w:rPr>
              <w:t>апреля</w:t>
            </w:r>
            <w:r w:rsidRPr="003008E9">
              <w:rPr>
                <w:sz w:val="22"/>
                <w:szCs w:val="22"/>
              </w:rPr>
              <w:br/>
            </w:r>
            <w:r w:rsidR="002F69FB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3F4B3F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6A282B">
              <w:rPr>
                <w:sz w:val="22"/>
                <w:szCs w:val="22"/>
                <w:lang w:val="be-BY"/>
              </w:rPr>
              <w:t>апреля</w:t>
            </w:r>
            <w:r w:rsidRPr="003008E9">
              <w:rPr>
                <w:sz w:val="22"/>
                <w:szCs w:val="22"/>
              </w:rPr>
              <w:br/>
              <w:t>202</w:t>
            </w:r>
            <w:r w:rsidR="002F69FB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22 908,9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690BE8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13 208,6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690BE8" w:rsidRDefault="0063412A" w:rsidP="006A6A9C">
            <w:pPr>
              <w:spacing w:before="7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B75067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B75067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B75067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B75067" w:rsidP="006A6A9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B75067" w:rsidP="006A6A9C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A71CF7" w:rsidRDefault="00B75067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2 752,2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2 148,9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2 604,3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3C7C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2 091,7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B75067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7 592,8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B75067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3 781,4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6A6A9C">
            <w:pPr>
              <w:spacing w:before="70" w:after="7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1 937,6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63412A" w:rsidP="006A6A9C">
            <w:pPr>
              <w:tabs>
                <w:tab w:val="left" w:pos="743"/>
                <w:tab w:val="left" w:pos="846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63412A" w:rsidP="006A6A9C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</w:tbl>
    <w:p w:rsidR="00EB3606" w:rsidRDefault="00EB3606" w:rsidP="003E0DC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C3294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3008E9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3F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 w:rsidR="00EC3294">
              <w:rPr>
                <w:sz w:val="22"/>
                <w:szCs w:val="22"/>
                <w:lang w:val="en-US"/>
              </w:rPr>
              <w:t>I</w:t>
            </w:r>
            <w:r w:rsidR="00EC3294">
              <w:rPr>
                <w:sz w:val="22"/>
                <w:szCs w:val="22"/>
              </w:rPr>
              <w:t xml:space="preserve"> кварталу</w:t>
            </w:r>
            <w:r w:rsidR="00284066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C3294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F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 w:rsidR="00EC3294">
              <w:rPr>
                <w:sz w:val="22"/>
                <w:szCs w:val="22"/>
                <w:lang w:val="en-US"/>
              </w:rPr>
              <w:t>I</w:t>
            </w:r>
            <w:r w:rsidR="00572559">
              <w:rPr>
                <w:sz w:val="22"/>
                <w:szCs w:val="22"/>
              </w:rPr>
              <w:t xml:space="preserve"> </w:t>
            </w:r>
            <w:r w:rsidR="00EC3294">
              <w:rPr>
                <w:sz w:val="22"/>
                <w:szCs w:val="22"/>
              </w:rPr>
              <w:t>квартал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6A6A9C">
            <w:pPr>
              <w:spacing w:before="70" w:after="7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63412A" w:rsidP="006A6A9C">
            <w:pPr>
              <w:spacing w:before="70" w:after="7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22 908,9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63412A" w:rsidP="006A6A9C">
            <w:pPr>
              <w:spacing w:before="70" w:after="7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6A6A9C">
            <w:pPr>
              <w:spacing w:before="7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6A6A9C">
            <w:pPr>
              <w:spacing w:before="70" w:after="7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F108EB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6A9C">
            <w:pPr>
              <w:spacing w:before="70" w:after="7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6A9C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6A9C">
            <w:pPr>
              <w:spacing w:before="70" w:after="7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75067" w:rsidTr="00D144C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6A6A9C">
            <w:pPr>
              <w:spacing w:before="70" w:after="7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1 814,4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B75067" w:rsidRPr="00F84FEA" w:rsidTr="006A6A9C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F84FEA" w:rsidRDefault="00B75067" w:rsidP="006A6A9C">
            <w:pPr>
              <w:spacing w:before="70" w:after="7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1 679,5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B75067" w:rsidTr="006A6A9C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6A6A9C">
            <w:pPr>
              <w:spacing w:before="70" w:after="7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134,9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88,1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7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B75067" w:rsidTr="006A6A9C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6A6A9C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15 665,4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</w:tr>
      <w:tr w:rsidR="00B75067" w:rsidTr="00572559">
        <w:trPr>
          <w:trHeight w:val="152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6A6A9C">
            <w:pPr>
              <w:spacing w:before="50" w:after="5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936,8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 w:rsidR="00B75067" w:rsidTr="00572559">
        <w:tc>
          <w:tcPr>
            <w:tcW w:w="1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B75067" w:rsidP="006A6A9C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5 429,1</w:t>
            </w:r>
          </w:p>
        </w:tc>
        <w:tc>
          <w:tcPr>
            <w:tcW w:w="9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E041E9" w:rsidP="006A6A9C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</w:tr>
    </w:tbl>
    <w:p w:rsidR="00EB3606" w:rsidRPr="00763BD4" w:rsidRDefault="00EB3606" w:rsidP="003E0DCE">
      <w:pPr>
        <w:pStyle w:val="a9"/>
        <w:spacing w:line="340" w:lineRule="exact"/>
      </w:pPr>
      <w:r w:rsidRPr="00763BD4">
        <w:t xml:space="preserve">В розничном товарообороте удельный вес пищевых продуктов, напитков </w:t>
      </w:r>
      <w:r w:rsidR="0094419A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 w:rsidR="00EC3294" w:rsidRPr="00EC3294">
        <w:t>I квартале</w:t>
      </w:r>
      <w:r w:rsidR="00EC3294" w:rsidRPr="00763BD4">
        <w:t xml:space="preserve"> </w:t>
      </w:r>
      <w:r w:rsidRPr="00763BD4">
        <w:t>202</w:t>
      </w:r>
      <w:r w:rsidR="00714012">
        <w:t>5</w:t>
      </w:r>
      <w:r w:rsidRPr="00763BD4">
        <w:t> г</w:t>
      </w:r>
      <w:r w:rsidR="000C5CA7">
        <w:t>.</w:t>
      </w:r>
      <w:r w:rsidRPr="00763BD4">
        <w:t xml:space="preserve"> составил </w:t>
      </w:r>
      <w:r w:rsidR="00CA7FC7">
        <w:t>46,</w:t>
      </w:r>
      <w:r w:rsidR="00E041E9">
        <w:t>1</w:t>
      </w:r>
      <w:r w:rsidRPr="00763BD4">
        <w:t xml:space="preserve">%, непродовольственных товаров – </w:t>
      </w:r>
      <w:r w:rsidR="00BA1871">
        <w:t>53,</w:t>
      </w:r>
      <w:r w:rsidR="00E041E9">
        <w:t>9</w:t>
      </w:r>
      <w:r w:rsidRPr="00763BD4">
        <w:t xml:space="preserve">% </w:t>
      </w:r>
      <w:r w:rsidRPr="00763BD4">
        <w:rPr>
          <w:szCs w:val="26"/>
        </w:rPr>
        <w:t>(</w:t>
      </w:r>
      <w:r w:rsidR="005A4FAF">
        <w:rPr>
          <w:szCs w:val="26"/>
        </w:rPr>
        <w:t xml:space="preserve">в </w:t>
      </w:r>
      <w:r w:rsidR="00EC3294" w:rsidRPr="00EC3294">
        <w:t>I квартале</w:t>
      </w:r>
      <w:r w:rsidR="00EC3294">
        <w:t xml:space="preserve"> </w:t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</w:rPr>
        <w:t> г</w:t>
      </w:r>
      <w:r w:rsidR="000C5CA7">
        <w:rPr>
          <w:szCs w:val="26"/>
        </w:rPr>
        <w:t>.</w:t>
      </w:r>
      <w:r w:rsidRPr="00763BD4">
        <w:rPr>
          <w:szCs w:val="26"/>
        </w:rPr>
        <w:t xml:space="preserve"> – соответственно </w:t>
      </w:r>
      <w:r w:rsidR="00E041E9">
        <w:rPr>
          <w:szCs w:val="26"/>
        </w:rPr>
        <w:t>48,6</w:t>
      </w:r>
      <w:r w:rsidRPr="00763BD4">
        <w:rPr>
          <w:szCs w:val="26"/>
        </w:rPr>
        <w:t>%</w:t>
      </w:r>
      <w:r w:rsidR="00714012">
        <w:rPr>
          <w:szCs w:val="26"/>
        </w:rPr>
        <w:t xml:space="preserve"> </w:t>
      </w:r>
      <w:r w:rsidRPr="00763BD4">
        <w:rPr>
          <w:szCs w:val="26"/>
        </w:rPr>
        <w:t xml:space="preserve">и </w:t>
      </w:r>
      <w:r w:rsidR="00E041E9">
        <w:rPr>
          <w:szCs w:val="26"/>
        </w:rPr>
        <w:t>51,4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3E0DCE">
      <w:pPr>
        <w:pStyle w:val="a9"/>
        <w:spacing w:before="0" w:after="120" w:line="340" w:lineRule="exact"/>
        <w:contextualSpacing/>
      </w:pPr>
      <w:r w:rsidRPr="00763BD4">
        <w:t>В</w:t>
      </w:r>
      <w:r w:rsidR="00714012">
        <w:t xml:space="preserve"> </w:t>
      </w:r>
      <w:r w:rsidR="00EC3294" w:rsidRPr="00EC3294">
        <w:t>I квартале</w:t>
      </w:r>
      <w:r w:rsidR="00EC3294" w:rsidRPr="00763BD4">
        <w:t xml:space="preserve"> </w:t>
      </w:r>
      <w:r w:rsidRPr="00763BD4">
        <w:t>202</w:t>
      </w:r>
      <w:r w:rsidR="000C5CA7">
        <w:t>5</w:t>
      </w:r>
      <w:r w:rsidRPr="00763BD4">
        <w:t> г</w:t>
      </w:r>
      <w:r w:rsidR="000C5CA7">
        <w:t>.</w:t>
      </w:r>
      <w:r w:rsidRPr="00763BD4">
        <w:t xml:space="preserve"> населению продано продовольственных товаров </w:t>
      </w:r>
      <w:r w:rsidR="009A0BBC">
        <w:br/>
      </w:r>
      <w:r w:rsidRPr="00763BD4">
        <w:t>на</w:t>
      </w:r>
      <w:r w:rsidR="009A0BBC">
        <w:t xml:space="preserve"> </w:t>
      </w:r>
      <w:r w:rsidR="00E041E9">
        <w:t>10,6</w:t>
      </w:r>
      <w:r w:rsidRPr="00763BD4">
        <w:rPr>
          <w:szCs w:val="26"/>
        </w:rPr>
        <w:t xml:space="preserve"> млрд. рублей (в сопоставимых ценах </w:t>
      </w:r>
      <w:r w:rsidR="00E041E9">
        <w:rPr>
          <w:szCs w:val="26"/>
        </w:rPr>
        <w:t>104</w:t>
      </w:r>
      <w:r w:rsidRPr="00763BD4">
        <w:rPr>
          <w:szCs w:val="26"/>
        </w:rPr>
        <w:t xml:space="preserve">% к уровню </w:t>
      </w:r>
      <w:r w:rsidR="00EC3294" w:rsidRPr="00EC3294">
        <w:t>I квартал</w:t>
      </w:r>
      <w:r w:rsidR="00EC3294">
        <w:t>а</w:t>
      </w:r>
      <w:r w:rsidR="00EC3294" w:rsidRPr="00763BD4">
        <w:t xml:space="preserve"> </w:t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0C5CA7">
        <w:rPr>
          <w:szCs w:val="26"/>
        </w:rPr>
        <w:t>.</w:t>
      </w:r>
      <w:r w:rsidRPr="00763BD4">
        <w:rPr>
          <w:szCs w:val="26"/>
        </w:rPr>
        <w:t>), непродовольственных товаров</w:t>
      </w:r>
      <w:r w:rsidRPr="00763BD4">
        <w:t xml:space="preserve"> – на </w:t>
      </w:r>
      <w:r w:rsidR="00E041E9">
        <w:t>12,3</w:t>
      </w:r>
      <w:r w:rsidRPr="00763BD4">
        <w:t xml:space="preserve"> млрд. рублей (</w:t>
      </w:r>
      <w:r w:rsidR="00BA1871">
        <w:t>11</w:t>
      </w:r>
      <w:r w:rsidR="00E041E9">
        <w:t>7</w:t>
      </w:r>
      <w:r w:rsidR="00BA1871">
        <w:t>,1</w:t>
      </w:r>
      <w:r w:rsidRPr="00763BD4">
        <w:t>%).</w:t>
      </w:r>
    </w:p>
    <w:p w:rsidR="00EB3606" w:rsidRPr="00BC33A9" w:rsidRDefault="00EB3606" w:rsidP="00B33316">
      <w:pPr>
        <w:pStyle w:val="a9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B334E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D387D" w:rsidRDefault="00FB334E" w:rsidP="006A6A9C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6A6A9C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6A6A9C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676BC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E676B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76,0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8E3D03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C3294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EC3294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C3294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EC3294">
              <w:rPr>
                <w:sz w:val="22"/>
              </w:rPr>
              <w:t>119,2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041E9" w:rsidRDefault="00FB334E" w:rsidP="006A6A9C">
            <w:pPr>
              <w:pStyle w:val="6"/>
              <w:keepNext w:val="0"/>
              <w:spacing w:before="50" w:after="50"/>
              <w:ind w:left="170"/>
            </w:pPr>
            <w:r w:rsidRPr="00E041E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041E9" w:rsidRDefault="00FB334E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E041E9">
              <w:rPr>
                <w:b/>
                <w:sz w:val="22"/>
              </w:rPr>
              <w:t>88,7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FB334E" w:rsidRPr="00BB6CF9" w:rsidTr="00EC329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FB334E" w:rsidRPr="00BB6CF9" w:rsidTr="00EC329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6A6A9C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FB334E" w:rsidRPr="00BB6CF9" w:rsidTr="00EC329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6A6A9C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6A6A9C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6A6A9C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6A6A9C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10A2A" w:rsidRDefault="00FB334E" w:rsidP="006A6A9C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FB334E" w:rsidRPr="00BB6CF9" w:rsidTr="00F108E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FB334E" w:rsidRPr="00BB6CF9" w:rsidTr="00F108E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03815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6A6A9C">
            <w:pPr>
              <w:pStyle w:val="6"/>
              <w:keepNext w:val="0"/>
              <w:spacing w:before="50" w:after="50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FB334E" w:rsidRPr="00BB6CF9" w:rsidTr="006A6A9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6A6A9C">
            <w:pPr>
              <w:pStyle w:val="6"/>
              <w:keepNext w:val="0"/>
              <w:spacing w:before="50" w:after="50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 xml:space="preserve">I </w:t>
            </w:r>
            <w:proofErr w:type="spellStart"/>
            <w:r w:rsidRPr="00CF6982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FB334E" w:rsidRPr="00BB6CF9" w:rsidTr="006A6A9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FB334E" w:rsidP="006A6A9C">
            <w:pPr>
              <w:pStyle w:val="6"/>
              <w:keepNext w:val="0"/>
              <w:spacing w:before="50" w:after="50"/>
              <w:ind w:left="170"/>
              <w:rPr>
                <w:b w:val="0"/>
                <w:i/>
                <w:lang w:val="be-BY"/>
              </w:rPr>
            </w:pPr>
            <w:r w:rsidRPr="00DD112C">
              <w:rPr>
                <w:b w:val="0"/>
                <w:i/>
              </w:rPr>
              <w:t>Январь-</w:t>
            </w:r>
            <w:r w:rsidRPr="00DD112C">
              <w:rPr>
                <w:b w:val="0"/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6A6A9C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6A6A9C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6A6A9C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6A6A9C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</w:tr>
      <w:tr w:rsidR="00FB334E" w:rsidRPr="00BB6CF9" w:rsidTr="006A6A9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6A6A9C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6A6A9C">
            <w:pPr>
              <w:pStyle w:val="6"/>
              <w:keepNext w:val="0"/>
              <w:spacing w:before="50" w:after="50"/>
              <w:ind w:left="397"/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FB334E" w:rsidRPr="00BB6CF9" w:rsidTr="00A6090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A6090E" w:rsidP="006A6A9C">
            <w:pPr>
              <w:pStyle w:val="6"/>
              <w:keepNext w:val="0"/>
              <w:spacing w:before="50" w:after="50"/>
              <w:ind w:left="397"/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A6090E" w:rsidRPr="00BB6CF9" w:rsidTr="006A6A9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6A6A9C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100,8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116,6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109,2</w:t>
            </w:r>
          </w:p>
        </w:tc>
      </w:tr>
      <w:tr w:rsidR="00A6090E" w:rsidRPr="00BB6CF9" w:rsidTr="006A6A9C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6A6A9C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</w:tr>
      <w:tr w:rsidR="00714012" w:rsidRPr="00BB6CF9" w:rsidTr="006A6A9C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E211C7" w:rsidRDefault="00714012" w:rsidP="006A6A9C">
            <w:pPr>
              <w:pStyle w:val="6"/>
              <w:keepNext w:val="0"/>
              <w:spacing w:before="50" w:after="50"/>
              <w:ind w:left="0"/>
              <w:jc w:val="center"/>
            </w:pPr>
            <w:r>
              <w:lastRenderedPageBreak/>
              <w:t>2025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6A6A9C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6A6A9C">
            <w:pPr>
              <w:spacing w:before="50" w:after="50" w:line="200" w:lineRule="exact"/>
              <w:ind w:right="510"/>
              <w:jc w:val="right"/>
              <w:rPr>
                <w:b/>
                <w:sz w:val="22"/>
                <w:lang w:val="en-US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6A6A9C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6A6A9C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lang w:val="en-US"/>
              </w:rPr>
            </w:pPr>
          </w:p>
        </w:tc>
      </w:tr>
      <w:tr w:rsidR="00714012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284066" w:rsidRDefault="00714012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28406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75,2</w:t>
            </w:r>
          </w:p>
        </w:tc>
      </w:tr>
      <w:tr w:rsidR="00284066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066" w:rsidRPr="00284066" w:rsidRDefault="00284066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B46D49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D49" w:rsidRPr="00EC3294" w:rsidRDefault="00B46D49" w:rsidP="006A6A9C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EC3294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6A6A9C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6A6A9C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6A6A9C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9" w:rsidRDefault="00E041E9" w:rsidP="006A6A9C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123,8</w:t>
            </w:r>
          </w:p>
        </w:tc>
      </w:tr>
      <w:tr w:rsidR="0028406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066" w:rsidRPr="009A0BBC" w:rsidRDefault="00B46D49" w:rsidP="006A6A9C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9A0BBC">
              <w:rPr>
                <w:i/>
              </w:rPr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9A0BBC" w:rsidRDefault="00E041E9" w:rsidP="006A6A9C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  <w:r w:rsidRPr="009A0BBC">
              <w:rPr>
                <w:b/>
                <w:i/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9A0BBC" w:rsidRDefault="00E041E9" w:rsidP="006A6A9C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9A0BBC">
              <w:rPr>
                <w:b/>
                <w:i/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9A0BBC" w:rsidRDefault="00E041E9" w:rsidP="006A6A9C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9A0BBC">
              <w:rPr>
                <w:b/>
                <w:i/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9A0BBC" w:rsidRDefault="00257140" w:rsidP="006A6A9C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9A0BBC">
              <w:rPr>
                <w:b/>
                <w:i/>
                <w:sz w:val="22"/>
              </w:rPr>
              <w:t>88,5</w:t>
            </w:r>
          </w:p>
        </w:tc>
      </w:tr>
    </w:tbl>
    <w:p w:rsidR="00713C0E" w:rsidRDefault="00713C0E" w:rsidP="00191366">
      <w:pPr>
        <w:pStyle w:val="a3"/>
        <w:tabs>
          <w:tab w:val="left" w:pos="708"/>
        </w:tabs>
        <w:spacing w:before="160" w:after="16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713C0E" w:rsidRPr="001F1252" w:rsidRDefault="00713C0E" w:rsidP="00713C0E">
      <w:pPr>
        <w:tabs>
          <w:tab w:val="left" w:pos="5535"/>
        </w:tabs>
        <w:ind w:left="-284"/>
        <w:jc w:val="both"/>
        <w:rPr>
          <w:sz w:val="4"/>
          <w:szCs w:val="4"/>
        </w:rPr>
      </w:pPr>
    </w:p>
    <w:p w:rsidR="00EB3606" w:rsidRPr="001F1252" w:rsidRDefault="00B46D49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8208" behindDoc="0" locked="0" layoutInCell="1" allowOverlap="1" wp14:anchorId="7896A585" wp14:editId="4658E0DE">
                <wp:simplePos x="0" y="0"/>
                <wp:positionH relativeFrom="column">
                  <wp:posOffset>1605453</wp:posOffset>
                </wp:positionH>
                <wp:positionV relativeFrom="paragraph">
                  <wp:posOffset>1886577</wp:posOffset>
                </wp:positionV>
                <wp:extent cx="3989823" cy="229920"/>
                <wp:effectExtent l="19050" t="19050" r="10795" b="1778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9823" cy="229920"/>
                          <a:chOff x="4666" y="3786"/>
                          <a:chExt cx="5524" cy="111"/>
                        </a:xfrm>
                      </wpg:grpSpPr>
                      <wps:wsp>
                        <wps:cNvPr id="17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666" y="3786"/>
                            <a:ext cx="1142" cy="1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BC3" w:rsidRPr="0009103D" w:rsidRDefault="006B5BC3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049" y="3789"/>
                            <a:ext cx="1141" cy="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BC3" w:rsidRPr="00B77D68" w:rsidRDefault="006B5BC3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32" style="position:absolute;left:0;text-align:left;margin-left:126.4pt;margin-top:148.55pt;width:314.15pt;height:18.1pt;z-index:251998208" coordorigin="4666,3786" coordsize="5524,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">
                <v:rect id="Rectangle 1362" o:spid="_x0000_s1033" style="position:absolute;left:4666;top:3786;width:1142;height:10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ljsMA&#10;AADbAAAADwAAAGRycy9kb3ducmV2LnhtbERPS2vCQBC+F/wPywheRDdaqBJdRQWL2PbgA8TbkB2T&#10;YHY2ZFcT/fVuodDbfHzPmc4bU4g7VS63rGDQj0AQJ1bnnCo4Hta9MQjnkTUWlknBgxzMZ623Kcba&#10;1ryj+96nIoSwi1FB5n0ZS+mSjAy6vi2JA3exlUEfYJVKXWEdwk0hh1H0IQ3mHBoyLGmVUXLd34wC&#10;WXZ/znbbXepzPVzw5/f713NzUqrTbhYTEJ4a/y/+c290mD+C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oljsMAAADbAAAADwAAAAAAAAAAAAAAAACYAgAAZHJzL2Rv&#10;d25yZXYueG1sUEsFBgAAAAAEAAQA9QAAAIgDAAAAAA==&#10;" filled="f" strokecolor="white" strokeweight=".25pt">
                  <v:textbox inset="0,0,0,0">
                    <w:txbxContent>
                      <w:p w:rsidR="0090746D" w:rsidRPr="0009103D" w:rsidRDefault="0090746D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049;top:3789;width:1141;height:10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EFc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rP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NEFcYAAADbAAAADwAAAAAAAAAAAAAAAACYAgAAZHJz&#10;L2Rvd25yZXYueG1sUEsFBgAAAAAEAAQA9QAAAIsDAAAAAA==&#10;" filled="f" strokecolor="white" strokeweight=".25pt">
                  <v:textbox inset="0,0,0,0">
                    <w:txbxContent>
                      <w:p w:rsidR="0090746D" w:rsidRPr="00B77D68" w:rsidRDefault="0090746D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55C944FA" wp14:editId="2567FDFE">
            <wp:extent cx="6098650" cy="2417197"/>
            <wp:effectExtent l="0" t="0" r="0" b="0"/>
            <wp:docPr id="30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6A6A9C">
      <w:pPr>
        <w:pStyle w:val="a9"/>
        <w:shd w:val="clear" w:color="auto" w:fill="FFFFFF" w:themeFill="background1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EC3294" w:rsidRPr="00EC3294">
        <w:t>I квартале</w:t>
      </w:r>
      <w:r w:rsidR="00EC3294" w:rsidRPr="00763BD4"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5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BB1D3F">
        <w:rPr>
          <w:spacing w:val="-2"/>
          <w:szCs w:val="26"/>
        </w:rPr>
        <w:t>95</w:t>
      </w:r>
      <w:r w:rsidR="00E55D53">
        <w:rPr>
          <w:spacing w:val="-2"/>
          <w:szCs w:val="26"/>
        </w:rPr>
        <w:t>,</w:t>
      </w:r>
      <w:r w:rsidR="00257140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E55D53">
        <w:rPr>
          <w:spacing w:val="-2"/>
          <w:szCs w:val="26"/>
        </w:rPr>
        <w:t>4,</w:t>
      </w:r>
      <w:r w:rsidR="00257140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3E0DCE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 w:rsidR="00EC3294" w:rsidRPr="00EC3294">
        <w:t>I квартале</w:t>
      </w:r>
      <w:r w:rsidR="00EC3294" w:rsidRPr="00763BD4"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4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Pr="00201F8E">
        <w:rPr>
          <w:spacing w:val="-2"/>
          <w:szCs w:val="26"/>
          <w:shd w:val="clear" w:color="auto" w:fill="FFFFFF" w:themeFill="background1"/>
        </w:rPr>
        <w:t>94</w:t>
      </w:r>
      <w:r w:rsidR="00201F8E" w:rsidRPr="00201F8E">
        <w:rPr>
          <w:spacing w:val="-2"/>
          <w:szCs w:val="26"/>
          <w:shd w:val="clear" w:color="auto" w:fill="FFFFFF" w:themeFill="background1"/>
        </w:rPr>
        <w:t>,</w:t>
      </w:r>
      <w:r w:rsidR="00257140">
        <w:rPr>
          <w:spacing w:val="-2"/>
          <w:szCs w:val="26"/>
          <w:shd w:val="clear" w:color="auto" w:fill="FFFFFF" w:themeFill="background1"/>
        </w:rPr>
        <w:t>9</w:t>
      </w:r>
      <w:r w:rsidRPr="00201F8E">
        <w:rPr>
          <w:spacing w:val="-2"/>
          <w:szCs w:val="26"/>
          <w:shd w:val="clear" w:color="auto" w:fill="FFFFFF" w:themeFill="background1"/>
        </w:rPr>
        <w:t xml:space="preserve">% и </w:t>
      </w:r>
      <w:r w:rsidR="00201F8E" w:rsidRPr="00201F8E">
        <w:rPr>
          <w:spacing w:val="-2"/>
          <w:szCs w:val="26"/>
          <w:shd w:val="clear" w:color="auto" w:fill="FFFFFF" w:themeFill="background1"/>
        </w:rPr>
        <w:t>5,</w:t>
      </w:r>
      <w:r w:rsidR="00257140">
        <w:rPr>
          <w:spacing w:val="-2"/>
          <w:szCs w:val="26"/>
          <w:shd w:val="clear" w:color="auto" w:fill="FFFFFF" w:themeFill="background1"/>
        </w:rPr>
        <w:t>1</w:t>
      </w:r>
      <w:r w:rsidRPr="00201F8E">
        <w:rPr>
          <w:spacing w:val="-2"/>
          <w:szCs w:val="26"/>
          <w:shd w:val="clear" w:color="auto" w:fill="FFFFFF" w:themeFill="background1"/>
        </w:rPr>
        <w:t>%).</w:t>
      </w:r>
    </w:p>
    <w:p w:rsidR="00EC3294" w:rsidRDefault="00EC3294" w:rsidP="00EC3294">
      <w:pPr>
        <w:pStyle w:val="a9"/>
        <w:spacing w:before="0"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  <w:lang w:val="en-US"/>
        </w:rPr>
        <w:t>I</w:t>
      </w:r>
      <w:r w:rsidRPr="000853DA">
        <w:rPr>
          <w:bCs/>
          <w:szCs w:val="26"/>
        </w:rPr>
        <w:t xml:space="preserve"> </w:t>
      </w:r>
      <w:r>
        <w:rPr>
          <w:bCs/>
          <w:szCs w:val="26"/>
        </w:rPr>
        <w:t>квартале</w:t>
      </w:r>
      <w:r w:rsidRPr="00D93352">
        <w:rPr>
          <w:spacing w:val="-6"/>
          <w:szCs w:val="26"/>
        </w:rPr>
        <w:t xml:space="preserve"> </w:t>
      </w:r>
      <w:r>
        <w:rPr>
          <w:spacing w:val="-2"/>
          <w:szCs w:val="26"/>
        </w:rPr>
        <w:t>2025</w:t>
      </w:r>
      <w:r w:rsidR="009A0BBC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257140">
        <w:rPr>
          <w:spacing w:val="-2"/>
          <w:szCs w:val="26"/>
        </w:rPr>
        <w:t>21,9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257140">
        <w:rPr>
          <w:spacing w:val="-2"/>
          <w:szCs w:val="26"/>
        </w:rPr>
        <w:t>111,6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  <w:lang w:val="en-US"/>
        </w:rPr>
        <w:t>I</w:t>
      </w:r>
      <w:r w:rsidRPr="000853DA">
        <w:rPr>
          <w:bCs/>
          <w:szCs w:val="26"/>
        </w:rPr>
        <w:t xml:space="preserve"> </w:t>
      </w:r>
      <w:r>
        <w:rPr>
          <w:bCs/>
          <w:szCs w:val="26"/>
        </w:rPr>
        <w:t>квартала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924994" w:rsidRDefault="00924994" w:rsidP="006A6A9C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F108EB" w:rsidRPr="002E2B91" w:rsidTr="00F108EB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EC3294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r w:rsidRPr="00572559">
              <w:rPr>
                <w:sz w:val="22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</w:r>
            <w:r w:rsidR="00F108EB">
              <w:rPr>
                <w:sz w:val="22"/>
              </w:rPr>
              <w:t xml:space="preserve"> 2025 г.,</w:t>
            </w:r>
            <w:r w:rsidR="00F108EB">
              <w:rPr>
                <w:sz w:val="22"/>
              </w:rPr>
              <w:br/>
              <w:t xml:space="preserve">млн. руб. </w:t>
            </w:r>
            <w:r w:rsidR="00F108EB" w:rsidRPr="00FB488D">
              <w:rPr>
                <w:sz w:val="22"/>
              </w:rPr>
              <w:br/>
            </w:r>
            <w:r w:rsidR="00F108EB">
              <w:rPr>
                <w:sz w:val="22"/>
              </w:rPr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Pr="002E2B91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108EB" w:rsidRPr="002E2B91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EC3294" w:rsidP="009A0BBC">
            <w:pPr>
              <w:spacing w:before="40" w:after="40" w:line="200" w:lineRule="exact"/>
              <w:jc w:val="center"/>
              <w:rPr>
                <w:sz w:val="22"/>
              </w:rPr>
            </w:pPr>
            <w:r w:rsidRPr="00572559">
              <w:rPr>
                <w:sz w:val="22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</w:r>
            <w:r w:rsidR="00F108EB">
              <w:rPr>
                <w:sz w:val="22"/>
              </w:rPr>
              <w:t xml:space="preserve"> 2025 г.</w:t>
            </w:r>
            <w:r w:rsidR="00F108EB">
              <w:rPr>
                <w:sz w:val="22"/>
              </w:rPr>
              <w:br/>
              <w:t xml:space="preserve"> </w:t>
            </w:r>
            <w:proofErr w:type="gramStart"/>
            <w:r w:rsidR="00F108EB" w:rsidRPr="002E2B91">
              <w:rPr>
                <w:sz w:val="22"/>
              </w:rPr>
              <w:t>в</w:t>
            </w:r>
            <w:proofErr w:type="gramEnd"/>
            <w:r w:rsidR="00F108EB">
              <w:rPr>
                <w:sz w:val="22"/>
              </w:rPr>
              <w:t xml:space="preserve"> </w:t>
            </w:r>
            <w:r w:rsidR="00F108EB" w:rsidRPr="002E2B91">
              <w:rPr>
                <w:sz w:val="22"/>
              </w:rPr>
              <w:t>% к</w:t>
            </w:r>
            <w:r w:rsidR="00F108EB">
              <w:rPr>
                <w:sz w:val="22"/>
              </w:rPr>
              <w:br/>
            </w:r>
            <w:r w:rsidRPr="00572559">
              <w:rPr>
                <w:sz w:val="22"/>
              </w:rPr>
              <w:t>I</w:t>
            </w:r>
            <w:r w:rsidRPr="00900177">
              <w:rPr>
                <w:sz w:val="22"/>
              </w:rPr>
              <w:t xml:space="preserve"> </w:t>
            </w:r>
            <w:proofErr w:type="gramStart"/>
            <w:r w:rsidR="009A0BBC">
              <w:rPr>
                <w:sz w:val="22"/>
              </w:rPr>
              <w:t>кварталу</w:t>
            </w:r>
            <w:proofErr w:type="gramEnd"/>
            <w:r w:rsidR="009A0BBC">
              <w:rPr>
                <w:sz w:val="22"/>
              </w:rPr>
              <w:br/>
              <w:t xml:space="preserve"> 2024 г.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C631AB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F108EB">
              <w:rPr>
                <w:sz w:val="22"/>
              </w:rPr>
              <w:t xml:space="preserve"> 2025 г. </w:t>
            </w:r>
            <w:proofErr w:type="gramStart"/>
            <w:r w:rsidR="00F108EB">
              <w:rPr>
                <w:sz w:val="22"/>
              </w:rPr>
              <w:t>в</w:t>
            </w:r>
            <w:proofErr w:type="gramEnd"/>
            <w:r w:rsidR="00F108EB">
              <w:rPr>
                <w:sz w:val="22"/>
              </w:rPr>
              <w:t xml:space="preserve">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Pr="002E2B91" w:rsidRDefault="00F108EB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EC3294">
              <w:rPr>
                <w:sz w:val="22"/>
                <w:lang w:val="en-US"/>
              </w:rPr>
              <w:t>I</w:t>
            </w:r>
            <w:r w:rsidR="00EC3294" w:rsidRPr="00900177">
              <w:rPr>
                <w:sz w:val="22"/>
              </w:rPr>
              <w:t xml:space="preserve"> </w:t>
            </w:r>
            <w:r w:rsidR="00EC3294">
              <w:rPr>
                <w:sz w:val="22"/>
              </w:rPr>
              <w:t>квартал</w:t>
            </w:r>
            <w:r w:rsidR="00EC3294">
              <w:rPr>
                <w:sz w:val="22"/>
              </w:rPr>
              <w:br/>
            </w:r>
            <w:r>
              <w:rPr>
                <w:sz w:val="22"/>
              </w:rPr>
              <w:t>2024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E72902">
              <w:rPr>
                <w:sz w:val="22"/>
                <w:lang w:val="en-US"/>
              </w:rPr>
              <w:t>I</w:t>
            </w:r>
            <w:r w:rsidR="00E72902" w:rsidRPr="00900177">
              <w:rPr>
                <w:sz w:val="22"/>
              </w:rPr>
              <w:t xml:space="preserve"> </w:t>
            </w:r>
            <w:proofErr w:type="gramStart"/>
            <w:r w:rsidR="00E72902">
              <w:rPr>
                <w:sz w:val="22"/>
              </w:rPr>
              <w:t>кварталу</w:t>
            </w:r>
            <w:proofErr w:type="gramEnd"/>
            <w:r>
              <w:rPr>
                <w:sz w:val="22"/>
              </w:rPr>
              <w:br/>
              <w:t>2023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F108EB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C631AB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108EB">
              <w:rPr>
                <w:sz w:val="22"/>
              </w:rPr>
              <w:br/>
              <w:t xml:space="preserve"> 2024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C631AB" w:rsidP="003F4B3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F108EB">
              <w:rPr>
                <w:sz w:val="22"/>
              </w:rPr>
              <w:br/>
              <w:t>2025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3F4B3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108EB" w:rsidRPr="002174CA" w:rsidTr="00F108EB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91BB0" w:rsidRDefault="00F108EB" w:rsidP="006A6A9C">
            <w:pPr>
              <w:spacing w:before="50" w:after="5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257140" w:rsidP="009A0BBC">
            <w:pPr>
              <w:spacing w:before="50" w:after="5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22 908,</w:t>
            </w:r>
            <w:r w:rsidR="009A0BBC">
              <w:rPr>
                <w:b/>
                <w:sz w:val="22"/>
              </w:rPr>
              <w:t>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257140" w:rsidP="006A6A9C">
            <w:pPr>
              <w:tabs>
                <w:tab w:val="left" w:pos="639"/>
              </w:tabs>
              <w:spacing w:before="50" w:after="5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743"/>
                <w:tab w:val="left" w:pos="1064"/>
              </w:tabs>
              <w:spacing w:before="50" w:after="5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spacing w:before="5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120,5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257140" w:rsidP="006A6A9C">
            <w:pPr>
              <w:tabs>
                <w:tab w:val="left" w:pos="639"/>
              </w:tabs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113,1</w:t>
            </w:r>
          </w:p>
        </w:tc>
      </w:tr>
      <w:tr w:rsidR="00F108EB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tabs>
                <w:tab w:val="left" w:pos="639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tabs>
                <w:tab w:val="left" w:pos="639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743"/>
                <w:tab w:val="left" w:pos="106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21 893,6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743"/>
                <w:tab w:val="left" w:pos="106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257140" w:rsidP="006A6A9C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257140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743"/>
                <w:tab w:val="left" w:pos="106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Default="00F108EB" w:rsidP="006A6A9C">
            <w:pPr>
              <w:spacing w:before="5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743"/>
                <w:tab w:val="left" w:pos="106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1 015,3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257140" w:rsidP="006A6A9C">
            <w:pPr>
              <w:tabs>
                <w:tab w:val="left" w:pos="624"/>
                <w:tab w:val="left" w:pos="743"/>
                <w:tab w:val="left" w:pos="106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257140" w:rsidP="006A6A9C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257140" w:rsidP="006A6A9C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8EB" w:rsidRPr="00562531" w:rsidRDefault="00257140" w:rsidP="006A6A9C">
            <w:pPr>
              <w:tabs>
                <w:tab w:val="left" w:pos="624"/>
                <w:tab w:val="left" w:pos="743"/>
                <w:tab w:val="left" w:pos="106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</w:tbl>
    <w:p w:rsidR="00E72902" w:rsidRDefault="00E72902" w:rsidP="00E72902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50DCB">
        <w:rPr>
          <w:rFonts w:ascii="Arial" w:hAnsi="Arial" w:cs="Arial"/>
          <w:b/>
          <w:sz w:val="22"/>
          <w:szCs w:val="22"/>
        </w:rPr>
        <w:lastRenderedPageBreak/>
        <w:t xml:space="preserve">Структура розничного товарооборота организаций торговли </w:t>
      </w:r>
      <w:r w:rsidRPr="00F50DCB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E72902" w:rsidRPr="00833872" w:rsidRDefault="006A6A9C" w:rsidP="00E72902">
      <w:pPr>
        <w:jc w:val="center"/>
        <w:rPr>
          <w:rFonts w:ascii="Arial" w:hAnsi="Arial" w:cs="Arial"/>
          <w:bCs/>
          <w:i/>
          <w:iCs/>
        </w:rPr>
      </w:pPr>
      <w:r w:rsidRPr="00833872">
        <w:rPr>
          <w:noProof/>
        </w:rPr>
        <w:drawing>
          <wp:anchor distT="0" distB="0" distL="114300" distR="114300" simplePos="0" relativeHeight="252013568" behindDoc="1" locked="0" layoutInCell="1" allowOverlap="1" wp14:anchorId="0A31F50C" wp14:editId="3992864E">
            <wp:simplePos x="0" y="0"/>
            <wp:positionH relativeFrom="column">
              <wp:posOffset>-17835</wp:posOffset>
            </wp:positionH>
            <wp:positionV relativeFrom="paragraph">
              <wp:posOffset>86140</wp:posOffset>
            </wp:positionV>
            <wp:extent cx="5772647" cy="2425148"/>
            <wp:effectExtent l="0" t="0" r="0" b="0"/>
            <wp:wrapNone/>
            <wp:docPr id="3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902" w:rsidRPr="00833872">
        <w:rPr>
          <w:rFonts w:ascii="Arial" w:hAnsi="Arial" w:cs="Arial"/>
          <w:bCs/>
          <w:i/>
          <w:iCs/>
        </w:rPr>
        <w:t>(</w:t>
      </w:r>
      <w:proofErr w:type="gramStart"/>
      <w:r w:rsidR="00E72902" w:rsidRPr="00833872">
        <w:rPr>
          <w:rFonts w:ascii="Arial" w:hAnsi="Arial" w:cs="Arial"/>
          <w:bCs/>
          <w:i/>
          <w:iCs/>
        </w:rPr>
        <w:t>в</w:t>
      </w:r>
      <w:proofErr w:type="gramEnd"/>
      <w:r w:rsidR="00E72902" w:rsidRPr="00833872">
        <w:rPr>
          <w:rFonts w:ascii="Arial" w:hAnsi="Arial" w:cs="Arial"/>
          <w:bCs/>
          <w:i/>
          <w:iCs/>
        </w:rPr>
        <w:t xml:space="preserve"> % к итогу)</w:t>
      </w:r>
    </w:p>
    <w:p w:rsidR="00E72902" w:rsidRPr="00833872" w:rsidRDefault="00E72902" w:rsidP="00E72902">
      <w:pPr>
        <w:spacing w:before="120" w:after="120"/>
      </w:pPr>
    </w:p>
    <w:p w:rsidR="00E72902" w:rsidRPr="00833872" w:rsidRDefault="00E72902" w:rsidP="00E72902">
      <w:pPr>
        <w:pStyle w:val="a9"/>
        <w:spacing w:before="0" w:line="340" w:lineRule="exact"/>
      </w:pPr>
    </w:p>
    <w:p w:rsidR="00E72902" w:rsidRPr="00833872" w:rsidRDefault="00E72902" w:rsidP="00E72902">
      <w:pPr>
        <w:pStyle w:val="a9"/>
        <w:spacing w:before="0" w:line="340" w:lineRule="exact"/>
      </w:pPr>
    </w:p>
    <w:p w:rsidR="00E72902" w:rsidRPr="00833872" w:rsidRDefault="00E72902" w:rsidP="00E72902">
      <w:pPr>
        <w:pStyle w:val="a9"/>
        <w:tabs>
          <w:tab w:val="left" w:pos="6592"/>
        </w:tabs>
        <w:spacing w:before="0" w:line="340" w:lineRule="exact"/>
      </w:pPr>
    </w:p>
    <w:p w:rsidR="00E72902" w:rsidRDefault="00E72902" w:rsidP="00E72902">
      <w:pPr>
        <w:pStyle w:val="a9"/>
        <w:spacing w:before="0" w:line="350" w:lineRule="exact"/>
        <w:rPr>
          <w:szCs w:val="26"/>
        </w:rPr>
      </w:pPr>
    </w:p>
    <w:p w:rsidR="00E72902" w:rsidRDefault="00E72902" w:rsidP="00E72902">
      <w:pPr>
        <w:pStyle w:val="a9"/>
        <w:spacing w:before="0" w:line="350" w:lineRule="exact"/>
        <w:rPr>
          <w:szCs w:val="26"/>
        </w:rPr>
      </w:pPr>
    </w:p>
    <w:p w:rsidR="00E72902" w:rsidRDefault="00E72902" w:rsidP="00E72902">
      <w:pPr>
        <w:pStyle w:val="a9"/>
        <w:spacing w:before="0" w:line="350" w:lineRule="exact"/>
        <w:rPr>
          <w:szCs w:val="26"/>
        </w:rPr>
      </w:pPr>
    </w:p>
    <w:p w:rsidR="00E72902" w:rsidRDefault="00E72902" w:rsidP="00D5054E">
      <w:pPr>
        <w:pStyle w:val="a9"/>
        <w:rPr>
          <w:szCs w:val="26"/>
        </w:rPr>
      </w:pPr>
    </w:p>
    <w:p w:rsidR="00E72902" w:rsidRDefault="00E72902" w:rsidP="00D5054E">
      <w:pPr>
        <w:pStyle w:val="a9"/>
        <w:rPr>
          <w:szCs w:val="26"/>
        </w:rPr>
      </w:pPr>
    </w:p>
    <w:p w:rsidR="00572559" w:rsidRDefault="00572559" w:rsidP="00E72902">
      <w:pPr>
        <w:pStyle w:val="a9"/>
        <w:spacing w:before="0"/>
        <w:rPr>
          <w:szCs w:val="26"/>
        </w:rPr>
      </w:pPr>
    </w:p>
    <w:p w:rsidR="00572559" w:rsidRDefault="005A4FAF" w:rsidP="008A1F49">
      <w:pPr>
        <w:pStyle w:val="a9"/>
        <w:spacing w:before="0" w:line="320" w:lineRule="exact"/>
        <w:rPr>
          <w:szCs w:val="26"/>
        </w:rPr>
      </w:pPr>
      <w:r w:rsidRPr="00597E30">
        <w:rPr>
          <w:szCs w:val="26"/>
        </w:rPr>
        <w:t xml:space="preserve">Организациями торговли в </w:t>
      </w:r>
      <w:r w:rsidR="00E72902">
        <w:rPr>
          <w:szCs w:val="26"/>
          <w:lang w:val="en-US"/>
        </w:rPr>
        <w:t>I</w:t>
      </w:r>
      <w:r w:rsidR="00E72902" w:rsidRPr="00E72902">
        <w:rPr>
          <w:szCs w:val="26"/>
        </w:rPr>
        <w:t xml:space="preserve"> </w:t>
      </w:r>
      <w:r w:rsidR="00E72902">
        <w:rPr>
          <w:szCs w:val="26"/>
        </w:rPr>
        <w:t>квартале</w:t>
      </w:r>
      <w:r w:rsidR="00E72902" w:rsidRPr="00597E30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продано продовольственных товаров на </w:t>
      </w:r>
      <w:r w:rsidR="00FF516A">
        <w:rPr>
          <w:szCs w:val="26"/>
        </w:rPr>
        <w:t>10,3</w:t>
      </w:r>
      <w:r w:rsidR="00EB3606" w:rsidRPr="00597E30">
        <w:rPr>
          <w:szCs w:val="26"/>
        </w:rPr>
        <w:t> млрд. рублей (</w:t>
      </w:r>
      <w:r w:rsidR="00FF516A">
        <w:rPr>
          <w:szCs w:val="26"/>
        </w:rPr>
        <w:t>104,3</w:t>
      </w:r>
      <w:r w:rsidR="00EB3606" w:rsidRPr="00597E30">
        <w:rPr>
          <w:szCs w:val="26"/>
        </w:rPr>
        <w:t xml:space="preserve">% к уровню </w:t>
      </w:r>
      <w:r w:rsidR="00E72902">
        <w:rPr>
          <w:szCs w:val="26"/>
          <w:lang w:val="en-US"/>
        </w:rPr>
        <w:t>I</w:t>
      </w:r>
      <w:r w:rsidR="00E72902" w:rsidRPr="00E72902">
        <w:rPr>
          <w:szCs w:val="26"/>
        </w:rPr>
        <w:t xml:space="preserve"> </w:t>
      </w:r>
      <w:r w:rsidR="00E72902">
        <w:rPr>
          <w:szCs w:val="26"/>
        </w:rPr>
        <w:t>квартала</w:t>
      </w:r>
      <w:r w:rsidR="00E72902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>). Удельный вес продовольственных товаров, реализованных организациями торговли, составил 97,</w:t>
      </w:r>
      <w:r w:rsidR="00FF516A">
        <w:rPr>
          <w:szCs w:val="26"/>
        </w:rPr>
        <w:t>9</w:t>
      </w:r>
      <w:r w:rsidR="00EB3606" w:rsidRPr="00597E30">
        <w:rPr>
          <w:szCs w:val="26"/>
        </w:rPr>
        <w:t>% от всей продажи продовольственных товаров (</w:t>
      </w:r>
      <w:r w:rsidRPr="00597E30">
        <w:rPr>
          <w:szCs w:val="26"/>
        </w:rPr>
        <w:t xml:space="preserve">в </w:t>
      </w:r>
      <w:r w:rsidR="00E72902">
        <w:rPr>
          <w:szCs w:val="26"/>
          <w:lang w:val="en-US"/>
        </w:rPr>
        <w:t>I</w:t>
      </w:r>
      <w:r w:rsidR="00E72902" w:rsidRPr="00E72902">
        <w:rPr>
          <w:szCs w:val="26"/>
        </w:rPr>
        <w:t xml:space="preserve"> </w:t>
      </w:r>
      <w:r w:rsidR="00E72902">
        <w:rPr>
          <w:szCs w:val="26"/>
        </w:rPr>
        <w:t>квартале</w:t>
      </w:r>
      <w:r w:rsidR="00E72902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– 97</w:t>
      </w:r>
      <w:r w:rsidR="00E922A9" w:rsidRPr="00597E30">
        <w:rPr>
          <w:szCs w:val="26"/>
        </w:rPr>
        <w:t>,</w:t>
      </w:r>
      <w:r w:rsidR="00FF516A">
        <w:rPr>
          <w:szCs w:val="26"/>
        </w:rPr>
        <w:t>6</w:t>
      </w:r>
      <w:r w:rsidR="00EB3606" w:rsidRPr="00597E30">
        <w:rPr>
          <w:szCs w:val="26"/>
        </w:rPr>
        <w:t>%).</w:t>
      </w:r>
    </w:p>
    <w:p w:rsidR="00E72902" w:rsidRDefault="00E72902" w:rsidP="009A0BBC">
      <w:pPr>
        <w:pStyle w:val="a9"/>
        <w:tabs>
          <w:tab w:val="decimal" w:pos="3402"/>
          <w:tab w:val="decimal" w:pos="3686"/>
        </w:tabs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1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1193"/>
        <w:gridCol w:w="1194"/>
        <w:gridCol w:w="1317"/>
        <w:gridCol w:w="1317"/>
      </w:tblGrid>
      <w:tr w:rsidR="00E72902" w:rsidTr="00E72902">
        <w:trPr>
          <w:cantSplit/>
          <w:trHeight w:val="20"/>
          <w:tblHeader/>
          <w:jc w:val="center"/>
        </w:trPr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квартале</w:t>
            </w:r>
            <w:r>
              <w:rPr>
                <w:sz w:val="22"/>
              </w:rPr>
              <w:br/>
              <w:t>2025 г., тыс. т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2025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2024 г.</w:t>
            </w:r>
          </w:p>
        </w:tc>
      </w:tr>
      <w:tr w:rsidR="00E72902" w:rsidTr="00E72902">
        <w:trPr>
          <w:cantSplit/>
          <w:trHeight w:val="20"/>
          <w:tblHeader/>
          <w:jc w:val="center"/>
        </w:trPr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pStyle w:val="xl35"/>
              <w:spacing w:before="40" w:beforeAutospacing="0" w:after="4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6405EC" w:rsidRDefault="00E72902" w:rsidP="009A0BBC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9A0BBC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9A0BBC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F52F0E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172,4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7E6555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E72902" w:rsidP="009A0BB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</w:t>
            </w:r>
            <w:r w:rsidR="00F52F0E">
              <w:rPr>
                <w:sz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535F70" w:rsidRDefault="00E72902" w:rsidP="009A0BBC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</w:t>
            </w:r>
            <w:r w:rsidR="007E6555">
              <w:rPr>
                <w:sz w:val="22"/>
              </w:rPr>
              <w:t>5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BC337A" w:rsidRDefault="00E72902" w:rsidP="009A0BB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9B5C63" w:rsidRDefault="00E72902" w:rsidP="009A0BBC">
            <w:pPr>
              <w:spacing w:before="40" w:after="40" w:line="200" w:lineRule="exact"/>
              <w:ind w:right="176"/>
              <w:jc w:val="right"/>
              <w:rPr>
                <w:sz w:val="22"/>
                <w:highlight w:val="yellow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9B5C63" w:rsidRDefault="00E72902" w:rsidP="009A0BBC">
            <w:pPr>
              <w:spacing w:before="40" w:after="40" w:line="20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9A0BBC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902" w:rsidRPr="00874C4D" w:rsidRDefault="00E72902" w:rsidP="009A0BBC">
            <w:pPr>
              <w:spacing w:before="40" w:after="40" w:line="200" w:lineRule="exact"/>
              <w:ind w:left="227"/>
              <w:rPr>
                <w:sz w:val="22"/>
              </w:rPr>
            </w:pPr>
            <w:r w:rsidRPr="00966F15">
              <w:rPr>
                <w:sz w:val="22"/>
              </w:rPr>
              <w:t xml:space="preserve">мясо, включая мясо домашней птицы </w:t>
            </w:r>
            <w:r w:rsidR="009A0BBC">
              <w:rPr>
                <w:sz w:val="22"/>
              </w:rPr>
              <w:br/>
            </w:r>
            <w:r w:rsidRPr="00966F15">
              <w:rPr>
                <w:sz w:val="22"/>
              </w:rPr>
              <w:t>и дичи, и субпродукты пищевые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E72902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7E6555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60,1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E72902" w:rsidP="009A0BB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F52F0E">
              <w:rPr>
                <w:sz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7E6555" w:rsidP="009A0BBC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E72902" w:rsidTr="009A0BBC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9A0BBC">
            <w:pPr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902" w:rsidRPr="0081181D" w:rsidRDefault="00F52F0E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7E6555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F52F0E" w:rsidP="009A0BB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142DA" w:rsidRDefault="007E6555" w:rsidP="009A0BBC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E72902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314AF3" w:rsidRDefault="00E72902" w:rsidP="009A0BB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E72902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F52F0E">
              <w:rPr>
                <w:sz w:val="22"/>
              </w:rPr>
              <w:t>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E72902" w:rsidP="009A0BBC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7E6555">
              <w:rPr>
                <w:sz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1181D" w:rsidRDefault="00F52F0E" w:rsidP="009A0BB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7E6555" w:rsidP="009A0BBC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79,8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24,8</w:t>
            </w:r>
            <w:r w:rsidRPr="009A0BBC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  <w:r w:rsidRPr="009A0BBC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962,1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864,3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3A544D" w:rsidRDefault="0090746D" w:rsidP="0090746D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и питьевая вода в бутылках</w:t>
            </w:r>
            <w:r w:rsidRPr="0001180A">
              <w:rPr>
                <w:sz w:val="22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656135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10 155,1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656135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9 372,5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656135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90746D" w:rsidTr="0090746D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spacing w:before="4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46D" w:rsidRPr="00DC0512" w:rsidRDefault="0090746D" w:rsidP="0090746D">
            <w:pPr>
              <w:spacing w:before="4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46D" w:rsidRDefault="0090746D" w:rsidP="0090746D">
            <w:pPr>
              <w:tabs>
                <w:tab w:val="left" w:pos="923"/>
              </w:tabs>
              <w:spacing w:before="4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</w:tr>
    </w:tbl>
    <w:p w:rsidR="009A0BBC" w:rsidRDefault="009A0BBC" w:rsidP="009A0BBC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90746D" w:rsidRDefault="009A0BBC" w:rsidP="00073F24">
      <w:pPr>
        <w:pStyle w:val="a9"/>
        <w:spacing w:before="80" w:line="240" w:lineRule="auto"/>
        <w:rPr>
          <w:sz w:val="20"/>
        </w:rPr>
      </w:pPr>
      <w:r w:rsidRPr="008A1F49">
        <w:rPr>
          <w:sz w:val="20"/>
          <w:vertAlign w:val="superscript"/>
        </w:rPr>
        <w:t>1)</w:t>
      </w:r>
      <w:r>
        <w:rPr>
          <w:vertAlign w:val="superscript"/>
        </w:rPr>
        <w:t> </w:t>
      </w:r>
      <w:r w:rsidR="00073F24">
        <w:rPr>
          <w:sz w:val="20"/>
        </w:rPr>
        <w:t>По организациям, обследуемым сплошным методом, а</w:t>
      </w:r>
      <w:r w:rsidR="00073F24" w:rsidRPr="008A1F49">
        <w:rPr>
          <w:sz w:val="20"/>
        </w:rPr>
        <w:t xml:space="preserve"> также по организациям </w:t>
      </w:r>
      <w:r w:rsidR="00073F24">
        <w:rPr>
          <w:sz w:val="20"/>
        </w:rPr>
        <w:br/>
      </w:r>
      <w:r w:rsidR="00073F24" w:rsidRPr="008A1F49">
        <w:rPr>
          <w:sz w:val="20"/>
        </w:rPr>
        <w:t xml:space="preserve">без ведомственной подчиненности со средней численностью работников за предыдущий год </w:t>
      </w:r>
      <w:r w:rsidR="00073F24">
        <w:rPr>
          <w:sz w:val="20"/>
        </w:rPr>
        <w:br/>
      </w:r>
      <w:r w:rsidR="00073F24" w:rsidRPr="008A1F49">
        <w:rPr>
          <w:sz w:val="20"/>
        </w:rPr>
        <w:t>до 49 человек включительно, обследуемым выборочным методом.</w:t>
      </w:r>
    </w:p>
    <w:tbl>
      <w:tblPr>
        <w:tblW w:w="91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1193"/>
        <w:gridCol w:w="1194"/>
        <w:gridCol w:w="1317"/>
        <w:gridCol w:w="1317"/>
      </w:tblGrid>
      <w:tr w:rsidR="009A0BBC" w:rsidTr="009A0BBC">
        <w:trPr>
          <w:cantSplit/>
          <w:trHeight w:val="20"/>
          <w:tblHeader/>
          <w:jc w:val="center"/>
        </w:trPr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квартале</w:t>
            </w:r>
            <w:r>
              <w:rPr>
                <w:sz w:val="22"/>
              </w:rPr>
              <w:br/>
              <w:t>2025 г., тыс. т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2025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2024 г.</w:t>
            </w:r>
          </w:p>
        </w:tc>
      </w:tr>
      <w:tr w:rsidR="009A0BBC" w:rsidTr="009A0BBC">
        <w:trPr>
          <w:cantSplit/>
          <w:trHeight w:val="20"/>
          <w:tblHeader/>
          <w:jc w:val="center"/>
        </w:trPr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pStyle w:val="xl35"/>
              <w:spacing w:before="30" w:beforeAutospacing="0" w:after="3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Pr="006405EC" w:rsidRDefault="009A0BBC" w:rsidP="009A0BBC">
            <w:pPr>
              <w:spacing w:before="30" w:after="3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BC" w:rsidRDefault="009A0BBC" w:rsidP="009A0BBC">
            <w:pPr>
              <w:spacing w:before="30" w:after="3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361,2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E6555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325,9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7E6555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E6555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7E6555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185EEE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 w:rsidRPr="00185EEE">
              <w:rPr>
                <w:sz w:val="22"/>
              </w:rPr>
              <w:t>7,4</w:t>
            </w:r>
            <w:r w:rsidR="00E72902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185EEE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E72902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185EEE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185EEE">
              <w:rPr>
                <w:sz w:val="22"/>
              </w:rPr>
              <w:t>6</w:t>
            </w:r>
            <w:r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185EEE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185EEE">
              <w:rPr>
                <w:sz w:val="22"/>
              </w:rPr>
              <w:t>6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E6555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7E6555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E72902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85EEE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185EEE">
              <w:rPr>
                <w:sz w:val="22"/>
              </w:rPr>
              <w:t>7</w:t>
            </w:r>
            <w:r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185EEE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DC0512" w:rsidRDefault="00185EEE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</w:t>
            </w:r>
            <w:r w:rsidR="00E72902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="00E72902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185EEE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E72902" w:rsidTr="00E72902">
        <w:trPr>
          <w:trHeight w:val="20"/>
          <w:jc w:val="center"/>
        </w:trPr>
        <w:tc>
          <w:tcPr>
            <w:tcW w:w="41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1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Pr="00DC0512" w:rsidRDefault="007E6555" w:rsidP="00555E40">
            <w:pPr>
              <w:spacing w:before="80" w:after="8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Pr="00DC0512" w:rsidRDefault="007D5740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Default="007E6555" w:rsidP="00555E40">
            <w:pPr>
              <w:tabs>
                <w:tab w:val="left" w:pos="923"/>
              </w:tabs>
              <w:spacing w:before="80" w:after="8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</w:tbl>
    <w:p w:rsidR="008A1F49" w:rsidRPr="008A1F49" w:rsidRDefault="008A1F49" w:rsidP="008A1F49">
      <w:pPr>
        <w:tabs>
          <w:tab w:val="left" w:pos="5535"/>
        </w:tabs>
        <w:spacing w:line="200" w:lineRule="exact"/>
        <w:ind w:firstLine="709"/>
        <w:contextualSpacing/>
        <w:jc w:val="both"/>
        <w:rPr>
          <w:sz w:val="18"/>
          <w:szCs w:val="18"/>
        </w:rPr>
      </w:pPr>
    </w:p>
    <w:p w:rsidR="00E72902" w:rsidRDefault="00E72902" w:rsidP="006B5BC3">
      <w:pPr>
        <w:tabs>
          <w:tab w:val="left" w:pos="5535"/>
        </w:tabs>
        <w:spacing w:before="120" w:after="12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900177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квартале 2025 г. организациями торговли реализовано алкогольных напитков и пива на 1,</w:t>
      </w:r>
      <w:r w:rsidR="00FF516A">
        <w:rPr>
          <w:sz w:val="26"/>
          <w:szCs w:val="26"/>
        </w:rPr>
        <w:t>5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 xml:space="preserve">. рублей, что в розничном товарообороте организаций торговли составило </w:t>
      </w:r>
      <w:r w:rsidR="00FF516A">
        <w:rPr>
          <w:sz w:val="26"/>
          <w:szCs w:val="26"/>
        </w:rPr>
        <w:t>6,8</w:t>
      </w:r>
      <w:r>
        <w:rPr>
          <w:sz w:val="26"/>
          <w:szCs w:val="26"/>
        </w:rPr>
        <w:t xml:space="preserve">%. Продажа алкогольных напитков и пива </w:t>
      </w:r>
      <w:r w:rsidR="00FF0E52"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</w:t>
      </w:r>
      <w:r>
        <w:rPr>
          <w:spacing w:val="-6"/>
          <w:sz w:val="26"/>
          <w:szCs w:val="26"/>
        </w:rPr>
        <w:t>составила</w:t>
      </w:r>
      <w:r w:rsidRPr="00260563">
        <w:rPr>
          <w:spacing w:val="-6"/>
          <w:sz w:val="26"/>
          <w:szCs w:val="26"/>
        </w:rPr>
        <w:t xml:space="preserve"> </w:t>
      </w:r>
      <w:r w:rsidR="00185EEE">
        <w:rPr>
          <w:spacing w:val="-6"/>
          <w:sz w:val="26"/>
          <w:szCs w:val="26"/>
        </w:rPr>
        <w:t>99,1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</w:t>
      </w:r>
      <w:r w:rsidRPr="00900177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квартала</w:t>
      </w:r>
      <w:r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E72902" w:rsidRPr="004A1A66" w:rsidRDefault="00E72902" w:rsidP="00B613C1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="004A1A66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4A1A66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22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1"/>
        <w:gridCol w:w="1370"/>
        <w:gridCol w:w="1370"/>
        <w:gridCol w:w="1371"/>
        <w:gridCol w:w="1492"/>
      </w:tblGrid>
      <w:tr w:rsidR="00E72902" w:rsidTr="00FF0E52">
        <w:trPr>
          <w:cantSplit/>
          <w:tblHeader/>
          <w:jc w:val="center"/>
        </w:trPr>
        <w:tc>
          <w:tcPr>
            <w:tcW w:w="3621" w:type="dxa"/>
            <w:vMerge w:val="restart"/>
            <w:tcBorders>
              <w:left w:val="single" w:sz="4" w:space="0" w:color="auto"/>
            </w:tcBorders>
          </w:tcPr>
          <w:p w:rsidR="00E72902" w:rsidRDefault="00E72902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</w:rPr>
            </w:pPr>
          </w:p>
        </w:tc>
        <w:tc>
          <w:tcPr>
            <w:tcW w:w="4111" w:type="dxa"/>
            <w:gridSpan w:val="3"/>
          </w:tcPr>
          <w:p w:rsidR="00E72902" w:rsidRDefault="00AE590D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квартал 2025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E72902" w:rsidRDefault="00AE590D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4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72902" w:rsidTr="00FF0E52">
        <w:trPr>
          <w:cantSplit/>
          <w:trHeight w:val="335"/>
          <w:tblHeader/>
          <w:jc w:val="center"/>
        </w:trPr>
        <w:tc>
          <w:tcPr>
            <w:tcW w:w="3621" w:type="dxa"/>
            <w:vMerge/>
            <w:tcBorders>
              <w:left w:val="single" w:sz="4" w:space="0" w:color="auto"/>
            </w:tcBorders>
          </w:tcPr>
          <w:p w:rsidR="00E72902" w:rsidRDefault="00E72902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</w:rPr>
            </w:pPr>
          </w:p>
        </w:tc>
        <w:tc>
          <w:tcPr>
            <w:tcW w:w="1370" w:type="dxa"/>
          </w:tcPr>
          <w:p w:rsidR="00E72902" w:rsidRDefault="00E72902" w:rsidP="006B5BC3">
            <w:pPr>
              <w:pStyle w:val="xl35"/>
              <w:spacing w:before="40" w:beforeAutospacing="0" w:after="40" w:afterAutospacing="0" w:line="200" w:lineRule="exact"/>
              <w:ind w:left="-85" w:right="-85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дал.</w:t>
            </w:r>
          </w:p>
        </w:tc>
        <w:tc>
          <w:tcPr>
            <w:tcW w:w="1370" w:type="dxa"/>
          </w:tcPr>
          <w:p w:rsidR="00E72902" w:rsidRDefault="00E72902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4 г.</w:t>
            </w:r>
          </w:p>
        </w:tc>
        <w:tc>
          <w:tcPr>
            <w:tcW w:w="1371" w:type="dxa"/>
          </w:tcPr>
          <w:p w:rsidR="00E72902" w:rsidRPr="00643A8A" w:rsidRDefault="00E72902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right w:val="single" w:sz="4" w:space="0" w:color="auto"/>
            </w:tcBorders>
          </w:tcPr>
          <w:p w:rsidR="00E72902" w:rsidRDefault="00E72902" w:rsidP="006B5BC3">
            <w:pPr>
              <w:spacing w:before="40" w:after="40" w:line="200" w:lineRule="exact"/>
              <w:ind w:left="-85" w:right="-85"/>
              <w:jc w:val="center"/>
              <w:rPr>
                <w:sz w:val="22"/>
              </w:rPr>
            </w:pPr>
          </w:p>
        </w:tc>
      </w:tr>
      <w:tr w:rsidR="00E72902" w:rsidTr="00FF0E52">
        <w:trPr>
          <w:trHeight w:val="91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0C621D" w:rsidRDefault="00E72902" w:rsidP="00555E40">
            <w:pPr>
              <w:spacing w:before="80" w:after="80" w:line="220" w:lineRule="exact"/>
              <w:ind w:left="-108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842F56" w:rsidRDefault="00E72902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E72902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-113"/>
              <w:rPr>
                <w:sz w:val="22"/>
              </w:rPr>
            </w:pPr>
            <w:r>
              <w:rPr>
                <w:sz w:val="22"/>
              </w:rPr>
              <w:t xml:space="preserve">  в абсолютном алкоголе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842F56" w:rsidRDefault="00185EEE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1 779,1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185EEE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E72902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9632A6" w:rsidRDefault="00E72902" w:rsidP="00555E40">
            <w:pPr>
              <w:spacing w:before="80" w:after="80" w:line="220" w:lineRule="exact"/>
              <w:ind w:left="-113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9632A6" w:rsidRDefault="00E72902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9632A6" w:rsidRDefault="00E72902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9632A6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9632A6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E72902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Pr="00DD0FB6" w:rsidRDefault="00185EEE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1 927,7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764017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43,</w:t>
            </w:r>
            <w:r w:rsidR="00492375">
              <w:rPr>
                <w:sz w:val="22"/>
              </w:rPr>
              <w:t>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</w:t>
            </w:r>
            <w:r w:rsidR="00764017">
              <w:rPr>
                <w:sz w:val="22"/>
              </w:rPr>
              <w:t>1</w:t>
            </w:r>
          </w:p>
        </w:tc>
      </w:tr>
      <w:tr w:rsidR="00E72902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изделия ликероводочные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764017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290,9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764017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764017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902" w:rsidRDefault="00764017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алкогольные напитки прочие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302,2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794,6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817,4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коньяк, коньячные напитки </w:t>
            </w:r>
            <w:r w:rsidR="00FF0E52">
              <w:rPr>
                <w:sz w:val="22"/>
              </w:rPr>
              <w:br/>
            </w:r>
            <w:r>
              <w:rPr>
                <w:sz w:val="22"/>
              </w:rPr>
              <w:t>и бренди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321,6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FF0E52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</w:t>
            </w:r>
            <w:r>
              <w:rPr>
                <w:sz w:val="22"/>
              </w:rPr>
              <w:br/>
            </w:r>
            <w:r w:rsidR="00492375">
              <w:rPr>
                <w:sz w:val="22"/>
              </w:rPr>
              <w:t>шампанское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534,2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1 039,2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492375" w:rsidTr="00FF0E52">
        <w:trPr>
          <w:trHeight w:val="79"/>
          <w:jc w:val="center"/>
        </w:trPr>
        <w:tc>
          <w:tcPr>
            <w:tcW w:w="3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8 912,0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375" w:rsidRDefault="00492375" w:rsidP="00555E40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20,1</w:t>
            </w:r>
          </w:p>
        </w:tc>
      </w:tr>
    </w:tbl>
    <w:p w:rsidR="00555E40" w:rsidRDefault="00555E40" w:rsidP="00555E40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555E40" w:rsidRPr="00555E40" w:rsidRDefault="00555E40" w:rsidP="00555E40">
      <w:pPr>
        <w:pStyle w:val="a9"/>
        <w:spacing w:before="80" w:line="240" w:lineRule="auto"/>
        <w:rPr>
          <w:sz w:val="20"/>
        </w:rPr>
      </w:pPr>
      <w:r w:rsidRPr="008A1F49">
        <w:rPr>
          <w:sz w:val="20"/>
          <w:vertAlign w:val="superscript"/>
        </w:rPr>
        <w:t>1)</w:t>
      </w:r>
      <w:r>
        <w:rPr>
          <w:vertAlign w:val="superscript"/>
        </w:rPr>
        <w:t> </w:t>
      </w:r>
      <w:r>
        <w:rPr>
          <w:sz w:val="20"/>
        </w:rPr>
        <w:t>По организациям, обследуемым сплошным методом, а</w:t>
      </w:r>
      <w:r w:rsidRPr="008A1F49">
        <w:rPr>
          <w:sz w:val="20"/>
        </w:rPr>
        <w:t xml:space="preserve"> также по организациям </w:t>
      </w:r>
      <w:r>
        <w:rPr>
          <w:sz w:val="20"/>
        </w:rPr>
        <w:br/>
      </w:r>
      <w:r w:rsidRPr="008A1F49">
        <w:rPr>
          <w:sz w:val="20"/>
        </w:rPr>
        <w:t xml:space="preserve">без ведомственной подчиненности со средней численностью работников за предыдущий год </w:t>
      </w:r>
      <w:r>
        <w:rPr>
          <w:sz w:val="20"/>
        </w:rPr>
        <w:br/>
      </w:r>
      <w:r w:rsidRPr="008A1F49">
        <w:rPr>
          <w:sz w:val="20"/>
        </w:rPr>
        <w:t>до 49 человек включительно, обследуемым выборочным методом.</w:t>
      </w:r>
    </w:p>
    <w:p w:rsidR="00555E40" w:rsidRDefault="00555E40">
      <w:pPr>
        <w:rPr>
          <w:sz w:val="26"/>
          <w:szCs w:val="26"/>
        </w:rPr>
      </w:pPr>
      <w:r>
        <w:rPr>
          <w:szCs w:val="26"/>
        </w:rPr>
        <w:br w:type="page"/>
      </w:r>
    </w:p>
    <w:p w:rsidR="008168F7" w:rsidRDefault="00CD5501" w:rsidP="00555E40">
      <w:pPr>
        <w:pStyle w:val="a9"/>
        <w:spacing w:line="350" w:lineRule="exact"/>
        <w:rPr>
          <w:szCs w:val="26"/>
        </w:rPr>
      </w:pPr>
      <w:r w:rsidRPr="00597E30">
        <w:rPr>
          <w:szCs w:val="26"/>
        </w:rPr>
        <w:lastRenderedPageBreak/>
        <w:t xml:space="preserve">Непродовольственных товаров организациями торговли в </w:t>
      </w:r>
      <w:r w:rsidR="00E72902">
        <w:rPr>
          <w:szCs w:val="26"/>
          <w:lang w:val="en-US"/>
        </w:rPr>
        <w:t>I</w:t>
      </w:r>
      <w:r w:rsidR="00E72902" w:rsidRPr="00900177">
        <w:rPr>
          <w:szCs w:val="26"/>
        </w:rPr>
        <w:t xml:space="preserve"> </w:t>
      </w:r>
      <w:r w:rsidR="00E72902">
        <w:rPr>
          <w:szCs w:val="26"/>
        </w:rPr>
        <w:t xml:space="preserve">квартале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продано на</w:t>
      </w:r>
      <w:r w:rsidR="00597E30" w:rsidRPr="00597E30">
        <w:rPr>
          <w:szCs w:val="26"/>
        </w:rPr>
        <w:t xml:space="preserve"> </w:t>
      </w:r>
      <w:r w:rsidR="00FF516A">
        <w:rPr>
          <w:szCs w:val="26"/>
        </w:rPr>
        <w:t>11,6</w:t>
      </w:r>
      <w:r w:rsidRPr="00597E30">
        <w:rPr>
          <w:szCs w:val="26"/>
        </w:rPr>
        <w:t> млрд.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рублей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(</w:t>
      </w:r>
      <w:r w:rsidR="006D0B0A">
        <w:rPr>
          <w:szCs w:val="26"/>
        </w:rPr>
        <w:t>118</w:t>
      </w:r>
      <w:r w:rsidR="00FF516A">
        <w:rPr>
          <w:szCs w:val="26"/>
        </w:rPr>
        <w:t>,9</w:t>
      </w:r>
      <w:r w:rsidRPr="00597E30">
        <w:rPr>
          <w:szCs w:val="26"/>
        </w:rPr>
        <w:t>%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к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уровню</w:t>
      </w:r>
      <w:r w:rsidR="001430A7" w:rsidRPr="00597E30">
        <w:rPr>
          <w:szCs w:val="26"/>
        </w:rPr>
        <w:t xml:space="preserve"> </w:t>
      </w:r>
      <w:r w:rsidR="00E72902">
        <w:rPr>
          <w:szCs w:val="26"/>
          <w:lang w:val="en-US"/>
        </w:rPr>
        <w:t>I</w:t>
      </w:r>
      <w:r w:rsidR="00E72902" w:rsidRPr="00900177">
        <w:rPr>
          <w:szCs w:val="26"/>
        </w:rPr>
        <w:t xml:space="preserve"> </w:t>
      </w:r>
      <w:r w:rsidR="00E72902">
        <w:rPr>
          <w:szCs w:val="26"/>
        </w:rPr>
        <w:t xml:space="preserve">квартала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>).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Удельный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 xml:space="preserve">вес </w:t>
      </w:r>
      <w:r w:rsidR="001430A7" w:rsidRPr="00597E30">
        <w:rPr>
          <w:szCs w:val="26"/>
        </w:rPr>
        <w:t>н</w:t>
      </w:r>
      <w:r w:rsidRPr="00597E30">
        <w:rPr>
          <w:szCs w:val="26"/>
        </w:rPr>
        <w:t xml:space="preserve">епродовольственных товаров, реализованных организациями торговли, составил </w:t>
      </w:r>
      <w:r w:rsidR="00054BA9" w:rsidRPr="00597E30">
        <w:rPr>
          <w:szCs w:val="26"/>
        </w:rPr>
        <w:t>93,</w:t>
      </w:r>
      <w:r w:rsidR="00FF516A">
        <w:rPr>
          <w:szCs w:val="26"/>
        </w:rPr>
        <w:t>6</w:t>
      </w:r>
      <w:r w:rsidRPr="00597E30">
        <w:rPr>
          <w:szCs w:val="26"/>
        </w:rPr>
        <w:t xml:space="preserve">% от всей продажи непродовольственных товаров </w:t>
      </w:r>
      <w:r w:rsidR="00E676BC">
        <w:rPr>
          <w:szCs w:val="26"/>
        </w:rPr>
        <w:br/>
      </w:r>
      <w:r w:rsidRPr="00597E30">
        <w:rPr>
          <w:szCs w:val="26"/>
        </w:rPr>
        <w:t xml:space="preserve">(в </w:t>
      </w:r>
      <w:r w:rsidR="00E72902">
        <w:rPr>
          <w:szCs w:val="26"/>
          <w:lang w:val="en-US"/>
        </w:rPr>
        <w:t>I</w:t>
      </w:r>
      <w:r w:rsidR="00E72902" w:rsidRPr="00900177">
        <w:rPr>
          <w:szCs w:val="26"/>
        </w:rPr>
        <w:t xml:space="preserve"> </w:t>
      </w:r>
      <w:r w:rsidR="00E72902">
        <w:rPr>
          <w:szCs w:val="26"/>
        </w:rPr>
        <w:t xml:space="preserve">квартале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– </w:t>
      </w:r>
      <w:r w:rsidR="006D0B0A">
        <w:rPr>
          <w:szCs w:val="26"/>
          <w:lang w:val="be-BY"/>
        </w:rPr>
        <w:t>92</w:t>
      </w:r>
      <w:r w:rsidR="00FF516A">
        <w:rPr>
          <w:szCs w:val="26"/>
          <w:lang w:val="be-BY"/>
        </w:rPr>
        <w:t>,3</w:t>
      </w:r>
      <w:r w:rsidRPr="00597E30">
        <w:rPr>
          <w:szCs w:val="26"/>
        </w:rPr>
        <w:t>%).</w:t>
      </w:r>
    </w:p>
    <w:p w:rsidR="00E72902" w:rsidRDefault="00E72902" w:rsidP="008A1F49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E72902" w:rsidTr="00E72902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555E40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CA4D32" w:rsidRDefault="00E72902" w:rsidP="00555E40">
            <w:pPr>
              <w:spacing w:before="80" w:after="8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900177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квартале</w:t>
            </w:r>
            <w:r w:rsidR="00FF0E52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4230E6">
              <w:rPr>
                <w:sz w:val="22"/>
              </w:rPr>
              <w:t>5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 xml:space="preserve"> 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902" w:rsidRPr="00CA4D32" w:rsidRDefault="00E72902" w:rsidP="00555E40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>
              <w:t xml:space="preserve"> квартал 202</w:t>
            </w:r>
            <w:r w:rsidR="004230E6">
              <w:t>5</w:t>
            </w:r>
            <w:r>
              <w:t xml:space="preserve"> г. </w:t>
            </w:r>
            <w:r w:rsidRPr="00513623">
              <w:br/>
            </w:r>
            <w:r>
              <w:t xml:space="preserve">в % к </w:t>
            </w:r>
            <w:r>
              <w:br/>
            </w:r>
            <w:r>
              <w:rPr>
                <w:lang w:val="en-US"/>
              </w:rPr>
              <w:t>I</w:t>
            </w:r>
            <w:r w:rsidRPr="00900177">
              <w:t xml:space="preserve"> </w:t>
            </w:r>
            <w:r>
              <w:t>кварталу 202</w:t>
            </w:r>
            <w:r w:rsidR="004230E6">
              <w:t>4</w:t>
            </w:r>
            <w:r>
              <w:t xml:space="preserve"> г.</w:t>
            </w:r>
            <w:r w:rsidRPr="00CA4D3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Pr="00CA4D32">
              <w:rPr>
                <w:rFonts w:eastAsia="Times New Roman"/>
              </w:rPr>
              <w:t>(в сопоставимых ценах)</w:t>
            </w:r>
          </w:p>
        </w:tc>
      </w:tr>
      <w:tr w:rsidR="00E72902" w:rsidTr="00E72902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555E40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CA4D32" w:rsidRDefault="00E72902" w:rsidP="00555E40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092563" w:rsidRDefault="00E72902" w:rsidP="00555E40">
            <w:pPr>
              <w:spacing w:before="80" w:after="80" w:line="240" w:lineRule="exact"/>
              <w:ind w:left="-20" w:right="-20"/>
              <w:jc w:val="center"/>
              <w:rPr>
                <w:sz w:val="22"/>
                <w:szCs w:val="22"/>
                <w:vertAlign w:val="superscript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="00092563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CA4D32" w:rsidRDefault="00E72902" w:rsidP="00555E40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Pr="00092563" w:rsidRDefault="00E72902" w:rsidP="00555E40">
            <w:pPr>
              <w:spacing w:before="80" w:after="80" w:line="240" w:lineRule="exact"/>
              <w:ind w:left="-20" w:right="-20"/>
              <w:jc w:val="center"/>
              <w:rPr>
                <w:sz w:val="22"/>
                <w:szCs w:val="22"/>
                <w:vertAlign w:val="superscript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="00092563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092563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E72902" w:rsidTr="00E72902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092563" w:rsidRDefault="00E72902" w:rsidP="00555E40">
            <w:pPr>
              <w:spacing w:before="12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</w:t>
            </w:r>
            <w:r w:rsidR="00492375">
              <w:rPr>
                <w:sz w:val="22"/>
              </w:rPr>
              <w:t>124</w:t>
            </w:r>
            <w:r>
              <w:rPr>
                <w:sz w:val="22"/>
              </w:rPr>
              <w:t>,</w:t>
            </w:r>
            <w:r w:rsidR="00492375">
              <w:rPr>
                <w:sz w:val="22"/>
              </w:rPr>
              <w:t>6</w:t>
            </w:r>
            <w:r w:rsidR="00092563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492375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1 124,6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092563" w:rsidRDefault="00E72902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10</w:t>
            </w:r>
            <w:r w:rsidR="00492375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92375">
              <w:rPr>
                <w:sz w:val="22"/>
              </w:rPr>
              <w:t>6</w:t>
            </w:r>
            <w:r w:rsidR="00092563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92375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92375">
              <w:rPr>
                <w:sz w:val="22"/>
              </w:rPr>
              <w:t>6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41,3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38,8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FD6708">
              <w:rPr>
                <w:sz w:val="22"/>
              </w:rPr>
              <w:t xml:space="preserve"> </w:t>
            </w:r>
            <w:r>
              <w:rPr>
                <w:sz w:val="22"/>
              </w:rPr>
              <w:t>036,3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E024C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E024C" w:rsidRDefault="003E6819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608,9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8E024C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148,</w:t>
            </w:r>
            <w:r w:rsidR="00FD6708">
              <w:rPr>
                <w:sz w:val="22"/>
              </w:rPr>
              <w:t>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157,6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67,4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264,7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Pr="00AE70F7" w:rsidRDefault="000F2FB7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FD6708">
              <w:rPr>
                <w:sz w:val="22"/>
              </w:rPr>
              <w:t>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2902" w:rsidRDefault="003E6819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E72902" w:rsidTr="00E72902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spacing w:before="120" w:after="12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Pr="00092563" w:rsidRDefault="00492375" w:rsidP="00555E40">
            <w:pPr>
              <w:spacing w:before="12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972,7</w:t>
            </w:r>
            <w:r w:rsidR="00092563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Default="00492375" w:rsidP="00555E40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972,7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Pr="00092563" w:rsidRDefault="00E72902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10</w:t>
            </w:r>
            <w:r w:rsidR="00492375">
              <w:rPr>
                <w:sz w:val="22"/>
              </w:rPr>
              <w:t>2</w:t>
            </w:r>
            <w:r>
              <w:rPr>
                <w:sz w:val="22"/>
              </w:rPr>
              <w:t>,9</w:t>
            </w:r>
            <w:r w:rsidR="00092563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902" w:rsidRDefault="00E72902" w:rsidP="00555E40">
            <w:pPr>
              <w:tabs>
                <w:tab w:val="left" w:pos="923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92375">
              <w:rPr>
                <w:sz w:val="22"/>
              </w:rPr>
              <w:t>2</w:t>
            </w:r>
            <w:r>
              <w:rPr>
                <w:sz w:val="22"/>
              </w:rPr>
              <w:t>,9</w:t>
            </w:r>
          </w:p>
        </w:tc>
      </w:tr>
    </w:tbl>
    <w:p w:rsidR="00E72902" w:rsidRPr="008A7CEE" w:rsidRDefault="00E72902" w:rsidP="009F38E7">
      <w:pPr>
        <w:pStyle w:val="a3"/>
        <w:tabs>
          <w:tab w:val="left" w:pos="708"/>
        </w:tabs>
        <w:spacing w:before="160" w:line="350" w:lineRule="exact"/>
        <w:ind w:firstLine="709"/>
        <w:jc w:val="both"/>
        <w:rPr>
          <w:sz w:val="26"/>
          <w:szCs w:val="26"/>
        </w:rPr>
      </w:pPr>
      <w:r w:rsidRPr="008A7CEE">
        <w:rPr>
          <w:sz w:val="26"/>
          <w:szCs w:val="26"/>
        </w:rPr>
        <w:t>Доля продажи товаров отечественного производства в розничном товарообороте организаций торговли</w:t>
      </w:r>
      <w:proofErr w:type="gramStart"/>
      <w:r w:rsidR="000B3C1C" w:rsidRPr="000B3C1C">
        <w:rPr>
          <w:sz w:val="26"/>
          <w:szCs w:val="26"/>
          <w:vertAlign w:val="superscript"/>
        </w:rPr>
        <w:t>2</w:t>
      </w:r>
      <w:proofErr w:type="gramEnd"/>
      <w:r w:rsidR="000B3C1C" w:rsidRPr="000B3C1C">
        <w:rPr>
          <w:sz w:val="26"/>
          <w:szCs w:val="26"/>
          <w:vertAlign w:val="superscript"/>
        </w:rPr>
        <w:t>)</w:t>
      </w:r>
      <w:r w:rsidRPr="008A7CEE">
        <w:rPr>
          <w:sz w:val="26"/>
          <w:szCs w:val="26"/>
        </w:rPr>
        <w:t xml:space="preserve"> в  I квартале 202</w:t>
      </w:r>
      <w:r w:rsidR="004230E6" w:rsidRPr="008A7CEE">
        <w:rPr>
          <w:sz w:val="26"/>
          <w:szCs w:val="26"/>
        </w:rPr>
        <w:t>5</w:t>
      </w:r>
      <w:r w:rsidRPr="008A7CEE">
        <w:rPr>
          <w:sz w:val="26"/>
          <w:szCs w:val="26"/>
        </w:rPr>
        <w:t xml:space="preserve"> г. составила </w:t>
      </w:r>
      <w:r w:rsidR="005E5DD9" w:rsidRPr="008A7CEE">
        <w:rPr>
          <w:sz w:val="26"/>
          <w:szCs w:val="26"/>
        </w:rPr>
        <w:t>53,5</w:t>
      </w:r>
      <w:r w:rsidRPr="008A7CEE">
        <w:rPr>
          <w:sz w:val="26"/>
          <w:szCs w:val="26"/>
        </w:rPr>
        <w:t xml:space="preserve">% </w:t>
      </w:r>
      <w:r w:rsidR="00894FFF">
        <w:rPr>
          <w:sz w:val="26"/>
          <w:szCs w:val="26"/>
        </w:rPr>
        <w:br/>
      </w:r>
      <w:r w:rsidRPr="008A7CEE">
        <w:rPr>
          <w:sz w:val="26"/>
          <w:szCs w:val="26"/>
        </w:rPr>
        <w:t>(в I квартале 202</w:t>
      </w:r>
      <w:r w:rsidR="004230E6" w:rsidRPr="008A7CEE">
        <w:rPr>
          <w:sz w:val="26"/>
          <w:szCs w:val="26"/>
        </w:rPr>
        <w:t>4</w:t>
      </w:r>
      <w:r w:rsidRPr="008A7CEE">
        <w:rPr>
          <w:sz w:val="26"/>
          <w:szCs w:val="26"/>
        </w:rPr>
        <w:t> г.</w:t>
      </w:r>
      <w:r w:rsidR="00FF0E52">
        <w:rPr>
          <w:sz w:val="26"/>
          <w:szCs w:val="26"/>
        </w:rPr>
        <w:t xml:space="preserve"> </w:t>
      </w:r>
      <w:r w:rsidRPr="008A7CEE">
        <w:rPr>
          <w:sz w:val="26"/>
          <w:szCs w:val="26"/>
        </w:rPr>
        <w:t>–</w:t>
      </w:r>
      <w:r w:rsidR="00FF0E52">
        <w:rPr>
          <w:sz w:val="26"/>
          <w:szCs w:val="26"/>
        </w:rPr>
        <w:t xml:space="preserve"> </w:t>
      </w:r>
      <w:r w:rsidR="00CA1BA4" w:rsidRPr="008A7CEE">
        <w:rPr>
          <w:sz w:val="26"/>
          <w:szCs w:val="26"/>
        </w:rPr>
        <w:t>57,5</w:t>
      </w:r>
      <w:r w:rsidRPr="008A7CEE">
        <w:rPr>
          <w:sz w:val="26"/>
          <w:szCs w:val="26"/>
        </w:rPr>
        <w:t xml:space="preserve">%). Значительный удельный вес товаров отечественного производства приходится на продовольственные товары – </w:t>
      </w:r>
      <w:r w:rsidR="005E5DD9" w:rsidRPr="008A7CEE">
        <w:rPr>
          <w:sz w:val="26"/>
          <w:szCs w:val="26"/>
        </w:rPr>
        <w:t>74,8</w:t>
      </w:r>
      <w:r w:rsidRPr="008A7CEE">
        <w:rPr>
          <w:sz w:val="26"/>
          <w:szCs w:val="26"/>
        </w:rPr>
        <w:t>% (</w:t>
      </w:r>
      <w:r w:rsidR="00FF0E52">
        <w:rPr>
          <w:sz w:val="26"/>
          <w:szCs w:val="26"/>
        </w:rPr>
        <w:t xml:space="preserve">в </w:t>
      </w:r>
      <w:r w:rsidRPr="008A7CEE">
        <w:rPr>
          <w:sz w:val="26"/>
          <w:szCs w:val="26"/>
        </w:rPr>
        <w:t>I квартале 202</w:t>
      </w:r>
      <w:r w:rsidR="004230E6" w:rsidRPr="008A7CEE">
        <w:rPr>
          <w:sz w:val="26"/>
          <w:szCs w:val="26"/>
        </w:rPr>
        <w:t>4</w:t>
      </w:r>
      <w:r w:rsidRPr="008A7CEE">
        <w:rPr>
          <w:sz w:val="26"/>
          <w:szCs w:val="26"/>
        </w:rPr>
        <w:t xml:space="preserve"> г. – </w:t>
      </w:r>
      <w:r w:rsidR="00CA1BA4" w:rsidRPr="008A7CEE">
        <w:rPr>
          <w:sz w:val="26"/>
          <w:szCs w:val="26"/>
        </w:rPr>
        <w:t>76,2</w:t>
      </w:r>
      <w:r w:rsidRPr="008A7CEE">
        <w:rPr>
          <w:sz w:val="26"/>
          <w:szCs w:val="26"/>
        </w:rPr>
        <w:t>%). По ряду товаров (мясо, сахар, сливочное масло, яйца) спрос покупателей практически полностью удовлетворялся за счет продукции белорусских товаропроизводителей.</w:t>
      </w:r>
    </w:p>
    <w:p w:rsidR="000B3C1C" w:rsidRDefault="000B3C1C" w:rsidP="000B3C1C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894FFF" w:rsidRPr="008A1F49" w:rsidRDefault="00894FFF" w:rsidP="00894FFF">
      <w:pPr>
        <w:pStyle w:val="a9"/>
        <w:spacing w:before="80" w:line="240" w:lineRule="auto"/>
        <w:rPr>
          <w:sz w:val="20"/>
        </w:rPr>
      </w:pPr>
      <w:r w:rsidRPr="008A1F49">
        <w:rPr>
          <w:sz w:val="20"/>
          <w:vertAlign w:val="superscript"/>
        </w:rPr>
        <w:t>1)</w:t>
      </w:r>
      <w:r>
        <w:rPr>
          <w:vertAlign w:val="superscript"/>
        </w:rPr>
        <w:t> </w:t>
      </w:r>
      <w:r>
        <w:rPr>
          <w:sz w:val="20"/>
        </w:rPr>
        <w:t>По организациям, обследуемым сплошным методом, а</w:t>
      </w:r>
      <w:r w:rsidRPr="008A1F49">
        <w:rPr>
          <w:sz w:val="20"/>
        </w:rPr>
        <w:t xml:space="preserve"> также по организациям </w:t>
      </w:r>
      <w:r>
        <w:rPr>
          <w:sz w:val="20"/>
        </w:rPr>
        <w:br/>
      </w:r>
      <w:r w:rsidRPr="008A1F49">
        <w:rPr>
          <w:sz w:val="20"/>
        </w:rPr>
        <w:t xml:space="preserve">без ведомственной подчиненности со средней численностью работников за предыдущий год </w:t>
      </w:r>
      <w:r>
        <w:rPr>
          <w:sz w:val="20"/>
        </w:rPr>
        <w:br/>
      </w:r>
      <w:r w:rsidRPr="008A1F49">
        <w:rPr>
          <w:sz w:val="20"/>
        </w:rPr>
        <w:t>до 49 человек включительно, обследуемым выборочным методом.</w:t>
      </w:r>
    </w:p>
    <w:p w:rsidR="000B3C1C" w:rsidRPr="00894FFF" w:rsidRDefault="00894FFF" w:rsidP="00894FFF">
      <w:pPr>
        <w:pStyle w:val="a9"/>
        <w:spacing w:before="0" w:line="240" w:lineRule="auto"/>
        <w:rPr>
          <w:sz w:val="20"/>
        </w:rPr>
      </w:pPr>
      <w:r>
        <w:rPr>
          <w:sz w:val="20"/>
          <w:vertAlign w:val="superscript"/>
        </w:rPr>
        <w:t>2</w:t>
      </w:r>
      <w:r w:rsidR="000B3C1C" w:rsidRPr="008A1F49">
        <w:rPr>
          <w:sz w:val="20"/>
          <w:vertAlign w:val="superscript"/>
        </w:rPr>
        <w:t>)</w:t>
      </w:r>
      <w:r w:rsidR="000B3C1C">
        <w:rPr>
          <w:vertAlign w:val="superscript"/>
        </w:rPr>
        <w:t> </w:t>
      </w:r>
      <w:r w:rsidRPr="00894FFF">
        <w:rPr>
          <w:sz w:val="20"/>
        </w:rPr>
        <w:t>Здесь и далее</w:t>
      </w:r>
      <w:r>
        <w:t xml:space="preserve"> </w:t>
      </w:r>
      <w:r w:rsidRPr="00894FFF">
        <w:rPr>
          <w:sz w:val="20"/>
        </w:rPr>
        <w:t>кроме организаций без ведомственной подчиненности со средней численностью работников за предыдущий год до 15 человек включительно</w:t>
      </w:r>
      <w:r w:rsidR="00D826C7">
        <w:rPr>
          <w:sz w:val="20"/>
        </w:rPr>
        <w:t>.</w:t>
      </w:r>
    </w:p>
    <w:p w:rsidR="009F38E7" w:rsidRPr="009F38E7" w:rsidRDefault="009F38E7" w:rsidP="009F38E7">
      <w:pPr>
        <w:pStyle w:val="a3"/>
        <w:tabs>
          <w:tab w:val="left" w:pos="708"/>
        </w:tabs>
        <w:spacing w:line="100" w:lineRule="exact"/>
        <w:jc w:val="center"/>
        <w:rPr>
          <w:rFonts w:ascii="Arial" w:hAnsi="Arial" w:cs="Arial"/>
          <w:b/>
          <w:sz w:val="6"/>
          <w:szCs w:val="6"/>
        </w:rPr>
      </w:pPr>
    </w:p>
    <w:p w:rsidR="00E72902" w:rsidRPr="00A278DB" w:rsidRDefault="00E72902" w:rsidP="009F38E7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>
        <w:rPr>
          <w:rFonts w:ascii="Arial" w:hAnsi="Arial" w:cs="Arial"/>
          <w:b/>
          <w:sz w:val="22"/>
          <w:szCs w:val="26"/>
        </w:rPr>
        <w:t xml:space="preserve"> квартале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="004230E6">
        <w:rPr>
          <w:rFonts w:ascii="Arial" w:hAnsi="Arial" w:cs="Arial"/>
          <w:b/>
          <w:sz w:val="22"/>
          <w:szCs w:val="26"/>
        </w:rPr>
        <w:t>5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</w:p>
    <w:p w:rsidR="00E72902" w:rsidRPr="000C621D" w:rsidRDefault="00E72902" w:rsidP="00E72902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E72902" w:rsidRPr="00FF472B" w:rsidRDefault="00E72902" w:rsidP="00E72902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424868EB" wp14:editId="6EEDDF0D">
            <wp:extent cx="5637475" cy="2973788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72902" w:rsidRPr="003C0DE1" w:rsidRDefault="00E72902" w:rsidP="008A1F49">
      <w:pPr>
        <w:pStyle w:val="a9"/>
        <w:spacing w:before="240" w:after="24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</w:t>
      </w:r>
      <w:r w:rsidRPr="00150D01">
        <w:rPr>
          <w:spacing w:val="-2"/>
        </w:rPr>
        <w:t xml:space="preserve">производства организациями торговли </w:t>
      </w:r>
      <w:r w:rsidRPr="00150D01">
        <w:rPr>
          <w:spacing w:val="-2"/>
          <w:szCs w:val="26"/>
        </w:rPr>
        <w:t xml:space="preserve">в  </w:t>
      </w:r>
      <w:r>
        <w:rPr>
          <w:spacing w:val="-2"/>
          <w:szCs w:val="26"/>
          <w:lang w:val="en-US"/>
        </w:rPr>
        <w:t>I</w:t>
      </w:r>
      <w:r w:rsidRPr="007C2BC6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квартале </w:t>
      </w:r>
      <w:r w:rsidRPr="00150D01">
        <w:rPr>
          <w:spacing w:val="-2"/>
        </w:rPr>
        <w:t>202</w:t>
      </w:r>
      <w:r w:rsidR="004230E6">
        <w:rPr>
          <w:spacing w:val="-2"/>
        </w:rPr>
        <w:t>5</w:t>
      </w:r>
      <w:r w:rsidRPr="00150D01">
        <w:rPr>
          <w:spacing w:val="-2"/>
        </w:rPr>
        <w:t> г</w:t>
      </w:r>
      <w:r>
        <w:rPr>
          <w:spacing w:val="-2"/>
        </w:rPr>
        <w:t xml:space="preserve">. </w:t>
      </w:r>
      <w:r w:rsidRPr="00150D01">
        <w:rPr>
          <w:spacing w:val="-2"/>
        </w:rPr>
        <w:t xml:space="preserve">составила </w:t>
      </w:r>
      <w:r w:rsidR="005E5DD9">
        <w:rPr>
          <w:spacing w:val="-2"/>
        </w:rPr>
        <w:t>33,3</w:t>
      </w:r>
      <w:r w:rsidRPr="00150D01">
        <w:rPr>
          <w:spacing w:val="-2"/>
        </w:rPr>
        <w:t xml:space="preserve">% </w:t>
      </w:r>
      <w:r>
        <w:rPr>
          <w:spacing w:val="-2"/>
        </w:rPr>
        <w:br/>
      </w:r>
      <w:r w:rsidRPr="00150D01">
        <w:rPr>
          <w:spacing w:val="-2"/>
        </w:rPr>
        <w:t>(</w:t>
      </w:r>
      <w:r w:rsidRPr="00150D01">
        <w:rPr>
          <w:spacing w:val="-2"/>
          <w:szCs w:val="26"/>
        </w:rPr>
        <w:t xml:space="preserve">в </w:t>
      </w:r>
      <w:r>
        <w:rPr>
          <w:spacing w:val="-2"/>
          <w:szCs w:val="26"/>
          <w:lang w:val="en-US"/>
        </w:rPr>
        <w:t>I</w:t>
      </w:r>
      <w:r w:rsidRPr="007C2BC6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квартале </w:t>
      </w:r>
      <w:r w:rsidRPr="00150D01">
        <w:rPr>
          <w:spacing w:val="-2"/>
        </w:rPr>
        <w:t>202</w:t>
      </w:r>
      <w:r w:rsidR="004230E6">
        <w:rPr>
          <w:spacing w:val="-2"/>
        </w:rPr>
        <w:t>4</w:t>
      </w:r>
      <w:r w:rsidRPr="00150D01">
        <w:rPr>
          <w:spacing w:val="-2"/>
        </w:rPr>
        <w:t xml:space="preserve"> г</w:t>
      </w:r>
      <w:r>
        <w:rPr>
          <w:spacing w:val="-2"/>
        </w:rPr>
        <w:t>.</w:t>
      </w:r>
      <w:r w:rsidRPr="00150D01">
        <w:rPr>
          <w:spacing w:val="-2"/>
        </w:rPr>
        <w:t> –</w:t>
      </w:r>
      <w:r>
        <w:t xml:space="preserve"> </w:t>
      </w:r>
      <w:r w:rsidR="00CA1BA4">
        <w:t>37,7</w:t>
      </w:r>
      <w:r w:rsidRPr="00D2069B">
        <w:t>%).</w:t>
      </w:r>
    </w:p>
    <w:p w:rsidR="00E72902" w:rsidRDefault="00E72902" w:rsidP="008A7CEE">
      <w:pPr>
        <w:pStyle w:val="a3"/>
        <w:tabs>
          <w:tab w:val="left" w:pos="708"/>
        </w:tabs>
        <w:spacing w:after="12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>
        <w:rPr>
          <w:rFonts w:ascii="Arial" w:hAnsi="Arial" w:cs="Arial"/>
          <w:b/>
          <w:sz w:val="22"/>
          <w:szCs w:val="26"/>
        </w:rPr>
        <w:t xml:space="preserve"> квартале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="004230E6">
        <w:rPr>
          <w:rFonts w:ascii="Arial" w:hAnsi="Arial" w:cs="Arial"/>
          <w:b/>
          <w:sz w:val="22"/>
          <w:szCs w:val="26"/>
        </w:rPr>
        <w:t>5</w:t>
      </w:r>
      <w:r w:rsidRPr="00A278DB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г.</w:t>
      </w:r>
    </w:p>
    <w:p w:rsidR="00E72902" w:rsidRPr="0082187C" w:rsidRDefault="00E72902" w:rsidP="00E72902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E72902" w:rsidRDefault="00E72902" w:rsidP="00E72902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3692F434" wp14:editId="3EAF39BF">
            <wp:extent cx="5645426" cy="3148716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A6A9C" w:rsidRDefault="006A6A9C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E72902" w:rsidRPr="008A7CEE" w:rsidRDefault="00E72902" w:rsidP="00E72902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6"/>
        <w:gridCol w:w="1818"/>
        <w:gridCol w:w="1733"/>
        <w:gridCol w:w="1740"/>
      </w:tblGrid>
      <w:tr w:rsidR="009F38E7" w:rsidTr="009F38E7">
        <w:trPr>
          <w:cantSplit/>
          <w:tblHeader/>
          <w:jc w:val="center"/>
        </w:trPr>
        <w:tc>
          <w:tcPr>
            <w:tcW w:w="2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7" w:rsidRDefault="009F38E7" w:rsidP="008A1F49">
            <w:pPr>
              <w:pStyle w:val="a9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7" w:rsidRDefault="009F38E7" w:rsidP="008A1F49">
            <w:pPr>
              <w:pStyle w:val="a9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5 г.</w:t>
            </w:r>
            <w:r w:rsidRPr="009F38E7">
              <w:rPr>
                <w:sz w:val="22"/>
                <w:vertAlign w:val="superscript"/>
              </w:rPr>
              <w:t>1)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7" w:rsidRDefault="009F38E7" w:rsidP="008A1F49">
            <w:pPr>
              <w:pStyle w:val="a9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9F38E7" w:rsidTr="009F38E7">
        <w:trPr>
          <w:cantSplit/>
          <w:tblHeader/>
          <w:jc w:val="center"/>
        </w:trPr>
        <w:tc>
          <w:tcPr>
            <w:tcW w:w="2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E7" w:rsidRDefault="009F38E7" w:rsidP="008A1F4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9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E7" w:rsidRDefault="009F38E7" w:rsidP="008A1F4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7" w:rsidRDefault="009F38E7" w:rsidP="008A1F49">
            <w:pPr>
              <w:pStyle w:val="a9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апреля 2025 г.</w:t>
            </w:r>
            <w:r w:rsidRPr="009F38E7">
              <w:rPr>
                <w:sz w:val="22"/>
                <w:vertAlign w:val="superscript"/>
              </w:rPr>
              <w:t>1)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E7" w:rsidRDefault="009F38E7" w:rsidP="008A1F49">
            <w:pPr>
              <w:pStyle w:val="a9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апреля</w:t>
            </w:r>
            <w:r>
              <w:rPr>
                <w:sz w:val="22"/>
              </w:rPr>
              <w:br/>
              <w:t>20</w:t>
            </w:r>
            <w:r w:rsidRPr="00FC6110">
              <w:rPr>
                <w:sz w:val="22"/>
              </w:rPr>
              <w:t>2</w:t>
            </w:r>
            <w:r>
              <w:rPr>
                <w:sz w:val="22"/>
              </w:rPr>
              <w:t>4 г.</w:t>
            </w:r>
          </w:p>
        </w:tc>
      </w:tr>
      <w:tr w:rsidR="009F38E7" w:rsidTr="009F38E7">
        <w:trPr>
          <w:cantSplit/>
          <w:trHeight w:val="7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8E7" w:rsidRP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9F38E7" w:rsidTr="009F38E7">
        <w:trPr>
          <w:cantSplit/>
          <w:trHeight w:val="70"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12 332,2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8 469,7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9F38E7" w:rsidTr="009F38E7">
        <w:trPr>
          <w:cantSplit/>
          <w:trHeight w:val="243"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763,3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4 300,5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656E23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Pr="004D5F10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27,7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Pr="00244EB6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5 607,9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5 025,6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9F38E7" w:rsidTr="009F38E7">
        <w:trPr>
          <w:cantSplit/>
          <w:trHeight w:val="152"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6 133,2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4 663,4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</w:tr>
      <w:tr w:rsidR="009F38E7" w:rsidTr="009F38E7">
        <w:trPr>
          <w:cantSplit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8E7" w:rsidRP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31,4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9F38E7" w:rsidTr="009F38E7">
        <w:trPr>
          <w:cantSplit/>
          <w:trHeight w:val="506"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9F38E7" w:rsidTr="009F38E7">
        <w:trPr>
          <w:cantSplit/>
          <w:jc w:val="center"/>
        </w:trPr>
        <w:tc>
          <w:tcPr>
            <w:tcW w:w="2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397" w:firstLine="0"/>
              <w:jc w:val="right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8E7" w:rsidRDefault="009F38E7" w:rsidP="009F38E7">
            <w:pPr>
              <w:pStyle w:val="a9"/>
              <w:tabs>
                <w:tab w:val="left" w:pos="1560"/>
              </w:tabs>
              <w:spacing w:before="140" w:after="140" w:line="240" w:lineRule="exact"/>
              <w:ind w:right="624" w:firstLine="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</w:tbl>
    <w:p w:rsidR="008A7CEE" w:rsidRDefault="008A7CEE" w:rsidP="008A7CEE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9F38E7" w:rsidRPr="008A1F49" w:rsidRDefault="009F38E7" w:rsidP="009F38E7">
      <w:pPr>
        <w:pStyle w:val="a9"/>
        <w:spacing w:before="80" w:line="240" w:lineRule="auto"/>
        <w:rPr>
          <w:sz w:val="20"/>
        </w:rPr>
      </w:pPr>
      <w:r w:rsidRPr="008A1F49">
        <w:rPr>
          <w:sz w:val="20"/>
          <w:vertAlign w:val="superscript"/>
        </w:rPr>
        <w:t>1)</w:t>
      </w:r>
      <w:r>
        <w:rPr>
          <w:vertAlign w:val="superscript"/>
        </w:rPr>
        <w:t> </w:t>
      </w:r>
      <w:r>
        <w:rPr>
          <w:sz w:val="20"/>
        </w:rPr>
        <w:t>По организациям, обследуемым сплошным методом, а</w:t>
      </w:r>
      <w:r w:rsidRPr="008A1F49">
        <w:rPr>
          <w:sz w:val="20"/>
        </w:rPr>
        <w:t xml:space="preserve"> также по организациям </w:t>
      </w:r>
      <w:r>
        <w:rPr>
          <w:sz w:val="20"/>
        </w:rPr>
        <w:br/>
      </w:r>
      <w:r w:rsidRPr="008A1F49">
        <w:rPr>
          <w:sz w:val="20"/>
        </w:rPr>
        <w:t xml:space="preserve">без ведомственной подчиненности со средней численностью работников за предыдущий год </w:t>
      </w:r>
      <w:r>
        <w:rPr>
          <w:sz w:val="20"/>
        </w:rPr>
        <w:br/>
      </w:r>
      <w:r w:rsidRPr="008A1F49">
        <w:rPr>
          <w:sz w:val="20"/>
        </w:rPr>
        <w:t>до 49 человек включительно, обследуемым выборочным методом.</w:t>
      </w:r>
    </w:p>
    <w:p w:rsidR="00E72902" w:rsidRPr="00AB12D1" w:rsidRDefault="00E72902" w:rsidP="00AB6CFF">
      <w:pPr>
        <w:pStyle w:val="a9"/>
        <w:tabs>
          <w:tab w:val="decimal" w:pos="3402"/>
          <w:tab w:val="decimal" w:pos="3686"/>
        </w:tabs>
        <w:spacing w:line="35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7C2BC6">
        <w:rPr>
          <w:szCs w:val="26"/>
        </w:rPr>
        <w:t xml:space="preserve"> </w:t>
      </w:r>
      <w:r>
        <w:rPr>
          <w:szCs w:val="26"/>
        </w:rPr>
        <w:t xml:space="preserve">квартале </w:t>
      </w:r>
      <w:r w:rsidRPr="00AB12D1">
        <w:t>20</w:t>
      </w:r>
      <w:r>
        <w:t>2</w:t>
      </w:r>
      <w:r w:rsidR="004230E6">
        <w:t>5</w:t>
      </w:r>
      <w:r w:rsidRPr="00AB12D1">
        <w:t> г</w:t>
      </w:r>
      <w:r>
        <w:t>.</w:t>
      </w:r>
      <w:r w:rsidRPr="00AB12D1">
        <w:t xml:space="preserve"> составил </w:t>
      </w:r>
      <w:r>
        <w:t xml:space="preserve">1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791FF1">
        <w:t>95,1</w:t>
      </w:r>
      <w:r w:rsidRPr="00AB12D1">
        <w:t>% к уровню</w:t>
      </w:r>
      <w:r>
        <w:t xml:space="preserve"> </w:t>
      </w:r>
      <w:r>
        <w:rPr>
          <w:lang w:val="en-US"/>
        </w:rPr>
        <w:t>I</w:t>
      </w:r>
      <w:r w:rsidRPr="007C2BC6">
        <w:t xml:space="preserve"> </w:t>
      </w:r>
      <w:r>
        <w:t xml:space="preserve">квартала </w:t>
      </w:r>
      <w:r w:rsidRPr="00AB12D1">
        <w:t>20</w:t>
      </w:r>
      <w:r>
        <w:t>2</w:t>
      </w:r>
      <w:r w:rsidR="004230E6">
        <w:t>4</w:t>
      </w:r>
      <w:r>
        <w:t> </w:t>
      </w:r>
      <w:r w:rsidRPr="00AB12D1">
        <w:t>г</w:t>
      </w:r>
      <w:r>
        <w:t xml:space="preserve">. </w:t>
      </w:r>
      <w:r w:rsidR="00791FF1">
        <w:t>Более</w:t>
      </w:r>
      <w:r>
        <w:t xml:space="preserve"> </w:t>
      </w:r>
      <w:r w:rsidR="00791FF1">
        <w:t>65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>
        <w:t>формировалось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6A6A9C" w:rsidRDefault="006A6A9C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E72902" w:rsidRPr="007C1428" w:rsidRDefault="00E72902" w:rsidP="00E72902">
      <w:pPr>
        <w:pStyle w:val="a9"/>
        <w:tabs>
          <w:tab w:val="decimal" w:pos="3402"/>
          <w:tab w:val="decimal" w:pos="3686"/>
        </w:tabs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E72902" w:rsidRDefault="00E72902" w:rsidP="00E72902">
      <w:pPr>
        <w:spacing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1"/>
        <w:gridCol w:w="2116"/>
        <w:gridCol w:w="2259"/>
      </w:tblGrid>
      <w:tr w:rsidR="00E72902" w:rsidTr="00E72902">
        <w:trPr>
          <w:cantSplit/>
          <w:trHeight w:val="410"/>
          <w:tblHeader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02" w:rsidRDefault="00E72902" w:rsidP="008A1F49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02" w:rsidRPr="00DD4F9B" w:rsidRDefault="00E72902" w:rsidP="008A1F49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Февраль</w:t>
            </w:r>
            <w:r w:rsidRPr="00DD4F9B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4230E6">
              <w:rPr>
                <w:sz w:val="22"/>
              </w:rPr>
              <w:t>5</w:t>
            </w:r>
            <w:r>
              <w:rPr>
                <w:sz w:val="22"/>
              </w:rPr>
              <w:t xml:space="preserve"> </w:t>
            </w:r>
            <w:r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02" w:rsidRPr="00DD4F9B" w:rsidRDefault="00E72902" w:rsidP="008A1F49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>
              <w:rPr>
                <w:sz w:val="22"/>
              </w:rPr>
              <w:t>февраль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</w:t>
            </w:r>
            <w:r w:rsidR="004230E6">
              <w:rPr>
                <w:sz w:val="22"/>
              </w:rPr>
              <w:t>4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791FF1" w:rsidTr="00E72902">
        <w:trPr>
          <w:trHeight w:val="69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Default="00791FF1" w:rsidP="008A1F49">
            <w:pPr>
              <w:pStyle w:val="a9"/>
              <w:spacing w:before="7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Default="00791FF1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Default="00791FF1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791FF1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Pr="001D21B4" w:rsidRDefault="00791FF1" w:rsidP="008A1F49">
            <w:pPr>
              <w:pStyle w:val="a9"/>
              <w:spacing w:before="7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Pr="00A27F8E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Pr="00A27F8E" w:rsidRDefault="00791FF1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25,6</w:t>
            </w:r>
          </w:p>
        </w:tc>
      </w:tr>
      <w:tr w:rsidR="00791FF1" w:rsidTr="006A6A9C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Default="00791FF1" w:rsidP="008A1F49">
            <w:pPr>
              <w:pStyle w:val="a9"/>
              <w:spacing w:before="7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Default="00791FF1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Default="00791FF1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FB2139" w:rsidTr="006A6A9C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свежие фрукты и овощи (кроме картофеля), обработанные фрукты и овощи, </w:t>
            </w:r>
            <w:r w:rsidRPr="00D62534">
              <w:rPr>
                <w:sz w:val="22"/>
                <w:szCs w:val="22"/>
              </w:rPr>
              <w:t>фрукт</w:t>
            </w:r>
            <w:r>
              <w:rPr>
                <w:sz w:val="22"/>
                <w:szCs w:val="22"/>
              </w:rPr>
              <w:t>ов</w:t>
            </w:r>
            <w:r w:rsidRPr="00D62534">
              <w:rPr>
                <w:sz w:val="22"/>
                <w:szCs w:val="22"/>
              </w:rPr>
              <w:t>ые и овощные соки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FB2139" w:rsidTr="006A6A9C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 w:rsidRPr="00966F15">
              <w:rPr>
                <w:sz w:val="22"/>
              </w:rPr>
              <w:t xml:space="preserve">мясо, включая мясо домашней птицы </w:t>
            </w:r>
            <w:r w:rsidR="00AB6CFF">
              <w:rPr>
                <w:sz w:val="22"/>
              </w:rPr>
              <w:br/>
            </w:r>
            <w:r w:rsidRPr="00966F15">
              <w:rPr>
                <w:sz w:val="22"/>
              </w:rPr>
              <w:t>и дичи, и субпродукты пищевые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B2139" w:rsidTr="008A7CEE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FB2139" w:rsidTr="008A7CEE">
        <w:trPr>
          <w:trHeight w:val="35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кофе, чай, какао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B2139" w:rsidTr="00E72902">
        <w:trPr>
          <w:trHeight w:val="35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 мучные кондитерские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B2139" w:rsidTr="00AE590D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B2139" w:rsidTr="00AE590D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свежий картофель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B2139" w:rsidTr="00AE590D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91FF1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Pr="001D21B4" w:rsidRDefault="00791FF1" w:rsidP="008A1F49">
            <w:pPr>
              <w:pStyle w:val="a9"/>
              <w:spacing w:before="7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Pr="00A27F8E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Pr="00A27F8E" w:rsidRDefault="00791FF1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74,4</w:t>
            </w:r>
          </w:p>
        </w:tc>
      </w:tr>
      <w:tr w:rsidR="00791FF1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FF1" w:rsidRDefault="00791FF1" w:rsidP="008A1F49">
            <w:pPr>
              <w:pStyle w:val="a9"/>
              <w:spacing w:before="7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Default="00791FF1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FF1" w:rsidRDefault="00791FF1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верхняя, спортивная одежда, нижнее белье, постельные принадлежности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детали и принадлежности </w:t>
            </w:r>
            <w:r>
              <w:rPr>
                <w:sz w:val="22"/>
                <w:szCs w:val="22"/>
              </w:rPr>
              <w:br/>
              <w:t>для автотранспортных средств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галантерейные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осветительное оборудование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чистящие и прочие средства бытовой химии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парфюмерно-косметическая продукция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FB2139" w:rsidTr="00E72902">
        <w:trPr>
          <w:trHeight w:val="79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B2139" w:rsidRDefault="00FB2139" w:rsidP="008A1F49">
            <w:pPr>
              <w:pStyle w:val="a9"/>
              <w:spacing w:before="7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2139" w:rsidRDefault="00FB2139" w:rsidP="008A1F49">
            <w:pPr>
              <w:pStyle w:val="a9"/>
              <w:spacing w:before="70" w:after="6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:rsidR="003F4B3F" w:rsidRDefault="003F4B3F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540CAC" w:rsidRDefault="00540CAC" w:rsidP="00540CAC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AB6CF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540CAC" w:rsidRDefault="00540CAC" w:rsidP="00540CAC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540CAC" w:rsidTr="006726D2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CAC" w:rsidRDefault="00540CAC" w:rsidP="006726D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CAC" w:rsidRDefault="00540CAC" w:rsidP="006726D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40CAC" w:rsidRDefault="00540CAC" w:rsidP="006726D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CAC" w:rsidRDefault="00540CAC" w:rsidP="006726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2024 г.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20 924,8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24 902,0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17 793,7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21 028,8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118,2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167,9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83,7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68,5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F72B7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4F72B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40CAC" w:rsidTr="006726D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257,4</w:t>
            </w:r>
          </w:p>
        </w:tc>
      </w:tr>
      <w:tr w:rsidR="00540CAC" w:rsidTr="006726D2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1 048,6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253,3</w:t>
            </w:r>
          </w:p>
        </w:tc>
      </w:tr>
    </w:tbl>
    <w:p w:rsidR="00540CAC" w:rsidRDefault="00540CAC" w:rsidP="00540CAC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854" w:type="pct"/>
        <w:jc w:val="center"/>
        <w:tblInd w:w="108" w:type="dxa"/>
        <w:tblLook w:val="04A0" w:firstRow="1" w:lastRow="0" w:firstColumn="1" w:lastColumn="0" w:noHBand="0" w:noVBand="1"/>
      </w:tblPr>
      <w:tblGrid>
        <w:gridCol w:w="4510"/>
        <w:gridCol w:w="2167"/>
        <w:gridCol w:w="2339"/>
      </w:tblGrid>
      <w:tr w:rsidR="00540CAC" w:rsidTr="006726D2">
        <w:trPr>
          <w:cantSplit/>
          <w:trHeight w:val="280"/>
          <w:tblHeader/>
          <w:jc w:val="center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CAC" w:rsidRDefault="00540CAC" w:rsidP="006726D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CAC" w:rsidRDefault="00540CAC" w:rsidP="006726D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CAC" w:rsidRDefault="00540CAC" w:rsidP="006726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февраля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540CAC" w:rsidTr="006726D2">
        <w:trPr>
          <w:cantSplit/>
          <w:trHeight w:val="253"/>
          <w:tblHeader/>
          <w:jc w:val="center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CAC" w:rsidRDefault="00540CAC" w:rsidP="006726D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CAC" w:rsidRDefault="00540CAC" w:rsidP="006726D2">
            <w:pPr>
              <w:rPr>
                <w:sz w:val="22"/>
                <w:szCs w:val="22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40CAC" w:rsidTr="006726D2">
        <w:trPr>
          <w:trHeight w:val="64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32 496,8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540CAC" w:rsidTr="006726D2">
        <w:trPr>
          <w:cantSplit/>
          <w:trHeight w:val="232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1 288,2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40CAC" w:rsidTr="006726D2">
        <w:trPr>
          <w:cantSplit/>
          <w:trHeight w:val="7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40CAC" w:rsidTr="006726D2">
        <w:trPr>
          <w:cantSplit/>
          <w:trHeight w:val="527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122E3D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trHeight w:val="138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23 177,0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103,8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40CAC" w:rsidTr="006726D2">
        <w:trPr>
          <w:trHeight w:val="372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1 804,2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540CAC" w:rsidTr="006726D2">
        <w:trPr>
          <w:trHeight w:val="181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trHeight w:val="345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trHeight w:val="64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1 126,5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40CAC" w:rsidTr="006726D2">
        <w:trPr>
          <w:trHeight w:val="8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E7BF4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 w:rsidRPr="004E7BF4">
              <w:rPr>
                <w:sz w:val="22"/>
                <w:szCs w:val="22"/>
              </w:rPr>
              <w:t>82,9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Pr="004E7BF4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4E7BF4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540CAC" w:rsidTr="006726D2">
        <w:trPr>
          <w:trHeight w:val="7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6 040,8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9 319,7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trHeight w:val="81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17 759,4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1 631,9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append"/>
              <w:spacing w:before="6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pStyle w:val="append"/>
              <w:spacing w:before="6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3 520,0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40CAC" w:rsidTr="006726D2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40CAC" w:rsidTr="006726D2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40CAC" w:rsidRDefault="00540CAC" w:rsidP="006726D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CAC" w:rsidRDefault="00540CAC" w:rsidP="006726D2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CAC" w:rsidRDefault="00540CAC" w:rsidP="00AB6CFF">
            <w:pPr>
              <w:spacing w:before="60" w:after="5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40CAC" w:rsidRDefault="00540CAC" w:rsidP="00540CAC">
      <w:pPr>
        <w:rPr>
          <w:rFonts w:ascii="Arial" w:hAnsi="Arial" w:cs="Arial"/>
          <w:b/>
          <w:bCs/>
        </w:rPr>
      </w:pPr>
    </w:p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733E2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597E30">
      <w:pPr>
        <w:pStyle w:val="a9"/>
        <w:spacing w:after="1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F327E9">
        <w:rPr>
          <w:szCs w:val="26"/>
        </w:rPr>
        <w:t xml:space="preserve"> </w:t>
      </w:r>
      <w:r w:rsidR="004230E6">
        <w:rPr>
          <w:szCs w:val="26"/>
          <w:lang w:val="en-US"/>
        </w:rPr>
        <w:t>I</w:t>
      </w:r>
      <w:r w:rsidR="004230E6">
        <w:rPr>
          <w:szCs w:val="26"/>
        </w:rPr>
        <w:t xml:space="preserve"> квартале</w:t>
      </w:r>
      <w:r>
        <w:rPr>
          <w:szCs w:val="26"/>
        </w:rPr>
        <w:t> 202</w:t>
      </w:r>
      <w:r w:rsidR="00F327E9">
        <w:rPr>
          <w:szCs w:val="26"/>
        </w:rPr>
        <w:t>5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F327E9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6726D2">
        <w:rPr>
          <w:spacing w:val="-4"/>
          <w:szCs w:val="26"/>
        </w:rPr>
        <w:t>1,6</w:t>
      </w:r>
      <w:r w:rsidRPr="00443F4B">
        <w:rPr>
          <w:spacing w:val="-4"/>
          <w:szCs w:val="26"/>
        </w:rPr>
        <w:t> мл</w:t>
      </w:r>
      <w:r w:rsidR="006726D2">
        <w:rPr>
          <w:spacing w:val="-4"/>
          <w:szCs w:val="26"/>
        </w:rPr>
        <w:t>рд</w:t>
      </w:r>
      <w:r w:rsidRPr="00443F4B">
        <w:rPr>
          <w:spacing w:val="-4"/>
          <w:szCs w:val="26"/>
        </w:rPr>
        <w:t xml:space="preserve">. рублей, или в сопоставимых ценах </w:t>
      </w:r>
      <w:r w:rsidR="006726D2">
        <w:rPr>
          <w:spacing w:val="-4"/>
          <w:szCs w:val="26"/>
        </w:rPr>
        <w:t>105,5</w:t>
      </w:r>
      <w:r w:rsidRPr="00443F4B">
        <w:rPr>
          <w:spacing w:val="-4"/>
          <w:szCs w:val="26"/>
        </w:rPr>
        <w:t xml:space="preserve">% к уровню </w:t>
      </w:r>
      <w:r w:rsidR="00E676BC">
        <w:rPr>
          <w:spacing w:val="-4"/>
          <w:szCs w:val="26"/>
        </w:rPr>
        <w:br/>
      </w:r>
      <w:r w:rsidR="004230E6">
        <w:rPr>
          <w:szCs w:val="26"/>
          <w:lang w:val="en-US"/>
        </w:rPr>
        <w:t>I</w:t>
      </w:r>
      <w:r w:rsidR="004230E6">
        <w:rPr>
          <w:szCs w:val="26"/>
        </w:rPr>
        <w:t xml:space="preserve"> квартал</w:t>
      </w:r>
      <w:r w:rsidR="006726D2">
        <w:rPr>
          <w:szCs w:val="26"/>
        </w:rPr>
        <w:t>а</w:t>
      </w:r>
      <w:r w:rsidR="004230E6" w:rsidRPr="00443F4B">
        <w:rPr>
          <w:spacing w:val="-4"/>
          <w:szCs w:val="26"/>
        </w:rPr>
        <w:t xml:space="preserve"> </w:t>
      </w:r>
      <w:r w:rsidRPr="00443F4B">
        <w:rPr>
          <w:spacing w:val="-4"/>
          <w:szCs w:val="26"/>
        </w:rPr>
        <w:t>202</w:t>
      </w:r>
      <w:r w:rsidR="00F327E9">
        <w:rPr>
          <w:spacing w:val="-4"/>
          <w:szCs w:val="26"/>
        </w:rPr>
        <w:t>4</w:t>
      </w:r>
      <w:r w:rsidRPr="00443F4B">
        <w:rPr>
          <w:spacing w:val="-4"/>
          <w:szCs w:val="26"/>
        </w:rPr>
        <w:t> г.</w:t>
      </w:r>
    </w:p>
    <w:p w:rsidR="00EB3606" w:rsidRDefault="00EB3606" w:rsidP="00597E30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6A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C511A" w:rsidRDefault="003B1FC6" w:rsidP="006A6A9C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6A6A9C">
            <w:pPr>
              <w:pStyle w:val="8"/>
              <w:keepNext w:val="0"/>
              <w:ind w:left="397"/>
              <w:rPr>
                <w:b w:val="0"/>
              </w:rPr>
            </w:pPr>
            <w:r w:rsidRPr="00E676BC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E676BC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85,4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F3467" w:rsidRDefault="003B1FC6" w:rsidP="006A6A9C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A6A9C">
            <w:pPr>
              <w:pStyle w:val="8"/>
              <w:keepNext w:val="0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D31478" w:rsidRDefault="003B1FC6" w:rsidP="006A6A9C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F13943" w:rsidRDefault="003B1FC6" w:rsidP="006A6A9C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A6A9C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A6A9C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66529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A6A9C">
            <w:pPr>
              <w:pStyle w:val="8"/>
              <w:keepNext w:val="0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72EEC" w:rsidRDefault="003B1FC6" w:rsidP="006A6A9C">
            <w:pPr>
              <w:pStyle w:val="8"/>
              <w:keepNext w:val="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pStyle w:val="8"/>
              <w:keepNext w:val="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A6A9C">
            <w:pPr>
              <w:pStyle w:val="8"/>
              <w:keepNext w:val="0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3B1FC6" w:rsidRPr="00907473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A6A9C">
            <w:pPr>
              <w:pStyle w:val="8"/>
              <w:keepNext w:val="0"/>
              <w:ind w:left="170"/>
              <w:rPr>
                <w:b w:val="0"/>
                <w:bCs/>
                <w:i/>
                <w:lang w:val="be-BY"/>
              </w:rPr>
            </w:pPr>
            <w:r w:rsidRPr="00907473">
              <w:rPr>
                <w:b w:val="0"/>
                <w:bCs/>
                <w:i/>
              </w:rPr>
              <w:t>Январь-</w:t>
            </w:r>
            <w:r w:rsidRPr="00907473">
              <w:rPr>
                <w:b w:val="0"/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A6A9C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A6A9C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х</w:t>
            </w:r>
          </w:p>
        </w:tc>
      </w:tr>
      <w:tr w:rsidR="003B1FC6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85531" w:rsidRDefault="003B1FC6" w:rsidP="006A6A9C">
            <w:pPr>
              <w:pStyle w:val="8"/>
              <w:keepNext w:val="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1B30B9">
              <w:rPr>
                <w:sz w:val="22"/>
              </w:rPr>
              <w:t>549,7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100,5</w:t>
            </w:r>
          </w:p>
        </w:tc>
      </w:tr>
      <w:tr w:rsidR="00D15104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785531" w:rsidRDefault="00D15104" w:rsidP="006A6A9C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15104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3D336A" w:rsidRDefault="002F69FB" w:rsidP="006A6A9C">
            <w:pPr>
              <w:pStyle w:val="8"/>
              <w:keepNext w:val="0"/>
              <w:ind w:left="397"/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599,3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107,3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111,7</w:t>
            </w:r>
          </w:p>
        </w:tc>
      </w:tr>
      <w:tr w:rsidR="002F69FB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6A6A9C">
            <w:pPr>
              <w:pStyle w:val="8"/>
              <w:keepNext w:val="0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1 679,3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100,6</w:t>
            </w:r>
          </w:p>
        </w:tc>
      </w:tr>
      <w:tr w:rsidR="002F69FB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6A6A9C">
            <w:pPr>
              <w:pStyle w:val="8"/>
              <w:keepNext w:val="0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6 162,0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F327E9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E211C7" w:rsidRDefault="00F327E9" w:rsidP="006A6A9C">
            <w:pPr>
              <w:spacing w:before="40" w:after="40" w:line="200" w:lineRule="exact"/>
              <w:ind w:left="567"/>
            </w:pPr>
            <w:r w:rsidRPr="00F327E9">
              <w:rPr>
                <w:b/>
                <w:sz w:val="22"/>
              </w:rPr>
              <w:t>2025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6A6A9C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6A6A9C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F327E9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F327E9" w:rsidP="006A6A9C">
            <w:pPr>
              <w:pStyle w:val="8"/>
              <w:keepNext w:val="0"/>
              <w:ind w:left="397"/>
              <w:rPr>
                <w:b w:val="0"/>
              </w:rPr>
            </w:pPr>
            <w:r w:rsidRPr="00210E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10E88">
              <w:rPr>
                <w:sz w:val="22"/>
              </w:rPr>
              <w:t>512,6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84,3</w:t>
            </w:r>
          </w:p>
        </w:tc>
      </w:tr>
      <w:tr w:rsidR="00210E88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6A6A9C">
            <w:pPr>
              <w:pStyle w:val="8"/>
              <w:keepNext w:val="0"/>
              <w:ind w:left="397"/>
              <w:rPr>
                <w:b w:val="0"/>
              </w:rPr>
            </w:pPr>
            <w:r w:rsidRPr="00740F26"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486,5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4230E6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Pr="00740F26" w:rsidRDefault="004230E6" w:rsidP="006A6A9C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6A6A9C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585,3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30E6" w:rsidRDefault="006726D2" w:rsidP="006A6A9C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</w:tr>
      <w:tr w:rsidR="00210E88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AB6CFF" w:rsidRDefault="004230E6" w:rsidP="006A6A9C">
            <w:pPr>
              <w:pStyle w:val="8"/>
              <w:keepNext w:val="0"/>
              <w:ind w:left="170"/>
              <w:rPr>
                <w:i/>
              </w:rPr>
            </w:pPr>
            <w:r w:rsidRPr="00AB6CFF">
              <w:rPr>
                <w:i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AB6CFF" w:rsidRDefault="006726D2" w:rsidP="006A6A9C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AB6CFF">
              <w:rPr>
                <w:b/>
                <w:i/>
                <w:sz w:val="22"/>
              </w:rPr>
              <w:t>1 584,4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AB6CFF" w:rsidRDefault="006726D2" w:rsidP="006A6A9C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AB6CFF">
              <w:rPr>
                <w:b/>
                <w:i/>
                <w:sz w:val="22"/>
              </w:rPr>
              <w:t>105,5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AB6CFF" w:rsidRDefault="006726D2" w:rsidP="006A6A9C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AB6CFF">
              <w:rPr>
                <w:b/>
                <w:i/>
                <w:sz w:val="22"/>
              </w:rPr>
              <w:t>90,9</w:t>
            </w:r>
          </w:p>
        </w:tc>
      </w:tr>
    </w:tbl>
    <w:p w:rsidR="00EB3606" w:rsidRDefault="00EB3606" w:rsidP="00440EC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F910C8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6DAA4409" wp14:editId="38010681">
                <wp:simplePos x="0" y="0"/>
                <wp:positionH relativeFrom="column">
                  <wp:posOffset>1572260</wp:posOffset>
                </wp:positionH>
                <wp:positionV relativeFrom="paragraph">
                  <wp:posOffset>1512488</wp:posOffset>
                </wp:positionV>
                <wp:extent cx="4078908" cy="207010"/>
                <wp:effectExtent l="0" t="0" r="17145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8908" cy="207010"/>
                          <a:chOff x="4739" y="15162"/>
                          <a:chExt cx="6202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BC3" w:rsidRPr="00706E29" w:rsidRDefault="006B5BC3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2024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946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BC3" w:rsidRPr="002A6587" w:rsidRDefault="006B5BC3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25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35" style="position:absolute;left:0;text-align:left;margin-left:123.8pt;margin-top:119.1pt;width:321.15pt;height:16.3pt;z-index:251953152" coordorigin="4739,15162" coordsize="620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">
                <v:rect id="Rectangle 1340" o:spid="_x0000_s1036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90746D" w:rsidRPr="00706E29" w:rsidRDefault="0090746D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2024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37" style="position:absolute;left:9946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90746D" w:rsidRPr="002A6587" w:rsidRDefault="0090746D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25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 w:rsidRPr="00E95009">
        <w:rPr>
          <w:b/>
          <w:noProof/>
        </w:rPr>
        <w:drawing>
          <wp:inline distT="0" distB="0" distL="0" distR="0" wp14:anchorId="1A6358A9" wp14:editId="704CFE0B">
            <wp:extent cx="6035040" cy="1701579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740F26" w:rsidTr="00740F2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740F26" w:rsidP="00555E4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4230E6" w:rsidP="00555E40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I</w:t>
            </w:r>
            <w:r w:rsidRP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квартал</w:t>
            </w:r>
            <w:r w:rsidR="00740F26"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pacing w:val="-2"/>
                <w:sz w:val="22"/>
                <w:szCs w:val="22"/>
              </w:rPr>
              <w:br/>
              <w:t>2025 </w:t>
            </w:r>
            <w:proofErr w:type="gramStart"/>
            <w:r w:rsidR="00740F26">
              <w:rPr>
                <w:spacing w:val="-2"/>
                <w:sz w:val="22"/>
                <w:szCs w:val="22"/>
              </w:rPr>
              <w:t>г.,</w:t>
            </w:r>
            <w:proofErr w:type="gramEnd"/>
            <w:r w:rsidR="00740F26"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pacing w:val="-2"/>
                <w:sz w:val="22"/>
                <w:szCs w:val="22"/>
              </w:rPr>
              <w:br/>
            </w:r>
            <w:r w:rsidR="00740F26">
              <w:rPr>
                <w:sz w:val="22"/>
                <w:szCs w:val="22"/>
              </w:rPr>
              <w:t>млн. руб.</w:t>
            </w:r>
            <w:r w:rsidR="00740F2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555E4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40F26" w:rsidTr="00740F2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555E4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555E40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740F26" w:rsidRDefault="004230E6" w:rsidP="00555E4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I</w:t>
            </w:r>
            <w:r w:rsidRP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квартал </w:t>
            </w:r>
            <w:r w:rsidR="00740F26">
              <w:rPr>
                <w:sz w:val="22"/>
                <w:szCs w:val="22"/>
              </w:rPr>
              <w:t>2025 г.</w:t>
            </w:r>
            <w:r w:rsidR="00740F26">
              <w:rPr>
                <w:sz w:val="22"/>
                <w:szCs w:val="22"/>
              </w:rPr>
              <w:br/>
              <w:t xml:space="preserve"> в % к </w:t>
            </w:r>
            <w:r w:rsidR="00740F26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  <w:lang w:val="en-US"/>
              </w:rPr>
              <w:t>I</w:t>
            </w:r>
            <w:r w:rsidRP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квартал</w:t>
            </w:r>
            <w:r w:rsidR="00B802A1">
              <w:rPr>
                <w:spacing w:val="-2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t>2024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F26" w:rsidRDefault="004230E6" w:rsidP="00555E4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40F26">
              <w:rPr>
                <w:sz w:val="22"/>
                <w:szCs w:val="22"/>
              </w:rPr>
              <w:t xml:space="preserve"> 2025 г. </w:t>
            </w:r>
            <w:proofErr w:type="gramStart"/>
            <w:r w:rsidR="00740F26">
              <w:rPr>
                <w:sz w:val="22"/>
                <w:szCs w:val="22"/>
              </w:rPr>
              <w:t>в</w:t>
            </w:r>
            <w:proofErr w:type="gramEnd"/>
            <w:r w:rsidR="00740F2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555E4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4230E6">
              <w:rPr>
                <w:spacing w:val="-2"/>
                <w:sz w:val="22"/>
                <w:szCs w:val="22"/>
                <w:lang w:val="en-US"/>
              </w:rPr>
              <w:t>I</w:t>
            </w:r>
            <w:r w:rsidR="004230E6" w:rsidRPr="004230E6">
              <w:rPr>
                <w:spacing w:val="-2"/>
                <w:sz w:val="22"/>
                <w:szCs w:val="22"/>
              </w:rPr>
              <w:t xml:space="preserve"> </w:t>
            </w:r>
            <w:r w:rsidR="004230E6">
              <w:rPr>
                <w:spacing w:val="-2"/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t xml:space="preserve">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4230E6">
              <w:rPr>
                <w:spacing w:val="-2"/>
                <w:sz w:val="22"/>
                <w:szCs w:val="22"/>
                <w:lang w:val="en-US"/>
              </w:rPr>
              <w:t>I</w:t>
            </w:r>
            <w:r w:rsidR="004230E6" w:rsidRPr="004230E6"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 w:rsidR="004230E6">
              <w:rPr>
                <w:spacing w:val="-2"/>
                <w:sz w:val="22"/>
                <w:szCs w:val="22"/>
              </w:rPr>
              <w:t>квартал</w:t>
            </w:r>
            <w:r w:rsidR="00B802A1">
              <w:rPr>
                <w:spacing w:val="-2"/>
                <w:sz w:val="22"/>
                <w:szCs w:val="22"/>
              </w:rPr>
              <w:t>у</w:t>
            </w:r>
            <w:proofErr w:type="gramEnd"/>
            <w:r w:rsid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2023 г. </w:t>
            </w:r>
          </w:p>
        </w:tc>
      </w:tr>
      <w:tr w:rsidR="00740F26" w:rsidTr="00740F2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555E4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555E40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555E40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4230E6" w:rsidP="00555E4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40F26">
              <w:rPr>
                <w:sz w:val="22"/>
                <w:szCs w:val="22"/>
              </w:rPr>
              <w:t xml:space="preserve"> </w:t>
            </w:r>
            <w:r w:rsidR="00740F26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4230E6" w:rsidP="00555E4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740F26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555E40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740F26" w:rsidRPr="0085532A" w:rsidTr="00740F26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0F26" w:rsidRDefault="00740F26" w:rsidP="00555E40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6726D2" w:rsidP="00555E40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6726D2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555E4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4230E6" w:rsidP="00555E4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spacing w:val="-2"/>
                <w:lang w:val="en-US"/>
              </w:rPr>
              <w:t>I</w:t>
            </w:r>
            <w:r w:rsidRPr="004230E6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квартал </w:t>
            </w:r>
            <w:r w:rsidR="00EB3606">
              <w:rPr>
                <w:rFonts w:eastAsia="Times New Roman"/>
              </w:rPr>
              <w:t>202</w:t>
            </w:r>
            <w:r w:rsidR="00A85B81">
              <w:rPr>
                <w:rFonts w:eastAsia="Times New Roman"/>
              </w:rPr>
              <w:t>5</w:t>
            </w:r>
            <w:r w:rsidR="00EB3606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555E4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55E4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55E4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55E4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4230E6">
              <w:rPr>
                <w:spacing w:val="-2"/>
                <w:lang w:val="en-US"/>
              </w:rPr>
              <w:t>I</w:t>
            </w:r>
            <w:r w:rsidR="004230E6" w:rsidRPr="004230E6">
              <w:rPr>
                <w:spacing w:val="-2"/>
              </w:rPr>
              <w:t xml:space="preserve"> </w:t>
            </w:r>
            <w:r w:rsidR="004230E6">
              <w:rPr>
                <w:spacing w:val="-2"/>
              </w:rPr>
              <w:t xml:space="preserve">кварталу </w:t>
            </w:r>
            <w:r w:rsidR="004230E6">
              <w:rPr>
                <w:spacing w:val="-2"/>
              </w:rPr>
              <w:br/>
            </w:r>
            <w:r>
              <w:t>202</w:t>
            </w:r>
            <w:r w:rsidR="00A85B81">
              <w:t>4</w:t>
            </w:r>
            <w:r>
              <w:t xml:space="preserve">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4230E6" w:rsidP="00555E4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I</w:t>
            </w:r>
            <w:r w:rsidRPr="004230E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квартал</w:t>
            </w:r>
            <w:r w:rsidR="00A85B81">
              <w:rPr>
                <w:sz w:val="22"/>
                <w:szCs w:val="22"/>
              </w:rPr>
              <w:br/>
              <w:t xml:space="preserve"> </w:t>
            </w:r>
            <w:r w:rsidR="00EB3606" w:rsidRPr="007A266C">
              <w:rPr>
                <w:sz w:val="22"/>
                <w:szCs w:val="22"/>
              </w:rPr>
              <w:t>202</w:t>
            </w:r>
            <w:r w:rsidR="00A85B81">
              <w:rPr>
                <w:sz w:val="22"/>
                <w:szCs w:val="22"/>
              </w:rPr>
              <w:t>5</w:t>
            </w:r>
            <w:r w:rsidR="00EB3606" w:rsidRPr="007A266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55E4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4230E6">
              <w:rPr>
                <w:spacing w:val="-2"/>
                <w:sz w:val="22"/>
                <w:szCs w:val="22"/>
                <w:lang w:val="en-US"/>
              </w:rPr>
              <w:t>I</w:t>
            </w:r>
            <w:r w:rsidR="004230E6" w:rsidRPr="004230E6">
              <w:rPr>
                <w:spacing w:val="-2"/>
                <w:sz w:val="22"/>
                <w:szCs w:val="22"/>
              </w:rPr>
              <w:t xml:space="preserve"> </w:t>
            </w:r>
            <w:r w:rsidR="004230E6">
              <w:rPr>
                <w:spacing w:val="-2"/>
                <w:sz w:val="22"/>
                <w:szCs w:val="22"/>
              </w:rPr>
              <w:t>квартал</w:t>
            </w:r>
            <w:r w:rsidR="00A85B81">
              <w:rPr>
                <w:sz w:val="22"/>
                <w:szCs w:val="22"/>
              </w:rPr>
              <w:br/>
              <w:t xml:space="preserve"> </w:t>
            </w:r>
            <w:r w:rsidRPr="007A266C">
              <w:rPr>
                <w:sz w:val="22"/>
                <w:szCs w:val="22"/>
              </w:rPr>
              <w:t>202</w:t>
            </w:r>
            <w:r w:rsidR="00A85B81">
              <w:rPr>
                <w:sz w:val="22"/>
                <w:szCs w:val="22"/>
              </w:rPr>
              <w:t>4</w:t>
            </w:r>
            <w:r w:rsidRPr="007A266C">
              <w:rPr>
                <w:sz w:val="22"/>
                <w:szCs w:val="22"/>
              </w:rPr>
              <w:t xml:space="preserve">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555E40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1 584,4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6726D2" w:rsidP="00555E40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C015A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C015A" w:rsidP="00555E40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55E4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267,7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A71396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A71396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18,2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138,9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1 213,9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72,4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E235F6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E235F6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395AFC" w:rsidP="00555E40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Pr="003E1696" w:rsidRDefault="006726D2" w:rsidP="00555E40">
            <w:pPr>
              <w:tabs>
                <w:tab w:val="left" w:pos="899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6726D2" w:rsidP="00555E40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AE3B6D" w:rsidP="00555E40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</w:tr>
    </w:tbl>
    <w:p w:rsidR="00466E3F" w:rsidRPr="00466E3F" w:rsidRDefault="00466E3F" w:rsidP="0090746D">
      <w:pPr>
        <w:pStyle w:val="a9"/>
        <w:spacing w:line="340" w:lineRule="exact"/>
        <w:rPr>
          <w:szCs w:val="26"/>
        </w:rPr>
      </w:pPr>
      <w:bookmarkStart w:id="0" w:name="_GoBack"/>
      <w:bookmarkEnd w:id="0"/>
    </w:p>
    <w:sectPr w:rsidR="00466E3F" w:rsidRPr="00466E3F" w:rsidSect="00A34AB1">
      <w:footerReference w:type="default" r:id="rId20"/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C3" w:rsidRDefault="006B5BC3">
      <w:r>
        <w:separator/>
      </w:r>
    </w:p>
  </w:endnote>
  <w:endnote w:type="continuationSeparator" w:id="0">
    <w:p w:rsidR="006B5BC3" w:rsidRDefault="006B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C3" w:rsidRDefault="006B5BC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326D">
      <w:rPr>
        <w:rStyle w:val="a7"/>
        <w:noProof/>
      </w:rPr>
      <w:t>58</w:t>
    </w:r>
    <w:r>
      <w:rPr>
        <w:rStyle w:val="a7"/>
      </w:rPr>
      <w:fldChar w:fldCharType="end"/>
    </w:r>
  </w:p>
  <w:p w:rsidR="006B5BC3" w:rsidRDefault="006B5BC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C3" w:rsidRDefault="006B5BC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326D">
      <w:rPr>
        <w:rStyle w:val="a7"/>
        <w:noProof/>
      </w:rPr>
      <w:t>45</w:t>
    </w:r>
    <w:r>
      <w:rPr>
        <w:rStyle w:val="a7"/>
      </w:rPr>
      <w:fldChar w:fldCharType="end"/>
    </w:r>
  </w:p>
  <w:p w:rsidR="006B5BC3" w:rsidRDefault="006B5BC3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6B5BC3" w:rsidRDefault="006B5BC3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26D">
          <w:rPr>
            <w:noProof/>
          </w:rPr>
          <w:t>59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C3" w:rsidRDefault="006B5BC3">
      <w:r>
        <w:separator/>
      </w:r>
    </w:p>
  </w:footnote>
  <w:footnote w:type="continuationSeparator" w:id="0">
    <w:p w:rsidR="006B5BC3" w:rsidRDefault="006B5BC3">
      <w:r>
        <w:continuationSeparator/>
      </w:r>
    </w:p>
  </w:footnote>
  <w:footnote w:id="1">
    <w:p w:rsidR="006B5BC3" w:rsidRDefault="006B5BC3" w:rsidP="00540CAC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C3" w:rsidRDefault="006B5BC3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BC3" w:rsidRDefault="006B5BC3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297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192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790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4BA9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3F2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6D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0D8"/>
    <w:rsid w:val="000921D8"/>
    <w:rsid w:val="000923BE"/>
    <w:rsid w:val="00092563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B55"/>
    <w:rsid w:val="000A7C54"/>
    <w:rsid w:val="000A7D61"/>
    <w:rsid w:val="000A7FC5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3C1C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5CA7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CB4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A3E"/>
    <w:rsid w:val="000E1F88"/>
    <w:rsid w:val="000E204C"/>
    <w:rsid w:val="000E21D5"/>
    <w:rsid w:val="000E26AB"/>
    <w:rsid w:val="000E2945"/>
    <w:rsid w:val="000E2B83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2FB7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0782"/>
    <w:rsid w:val="001110DC"/>
    <w:rsid w:val="001124CB"/>
    <w:rsid w:val="00112CE8"/>
    <w:rsid w:val="00114E41"/>
    <w:rsid w:val="00115399"/>
    <w:rsid w:val="00116207"/>
    <w:rsid w:val="001162D4"/>
    <w:rsid w:val="00116336"/>
    <w:rsid w:val="001164DF"/>
    <w:rsid w:val="00116CC0"/>
    <w:rsid w:val="00116D79"/>
    <w:rsid w:val="00117403"/>
    <w:rsid w:val="001174B5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0A7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64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6784F"/>
    <w:rsid w:val="00170369"/>
    <w:rsid w:val="00170391"/>
    <w:rsid w:val="00171E47"/>
    <w:rsid w:val="00171FB0"/>
    <w:rsid w:val="00172666"/>
    <w:rsid w:val="00173680"/>
    <w:rsid w:val="00173ED9"/>
    <w:rsid w:val="00175107"/>
    <w:rsid w:val="001752CD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EEE"/>
    <w:rsid w:val="00185F1A"/>
    <w:rsid w:val="00185F37"/>
    <w:rsid w:val="001867C0"/>
    <w:rsid w:val="001869DE"/>
    <w:rsid w:val="00186E50"/>
    <w:rsid w:val="00187D2D"/>
    <w:rsid w:val="0019004E"/>
    <w:rsid w:val="0019045F"/>
    <w:rsid w:val="00190D1A"/>
    <w:rsid w:val="00190E0B"/>
    <w:rsid w:val="00191366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0B9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66B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435"/>
    <w:rsid w:val="001D67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8A5"/>
    <w:rsid w:val="001F497C"/>
    <w:rsid w:val="001F4D5D"/>
    <w:rsid w:val="001F6236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1F8E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0E88"/>
    <w:rsid w:val="002114E9"/>
    <w:rsid w:val="002118D3"/>
    <w:rsid w:val="00211D0D"/>
    <w:rsid w:val="002120E8"/>
    <w:rsid w:val="002128AD"/>
    <w:rsid w:val="00212D02"/>
    <w:rsid w:val="0021381E"/>
    <w:rsid w:val="00213D32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9F5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F5F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47BE4"/>
    <w:rsid w:val="00250633"/>
    <w:rsid w:val="00250FD1"/>
    <w:rsid w:val="002511E7"/>
    <w:rsid w:val="002514A2"/>
    <w:rsid w:val="002516CC"/>
    <w:rsid w:val="00251742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40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FAE"/>
    <w:rsid w:val="00270578"/>
    <w:rsid w:val="002705AF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D6B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066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64E"/>
    <w:rsid w:val="002937F5"/>
    <w:rsid w:val="002939B7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1CC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4842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3DD2"/>
    <w:rsid w:val="002F461C"/>
    <w:rsid w:val="002F6119"/>
    <w:rsid w:val="002F69FB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9C4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35F"/>
    <w:rsid w:val="00363571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6686"/>
    <w:rsid w:val="00376963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5BCF"/>
    <w:rsid w:val="003862B0"/>
    <w:rsid w:val="003865DD"/>
    <w:rsid w:val="0038677A"/>
    <w:rsid w:val="00386ECC"/>
    <w:rsid w:val="003877C1"/>
    <w:rsid w:val="003916ED"/>
    <w:rsid w:val="00392F7F"/>
    <w:rsid w:val="00394850"/>
    <w:rsid w:val="003948F1"/>
    <w:rsid w:val="00394A14"/>
    <w:rsid w:val="00394B73"/>
    <w:rsid w:val="0039591D"/>
    <w:rsid w:val="00395AFC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0FE"/>
    <w:rsid w:val="003A326D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FC6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523"/>
    <w:rsid w:val="003D19FE"/>
    <w:rsid w:val="003D1CFE"/>
    <w:rsid w:val="003D212C"/>
    <w:rsid w:val="003D25ED"/>
    <w:rsid w:val="003D26A1"/>
    <w:rsid w:val="003D2CED"/>
    <w:rsid w:val="003D32D2"/>
    <w:rsid w:val="003D336A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0DCE"/>
    <w:rsid w:val="003E1CB4"/>
    <w:rsid w:val="003E20AA"/>
    <w:rsid w:val="003E25F7"/>
    <w:rsid w:val="003E2C8A"/>
    <w:rsid w:val="003E3835"/>
    <w:rsid w:val="003E3A57"/>
    <w:rsid w:val="003E645D"/>
    <w:rsid w:val="003E6819"/>
    <w:rsid w:val="003E7051"/>
    <w:rsid w:val="003E78DC"/>
    <w:rsid w:val="003E7A20"/>
    <w:rsid w:val="003F0973"/>
    <w:rsid w:val="003F0A42"/>
    <w:rsid w:val="003F0CE4"/>
    <w:rsid w:val="003F0F2F"/>
    <w:rsid w:val="003F1242"/>
    <w:rsid w:val="003F1CD2"/>
    <w:rsid w:val="003F1D00"/>
    <w:rsid w:val="003F27BF"/>
    <w:rsid w:val="003F308F"/>
    <w:rsid w:val="003F386E"/>
    <w:rsid w:val="003F3FD9"/>
    <w:rsid w:val="003F4624"/>
    <w:rsid w:val="003F4B3F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793"/>
    <w:rsid w:val="00407D00"/>
    <w:rsid w:val="00410146"/>
    <w:rsid w:val="00410604"/>
    <w:rsid w:val="00410E9D"/>
    <w:rsid w:val="004113E1"/>
    <w:rsid w:val="00411A96"/>
    <w:rsid w:val="00411AF8"/>
    <w:rsid w:val="00411B1F"/>
    <w:rsid w:val="00412946"/>
    <w:rsid w:val="00412A15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360"/>
    <w:rsid w:val="00422824"/>
    <w:rsid w:val="0042290B"/>
    <w:rsid w:val="004230E6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5EB"/>
    <w:rsid w:val="00441892"/>
    <w:rsid w:val="004423C3"/>
    <w:rsid w:val="00442B8C"/>
    <w:rsid w:val="00442C1F"/>
    <w:rsid w:val="00442C3D"/>
    <w:rsid w:val="00442D11"/>
    <w:rsid w:val="00442D7F"/>
    <w:rsid w:val="00442FD2"/>
    <w:rsid w:val="0044338D"/>
    <w:rsid w:val="00443F4B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2F3E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75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0C2B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7EE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188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0DE4"/>
    <w:rsid w:val="00491E62"/>
    <w:rsid w:val="00492189"/>
    <w:rsid w:val="00492274"/>
    <w:rsid w:val="00492375"/>
    <w:rsid w:val="00492485"/>
    <w:rsid w:val="0049248C"/>
    <w:rsid w:val="0049293F"/>
    <w:rsid w:val="00492D94"/>
    <w:rsid w:val="00492FF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1A66"/>
    <w:rsid w:val="004A22DA"/>
    <w:rsid w:val="004A27E6"/>
    <w:rsid w:val="004A3CC7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327"/>
    <w:rsid w:val="004C17D6"/>
    <w:rsid w:val="004C2A31"/>
    <w:rsid w:val="004C2D13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0E6E"/>
    <w:rsid w:val="004D16E7"/>
    <w:rsid w:val="004D1AB7"/>
    <w:rsid w:val="004D214D"/>
    <w:rsid w:val="004D2168"/>
    <w:rsid w:val="004D25C1"/>
    <w:rsid w:val="004D26E4"/>
    <w:rsid w:val="004D2C9F"/>
    <w:rsid w:val="004D37CE"/>
    <w:rsid w:val="004D3A31"/>
    <w:rsid w:val="004D3A88"/>
    <w:rsid w:val="004D3F6E"/>
    <w:rsid w:val="004D4B82"/>
    <w:rsid w:val="004D4F32"/>
    <w:rsid w:val="004D54E9"/>
    <w:rsid w:val="004D57C5"/>
    <w:rsid w:val="004D5A52"/>
    <w:rsid w:val="004D5E68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DF6"/>
    <w:rsid w:val="004E4ED0"/>
    <w:rsid w:val="004E5237"/>
    <w:rsid w:val="004E5D1B"/>
    <w:rsid w:val="004E65F8"/>
    <w:rsid w:val="004E6D77"/>
    <w:rsid w:val="004E718A"/>
    <w:rsid w:val="004E725C"/>
    <w:rsid w:val="004E726F"/>
    <w:rsid w:val="004E7484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4AC4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0BF4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2798A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DEC"/>
    <w:rsid w:val="00535E28"/>
    <w:rsid w:val="00535F70"/>
    <w:rsid w:val="0053616B"/>
    <w:rsid w:val="005371AC"/>
    <w:rsid w:val="00540CAC"/>
    <w:rsid w:val="00541532"/>
    <w:rsid w:val="00542507"/>
    <w:rsid w:val="00542A79"/>
    <w:rsid w:val="00542D87"/>
    <w:rsid w:val="00542F56"/>
    <w:rsid w:val="0054354C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7E1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5E40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4DD"/>
    <w:rsid w:val="00565750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2559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A65"/>
    <w:rsid w:val="00581BD1"/>
    <w:rsid w:val="0058213A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97DCA"/>
    <w:rsid w:val="00597E30"/>
    <w:rsid w:val="005A0190"/>
    <w:rsid w:val="005A10A1"/>
    <w:rsid w:val="005A127F"/>
    <w:rsid w:val="005A12E2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4FAF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242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BCF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1E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5DD9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67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B6E"/>
    <w:rsid w:val="00611F4F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840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12A"/>
    <w:rsid w:val="00634A5B"/>
    <w:rsid w:val="00634D9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6A72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DEF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6D2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D5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C27"/>
    <w:rsid w:val="00686FA2"/>
    <w:rsid w:val="0068751C"/>
    <w:rsid w:val="00687615"/>
    <w:rsid w:val="00687944"/>
    <w:rsid w:val="00687A28"/>
    <w:rsid w:val="00687BE6"/>
    <w:rsid w:val="006900C0"/>
    <w:rsid w:val="00690135"/>
    <w:rsid w:val="00690957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282B"/>
    <w:rsid w:val="006A3141"/>
    <w:rsid w:val="006A3C81"/>
    <w:rsid w:val="006A3E95"/>
    <w:rsid w:val="006A46E8"/>
    <w:rsid w:val="006A477D"/>
    <w:rsid w:val="006A5B7F"/>
    <w:rsid w:val="006A6068"/>
    <w:rsid w:val="006A6A9C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BC3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0B0A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08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6457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3C0E"/>
    <w:rsid w:val="00714012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4AD2"/>
    <w:rsid w:val="0072523F"/>
    <w:rsid w:val="00725FD2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3E20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F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6741"/>
    <w:rsid w:val="00747A08"/>
    <w:rsid w:val="00747BE6"/>
    <w:rsid w:val="00751695"/>
    <w:rsid w:val="00751C12"/>
    <w:rsid w:val="00752491"/>
    <w:rsid w:val="00753487"/>
    <w:rsid w:val="00753837"/>
    <w:rsid w:val="00753C7D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2A87"/>
    <w:rsid w:val="00763BD4"/>
    <w:rsid w:val="00763DB7"/>
    <w:rsid w:val="00763DB8"/>
    <w:rsid w:val="00764017"/>
    <w:rsid w:val="007642A2"/>
    <w:rsid w:val="007644DE"/>
    <w:rsid w:val="0076453D"/>
    <w:rsid w:val="007649B1"/>
    <w:rsid w:val="00765502"/>
    <w:rsid w:val="0076564F"/>
    <w:rsid w:val="007658C6"/>
    <w:rsid w:val="007659ED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0BAF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1FF1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5FC2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15A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5740"/>
    <w:rsid w:val="007D63CD"/>
    <w:rsid w:val="007D646D"/>
    <w:rsid w:val="007D69B5"/>
    <w:rsid w:val="007D77B9"/>
    <w:rsid w:val="007D7FEE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555"/>
    <w:rsid w:val="007E6844"/>
    <w:rsid w:val="007E6AC0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60"/>
    <w:rsid w:val="007F3271"/>
    <w:rsid w:val="007F3502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1E91"/>
    <w:rsid w:val="0081267B"/>
    <w:rsid w:val="00813527"/>
    <w:rsid w:val="00813AE5"/>
    <w:rsid w:val="0081408F"/>
    <w:rsid w:val="00814222"/>
    <w:rsid w:val="00814399"/>
    <w:rsid w:val="00814B7B"/>
    <w:rsid w:val="00814F02"/>
    <w:rsid w:val="008152B6"/>
    <w:rsid w:val="008158D6"/>
    <w:rsid w:val="00815BDA"/>
    <w:rsid w:val="00815F9B"/>
    <w:rsid w:val="008162EB"/>
    <w:rsid w:val="008168F7"/>
    <w:rsid w:val="00816E15"/>
    <w:rsid w:val="00817021"/>
    <w:rsid w:val="008179FB"/>
    <w:rsid w:val="00817D39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2DF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2A6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3C16"/>
    <w:rsid w:val="008641CC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4FFF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1F49"/>
    <w:rsid w:val="008A2430"/>
    <w:rsid w:val="008A363C"/>
    <w:rsid w:val="008A3A5C"/>
    <w:rsid w:val="008A3B7A"/>
    <w:rsid w:val="008A3F48"/>
    <w:rsid w:val="008A434B"/>
    <w:rsid w:val="008A4FF4"/>
    <w:rsid w:val="008A51C0"/>
    <w:rsid w:val="008A5608"/>
    <w:rsid w:val="008A6656"/>
    <w:rsid w:val="008A66F7"/>
    <w:rsid w:val="008A6C55"/>
    <w:rsid w:val="008A6FD4"/>
    <w:rsid w:val="008A75A6"/>
    <w:rsid w:val="008A79EB"/>
    <w:rsid w:val="008A7CEE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140"/>
    <w:rsid w:val="0090560D"/>
    <w:rsid w:val="0090579A"/>
    <w:rsid w:val="009057F5"/>
    <w:rsid w:val="0090597E"/>
    <w:rsid w:val="00905F1F"/>
    <w:rsid w:val="00905FC0"/>
    <w:rsid w:val="009069AE"/>
    <w:rsid w:val="00906F5F"/>
    <w:rsid w:val="0090746D"/>
    <w:rsid w:val="00907473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794"/>
    <w:rsid w:val="00923885"/>
    <w:rsid w:val="00923D1D"/>
    <w:rsid w:val="00923ED1"/>
    <w:rsid w:val="0092420F"/>
    <w:rsid w:val="00924687"/>
    <w:rsid w:val="00924994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19A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235"/>
    <w:rsid w:val="009605D1"/>
    <w:rsid w:val="0096075E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771D5"/>
    <w:rsid w:val="00980410"/>
    <w:rsid w:val="009804C8"/>
    <w:rsid w:val="009806BB"/>
    <w:rsid w:val="00980BFA"/>
    <w:rsid w:val="00982768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97FCD"/>
    <w:rsid w:val="009A009C"/>
    <w:rsid w:val="009A031C"/>
    <w:rsid w:val="009A08F5"/>
    <w:rsid w:val="009A0BBC"/>
    <w:rsid w:val="009A14F2"/>
    <w:rsid w:val="009A1645"/>
    <w:rsid w:val="009A189E"/>
    <w:rsid w:val="009A1F3B"/>
    <w:rsid w:val="009A2139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4918"/>
    <w:rsid w:val="009E596D"/>
    <w:rsid w:val="009E5AF3"/>
    <w:rsid w:val="009E5BCF"/>
    <w:rsid w:val="009E5C17"/>
    <w:rsid w:val="009E6147"/>
    <w:rsid w:val="009E65C8"/>
    <w:rsid w:val="009E7013"/>
    <w:rsid w:val="009F06CC"/>
    <w:rsid w:val="009F0A13"/>
    <w:rsid w:val="009F0E0D"/>
    <w:rsid w:val="009F2A78"/>
    <w:rsid w:val="009F38E7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2A5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D"/>
    <w:rsid w:val="00A30E8E"/>
    <w:rsid w:val="00A30E91"/>
    <w:rsid w:val="00A311E8"/>
    <w:rsid w:val="00A3190B"/>
    <w:rsid w:val="00A31B53"/>
    <w:rsid w:val="00A31E24"/>
    <w:rsid w:val="00A32814"/>
    <w:rsid w:val="00A33413"/>
    <w:rsid w:val="00A33566"/>
    <w:rsid w:val="00A33908"/>
    <w:rsid w:val="00A33A37"/>
    <w:rsid w:val="00A33A8E"/>
    <w:rsid w:val="00A33C59"/>
    <w:rsid w:val="00A33D52"/>
    <w:rsid w:val="00A33FC8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EF1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9E0"/>
    <w:rsid w:val="00A56DBC"/>
    <w:rsid w:val="00A56E2E"/>
    <w:rsid w:val="00A56E96"/>
    <w:rsid w:val="00A56F00"/>
    <w:rsid w:val="00A56F3C"/>
    <w:rsid w:val="00A570F4"/>
    <w:rsid w:val="00A573DA"/>
    <w:rsid w:val="00A573FE"/>
    <w:rsid w:val="00A57E08"/>
    <w:rsid w:val="00A6090E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113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0CA5"/>
    <w:rsid w:val="00A816A0"/>
    <w:rsid w:val="00A817B6"/>
    <w:rsid w:val="00A8182B"/>
    <w:rsid w:val="00A8193F"/>
    <w:rsid w:val="00A826A1"/>
    <w:rsid w:val="00A830D4"/>
    <w:rsid w:val="00A837C0"/>
    <w:rsid w:val="00A8381C"/>
    <w:rsid w:val="00A8497A"/>
    <w:rsid w:val="00A85A30"/>
    <w:rsid w:val="00A85B81"/>
    <w:rsid w:val="00A8600B"/>
    <w:rsid w:val="00A860FC"/>
    <w:rsid w:val="00A86572"/>
    <w:rsid w:val="00A86DB1"/>
    <w:rsid w:val="00A8736C"/>
    <w:rsid w:val="00A876ED"/>
    <w:rsid w:val="00A8790F"/>
    <w:rsid w:val="00A9118F"/>
    <w:rsid w:val="00A914DC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CFF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493"/>
    <w:rsid w:val="00AD395C"/>
    <w:rsid w:val="00AD4E7C"/>
    <w:rsid w:val="00AD4F2A"/>
    <w:rsid w:val="00AD52CC"/>
    <w:rsid w:val="00AD5BD4"/>
    <w:rsid w:val="00AD63DA"/>
    <w:rsid w:val="00AD65D7"/>
    <w:rsid w:val="00AD6671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B6D"/>
    <w:rsid w:val="00AE3C17"/>
    <w:rsid w:val="00AE3D5C"/>
    <w:rsid w:val="00AE44CE"/>
    <w:rsid w:val="00AE4DF8"/>
    <w:rsid w:val="00AE51F4"/>
    <w:rsid w:val="00AE536F"/>
    <w:rsid w:val="00AE55D6"/>
    <w:rsid w:val="00AE590D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5C5A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05B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16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6D49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6D9"/>
    <w:rsid w:val="00B53B62"/>
    <w:rsid w:val="00B53D90"/>
    <w:rsid w:val="00B540D5"/>
    <w:rsid w:val="00B54228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3C1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067"/>
    <w:rsid w:val="00B7520A"/>
    <w:rsid w:val="00B7540F"/>
    <w:rsid w:val="00B755F4"/>
    <w:rsid w:val="00B756E8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2A1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61B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ACA"/>
    <w:rsid w:val="00B95B3C"/>
    <w:rsid w:val="00B95DDE"/>
    <w:rsid w:val="00B95F9F"/>
    <w:rsid w:val="00B96A51"/>
    <w:rsid w:val="00B96FE9"/>
    <w:rsid w:val="00B972BA"/>
    <w:rsid w:val="00B97766"/>
    <w:rsid w:val="00B97965"/>
    <w:rsid w:val="00BA0266"/>
    <w:rsid w:val="00BA02AD"/>
    <w:rsid w:val="00BA0A60"/>
    <w:rsid w:val="00BA0B61"/>
    <w:rsid w:val="00BA0C25"/>
    <w:rsid w:val="00BA1273"/>
    <w:rsid w:val="00BA13F2"/>
    <w:rsid w:val="00BA17B6"/>
    <w:rsid w:val="00BA1871"/>
    <w:rsid w:val="00BA1B48"/>
    <w:rsid w:val="00BA1F82"/>
    <w:rsid w:val="00BA2190"/>
    <w:rsid w:val="00BA2ED3"/>
    <w:rsid w:val="00BA33CD"/>
    <w:rsid w:val="00BA367D"/>
    <w:rsid w:val="00BA397B"/>
    <w:rsid w:val="00BA413F"/>
    <w:rsid w:val="00BA4403"/>
    <w:rsid w:val="00BA4C2C"/>
    <w:rsid w:val="00BA51EF"/>
    <w:rsid w:val="00BA52BD"/>
    <w:rsid w:val="00BA5F6B"/>
    <w:rsid w:val="00BA604D"/>
    <w:rsid w:val="00BA62CB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D3F"/>
    <w:rsid w:val="00BB1F61"/>
    <w:rsid w:val="00BB2C79"/>
    <w:rsid w:val="00BB2F4C"/>
    <w:rsid w:val="00BB2F5F"/>
    <w:rsid w:val="00BB304D"/>
    <w:rsid w:val="00BB30A7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BB2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421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9DA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5BFA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3F85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4584"/>
    <w:rsid w:val="00C55070"/>
    <w:rsid w:val="00C558F3"/>
    <w:rsid w:val="00C5604B"/>
    <w:rsid w:val="00C56F0E"/>
    <w:rsid w:val="00C570AC"/>
    <w:rsid w:val="00C577D6"/>
    <w:rsid w:val="00C600A9"/>
    <w:rsid w:val="00C60D00"/>
    <w:rsid w:val="00C60DD0"/>
    <w:rsid w:val="00C614E3"/>
    <w:rsid w:val="00C615BD"/>
    <w:rsid w:val="00C61620"/>
    <w:rsid w:val="00C62253"/>
    <w:rsid w:val="00C62473"/>
    <w:rsid w:val="00C631AB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19F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40BB"/>
    <w:rsid w:val="00C84411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1BA4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A7FC7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4F3C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2D4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41F"/>
    <w:rsid w:val="00CF054E"/>
    <w:rsid w:val="00CF0A6D"/>
    <w:rsid w:val="00CF0C2C"/>
    <w:rsid w:val="00CF0F4F"/>
    <w:rsid w:val="00CF1054"/>
    <w:rsid w:val="00CF1228"/>
    <w:rsid w:val="00CF159C"/>
    <w:rsid w:val="00CF1607"/>
    <w:rsid w:val="00CF1B49"/>
    <w:rsid w:val="00CF254F"/>
    <w:rsid w:val="00CF26D2"/>
    <w:rsid w:val="00CF33AA"/>
    <w:rsid w:val="00CF3EB6"/>
    <w:rsid w:val="00CF46D4"/>
    <w:rsid w:val="00CF4741"/>
    <w:rsid w:val="00CF47C2"/>
    <w:rsid w:val="00CF5228"/>
    <w:rsid w:val="00CF5B91"/>
    <w:rsid w:val="00CF6982"/>
    <w:rsid w:val="00CF6D82"/>
    <w:rsid w:val="00CF733C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840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4C1"/>
    <w:rsid w:val="00D14DC7"/>
    <w:rsid w:val="00D15104"/>
    <w:rsid w:val="00D15377"/>
    <w:rsid w:val="00D1571F"/>
    <w:rsid w:val="00D15AC9"/>
    <w:rsid w:val="00D15D25"/>
    <w:rsid w:val="00D16158"/>
    <w:rsid w:val="00D1620B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2FB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54E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39D"/>
    <w:rsid w:val="00D63673"/>
    <w:rsid w:val="00D6441F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77E04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6C7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4987"/>
    <w:rsid w:val="00D951B6"/>
    <w:rsid w:val="00D96371"/>
    <w:rsid w:val="00D968ED"/>
    <w:rsid w:val="00D970B4"/>
    <w:rsid w:val="00D97F07"/>
    <w:rsid w:val="00DA0536"/>
    <w:rsid w:val="00DA072D"/>
    <w:rsid w:val="00DA0A30"/>
    <w:rsid w:val="00DA0B7C"/>
    <w:rsid w:val="00DA0C13"/>
    <w:rsid w:val="00DA0C38"/>
    <w:rsid w:val="00DA0D71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6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571"/>
    <w:rsid w:val="00DC1848"/>
    <w:rsid w:val="00DC1875"/>
    <w:rsid w:val="00DC1A75"/>
    <w:rsid w:val="00DC2364"/>
    <w:rsid w:val="00DC2F28"/>
    <w:rsid w:val="00DC2F2E"/>
    <w:rsid w:val="00DC33E7"/>
    <w:rsid w:val="00DC3C7C"/>
    <w:rsid w:val="00DC3D45"/>
    <w:rsid w:val="00DC48DE"/>
    <w:rsid w:val="00DC56B7"/>
    <w:rsid w:val="00DC608D"/>
    <w:rsid w:val="00DC67F9"/>
    <w:rsid w:val="00DC702C"/>
    <w:rsid w:val="00DC714A"/>
    <w:rsid w:val="00DC76FD"/>
    <w:rsid w:val="00DC7B74"/>
    <w:rsid w:val="00DC7D9B"/>
    <w:rsid w:val="00DD112C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1E5D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966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1E9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9ED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266"/>
    <w:rsid w:val="00E14680"/>
    <w:rsid w:val="00E14C75"/>
    <w:rsid w:val="00E15745"/>
    <w:rsid w:val="00E15DAC"/>
    <w:rsid w:val="00E1621A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0B9"/>
    <w:rsid w:val="00E54317"/>
    <w:rsid w:val="00E54742"/>
    <w:rsid w:val="00E54F5B"/>
    <w:rsid w:val="00E55D0B"/>
    <w:rsid w:val="00E55D53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676BC"/>
    <w:rsid w:val="00E7061E"/>
    <w:rsid w:val="00E70634"/>
    <w:rsid w:val="00E70666"/>
    <w:rsid w:val="00E70818"/>
    <w:rsid w:val="00E71316"/>
    <w:rsid w:val="00E71603"/>
    <w:rsid w:val="00E71AE1"/>
    <w:rsid w:val="00E72710"/>
    <w:rsid w:val="00E72902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2A9"/>
    <w:rsid w:val="00E925FE"/>
    <w:rsid w:val="00E928D0"/>
    <w:rsid w:val="00E92F0D"/>
    <w:rsid w:val="00E930EE"/>
    <w:rsid w:val="00E931C1"/>
    <w:rsid w:val="00E931CF"/>
    <w:rsid w:val="00E93F86"/>
    <w:rsid w:val="00E94C58"/>
    <w:rsid w:val="00E94CD6"/>
    <w:rsid w:val="00E95009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9BB"/>
    <w:rsid w:val="00EA3DA0"/>
    <w:rsid w:val="00EA3F04"/>
    <w:rsid w:val="00EA40C3"/>
    <w:rsid w:val="00EA420A"/>
    <w:rsid w:val="00EA4765"/>
    <w:rsid w:val="00EA4AFC"/>
    <w:rsid w:val="00EA506E"/>
    <w:rsid w:val="00EA5465"/>
    <w:rsid w:val="00EA5D60"/>
    <w:rsid w:val="00EA6313"/>
    <w:rsid w:val="00EA65D1"/>
    <w:rsid w:val="00EA6738"/>
    <w:rsid w:val="00EA6A31"/>
    <w:rsid w:val="00EA6DDF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238"/>
    <w:rsid w:val="00EC23BE"/>
    <w:rsid w:val="00EC27A2"/>
    <w:rsid w:val="00EC291B"/>
    <w:rsid w:val="00EC2983"/>
    <w:rsid w:val="00EC2AC2"/>
    <w:rsid w:val="00EC3294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5B47"/>
    <w:rsid w:val="00EE6234"/>
    <w:rsid w:val="00EE637D"/>
    <w:rsid w:val="00EE6387"/>
    <w:rsid w:val="00EE66C7"/>
    <w:rsid w:val="00EE6A94"/>
    <w:rsid w:val="00EE6D9A"/>
    <w:rsid w:val="00EE7067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2F6B"/>
    <w:rsid w:val="00EF4864"/>
    <w:rsid w:val="00EF5267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674"/>
    <w:rsid w:val="00F078D1"/>
    <w:rsid w:val="00F0796A"/>
    <w:rsid w:val="00F07A68"/>
    <w:rsid w:val="00F100FE"/>
    <w:rsid w:val="00F10310"/>
    <w:rsid w:val="00F108EB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7E9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0C2"/>
    <w:rsid w:val="00F46499"/>
    <w:rsid w:val="00F4694D"/>
    <w:rsid w:val="00F470D4"/>
    <w:rsid w:val="00F511D0"/>
    <w:rsid w:val="00F511FF"/>
    <w:rsid w:val="00F520F3"/>
    <w:rsid w:val="00F52567"/>
    <w:rsid w:val="00F527C9"/>
    <w:rsid w:val="00F52A22"/>
    <w:rsid w:val="00F52CE3"/>
    <w:rsid w:val="00F52F0E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1AF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0E7"/>
    <w:rsid w:val="00F80541"/>
    <w:rsid w:val="00F80837"/>
    <w:rsid w:val="00F80F0A"/>
    <w:rsid w:val="00F8100C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AD4"/>
    <w:rsid w:val="00F85B40"/>
    <w:rsid w:val="00F85F32"/>
    <w:rsid w:val="00F86041"/>
    <w:rsid w:val="00F86351"/>
    <w:rsid w:val="00F86AA2"/>
    <w:rsid w:val="00F87DA8"/>
    <w:rsid w:val="00F903D2"/>
    <w:rsid w:val="00F910C8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7C4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C14"/>
    <w:rsid w:val="00FB1D45"/>
    <w:rsid w:val="00FB2139"/>
    <w:rsid w:val="00FB3103"/>
    <w:rsid w:val="00FB334E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08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326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52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16A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9761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44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5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66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7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96652090665574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99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5360797434522E-3"/>
                  <c:y val="-3.8851498880337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06188339609496E-2"/>
                  <c:y val="5.4264880979200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1490234194142746E-2"/>
                  <c:y val="-4.9990457085930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-5.547228809377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05850260261931E-2"/>
                  <c:y val="4.5846035584980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754113031082506E-2"/>
                  <c:y val="4.98748417646508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3577484659227006E-2"/>
                  <c:y val="3.8851749100541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355220922758236E-2"/>
                  <c:y val="-3.8965207904411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68658309331E-2"/>
                  <c:y val="-5.5421377341070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44562787808E-2"/>
                  <c:y val="4.4590938908780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39570827692346E-2"/>
                  <c:y val="-4.985286012146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33034898973E-2"/>
                  <c:y val="-4.445685774906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0069084196747E-2"/>
                  <c:y val="5.0060336548225344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5796615521459501E-2"/>
                  <c:y val="-4.982235621683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13795124929618E-2"/>
                  <c:y val="-4.9809255642853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94364115852354E-6"/>
                  <c:y val="-3.334838443721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Sheet1!$AA$1:$AO$1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Sheet1!$AA$2:$AO$2</c:f>
              <c:numCache>
                <c:formatCode>0.0</c:formatCode>
                <c:ptCount val="15"/>
                <c:pt idx="0">
                  <c:v>110.1</c:v>
                </c:pt>
                <c:pt idx="1">
                  <c:v>108.1</c:v>
                </c:pt>
                <c:pt idx="2">
                  <c:v>105.8</c:v>
                </c:pt>
                <c:pt idx="3">
                  <c:v>107.4</c:v>
                </c:pt>
                <c:pt idx="4">
                  <c:v>108.3</c:v>
                </c:pt>
                <c:pt idx="5">
                  <c:v>107.8</c:v>
                </c:pt>
                <c:pt idx="6">
                  <c:v>108.1</c:v>
                </c:pt>
                <c:pt idx="7">
                  <c:v>107.1</c:v>
                </c:pt>
                <c:pt idx="8">
                  <c:v>106</c:v>
                </c:pt>
                <c:pt idx="9">
                  <c:v>104.6</c:v>
                </c:pt>
                <c:pt idx="10">
                  <c:v>103</c:v>
                </c:pt>
                <c:pt idx="11">
                  <c:v>102.6</c:v>
                </c:pt>
                <c:pt idx="12">
                  <c:v>97.4</c:v>
                </c:pt>
                <c:pt idx="13">
                  <c:v>98.2</c:v>
                </c:pt>
                <c:pt idx="14">
                  <c:v>96.9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538880"/>
        <c:axId val="106540416"/>
      </c:lineChart>
      <c:catAx>
        <c:axId val="106538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404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540416"/>
        <c:scaling>
          <c:orientation val="minMax"/>
          <c:max val="120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38880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1337609587197E-2"/>
          <c:y val="4.2107036085729924E-2"/>
          <c:w val="0.93002756124599617"/>
          <c:h val="0.7763520844975851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74452038587983E-2"/>
                  <c:y val="-9.8954304495669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12270172824205E-2"/>
                  <c:y val="5.8263636086177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64888127279216E-2"/>
                  <c:y val="-5.2752747484104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449045403940852E-2"/>
                  <c:y val="5.1663441390620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859187358090048E-2"/>
                  <c:y val="-5.4713259894693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238825410393148E-2"/>
                  <c:y val="6.29034230086555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33056536180134E-3"/>
                  <c:y val="-7.815037345516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129299077938E-2"/>
                  <c:y val="6.0977690288713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19860733904775E-2"/>
                  <c:y val="-7.3696412948381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245754319289299E-3"/>
                  <c:y val="-5.5368547681539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387155102453142E-2"/>
                  <c:y val="6.7971344004664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Sheet1!$O$1:$AC$1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Sheet1!$O$2:$AC$2</c:f>
              <c:numCache>
                <c:formatCode>0.0</c:formatCode>
                <c:ptCount val="15"/>
                <c:pt idx="0">
                  <c:v>109.9</c:v>
                </c:pt>
                <c:pt idx="1">
                  <c:v>112.6</c:v>
                </c:pt>
                <c:pt idx="2">
                  <c:v>113.1</c:v>
                </c:pt>
                <c:pt idx="3">
                  <c:v>112.1</c:v>
                </c:pt>
                <c:pt idx="4">
                  <c:v>112.2</c:v>
                </c:pt>
                <c:pt idx="5">
                  <c:v>111.5</c:v>
                </c:pt>
                <c:pt idx="6">
                  <c:v>111.8</c:v>
                </c:pt>
                <c:pt idx="7">
                  <c:v>112</c:v>
                </c:pt>
                <c:pt idx="8">
                  <c:v>111.8</c:v>
                </c:pt>
                <c:pt idx="9">
                  <c:v>111.8</c:v>
                </c:pt>
                <c:pt idx="10">
                  <c:v>111.8</c:v>
                </c:pt>
                <c:pt idx="11">
                  <c:v>111.8</c:v>
                </c:pt>
                <c:pt idx="12">
                  <c:v>112.2</c:v>
                </c:pt>
                <c:pt idx="13">
                  <c:v>110</c:v>
                </c:pt>
                <c:pt idx="14">
                  <c:v>110.8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5159296"/>
        <c:axId val="106886656"/>
      </c:lineChart>
      <c:catAx>
        <c:axId val="1051592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886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886656"/>
        <c:scaling>
          <c:orientation val="minMax"/>
          <c:max val="120"/>
          <c:min val="10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15929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05760291211988E-2"/>
          <c:y val="4.586798322073498E-2"/>
          <c:w val="0.9212424061062694"/>
          <c:h val="0.65162381151595883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07729579497102E-2"/>
                  <c:y val="4.2995938114310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77609414814249E-2"/>
                  <c:y val="-5.2603120189657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33849294515999E-2"/>
                  <c:y val="4.8033335437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236421175178112E-2"/>
                  <c:y val="-5.755754338059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566133488558947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78999052011376E-2"/>
                  <c:y val="-4.087020179706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0127733186852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8849253523242E-2"/>
                  <c:y val="-4.796461948383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621112869241552E-2"/>
                  <c:y val="4.5650861796830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483705410213737E-2"/>
                  <c:y val="-6.23540053289825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1884925352331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07049515405816E-2"/>
                  <c:y val="-4.04174664613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483705410213737E-2"/>
                  <c:y val="5.3985002322649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566059509224288E-2"/>
                  <c:y val="-3.9521581508787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911800152492768E-5"/>
                  <c:y val="-5.225765721935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9005091938896735E-2"/>
                  <c:y val="-3.111132388708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9750402995164059E-2"/>
                  <c:y val="4.2560137275686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3074975298913155E-2"/>
                  <c:y val="4.033497318068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96611450903839E-3"/>
                  <c:y val="3.906489164016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105.8</c:v>
                </c:pt>
                <c:pt idx="1">
                  <c:v>107.8</c:v>
                </c:pt>
                <c:pt idx="2">
                  <c:v>107.4</c:v>
                </c:pt>
                <c:pt idx="3">
                  <c:v>105.7</c:v>
                </c:pt>
                <c:pt idx="4">
                  <c:v>106.4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105.6</c:v>
                </c:pt>
                <c:pt idx="9">
                  <c:v>105.7</c:v>
                </c:pt>
                <c:pt idx="10">
                  <c:v>105.9</c:v>
                </c:pt>
                <c:pt idx="11">
                  <c:v>105.8</c:v>
                </c:pt>
                <c:pt idx="12">
                  <c:v>105.9</c:v>
                </c:pt>
                <c:pt idx="13">
                  <c:v>103.6</c:v>
                </c:pt>
                <c:pt idx="14">
                  <c:v>104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412140391726048E-2"/>
                  <c:y val="3.357485596451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738056474484875E-2"/>
                  <c:y val="-4.7821018354234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50735432359022E-2"/>
                  <c:y val="5.764729626740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56777135219692E-2"/>
                  <c:y val="-6.4484126984127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263459061212577E-2"/>
                  <c:y val="6.6622531558555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1339399525227E-2"/>
                  <c:y val="-5.7524059492563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36421175178112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648561566904073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408672411107378E-2"/>
                  <c:y val="4.5302016591226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66133488558947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648561566904149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68015872365198E-2"/>
                  <c:y val="-5.370692594229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731045974412179E-2"/>
                  <c:y val="4.5226635946187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36421175178112E-2"/>
                  <c:y val="5.6587053759810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726873980307117E-3"/>
                  <c:y val="-6.3308478087834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509161890057318E-2"/>
                  <c:y val="-3.263350980335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9.4752261050579135E-3"/>
                  <c:y val="4.0903541363355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3.5531003364148023E-2"/>
                  <c:y val="4.0945726889166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805319434055098E-3"/>
                  <c:y val="-4.743656749014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Sheet1!$N$3:$AB$3</c:f>
              <c:numCache>
                <c:formatCode>0.0</c:formatCode>
                <c:ptCount val="15"/>
                <c:pt idx="0">
                  <c:v>114.1</c:v>
                </c:pt>
                <c:pt idx="1">
                  <c:v>117.4</c:v>
                </c:pt>
                <c:pt idx="2">
                  <c:v>118.9</c:v>
                </c:pt>
                <c:pt idx="3">
                  <c:v>118.6</c:v>
                </c:pt>
                <c:pt idx="4">
                  <c:v>118</c:v>
                </c:pt>
                <c:pt idx="5">
                  <c:v>117</c:v>
                </c:pt>
                <c:pt idx="6">
                  <c:v>117.5</c:v>
                </c:pt>
                <c:pt idx="7">
                  <c:v>117.9</c:v>
                </c:pt>
                <c:pt idx="8">
                  <c:v>117.9</c:v>
                </c:pt>
                <c:pt idx="9">
                  <c:v>117.8</c:v>
                </c:pt>
                <c:pt idx="10">
                  <c:v>117.5</c:v>
                </c:pt>
                <c:pt idx="11">
                  <c:v>117.6</c:v>
                </c:pt>
                <c:pt idx="12">
                  <c:v>118.4</c:v>
                </c:pt>
                <c:pt idx="13">
                  <c:v>116.1</c:v>
                </c:pt>
                <c:pt idx="14">
                  <c:v>117.1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258240"/>
        <c:axId val="107259776"/>
      </c:lineChart>
      <c:catAx>
        <c:axId val="10725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59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259776"/>
        <c:scaling>
          <c:orientation val="minMax"/>
          <c:max val="13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58240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523681491033136E-2"/>
          <c:y val="7.3100308651520687E-2"/>
          <c:w val="0.89117903796992959"/>
          <c:h val="0.80459089507114612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квартал 2024 г.</c:v>
                </c:pt>
                <c:pt idx="1">
                  <c:v>I квартал 2025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18.399999999999999</c:v>
                </c:pt>
                <c:pt idx="1">
                  <c:v>18.600000000000001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квартал 2024 г.</c:v>
                </c:pt>
                <c:pt idx="1">
                  <c:v>I квартал 2025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7.8</c:v>
                </c:pt>
                <c:pt idx="1">
                  <c:v>7.8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квартал 2024 г.</c:v>
                </c:pt>
                <c:pt idx="1">
                  <c:v>I квартал 2025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73.8</c:v>
                </c:pt>
                <c:pt idx="1">
                  <c:v>73.599999999999994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7058304"/>
        <c:axId val="107059840"/>
      </c:barChart>
      <c:catAx>
        <c:axId val="107058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05984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07059840"/>
        <c:scaling>
          <c:orientation val="minMax"/>
          <c:max val="100"/>
          <c:min val="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058304"/>
        <c:crosses val="autoZero"/>
        <c:crossBetween val="between"/>
        <c:majorUnit val="20"/>
        <c:minorUnit val="4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249733407236261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452221646347556E-7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2"/>
                <c:pt idx="0" formatCode="General">
                  <c:v>100</c:v>
                </c:pt>
                <c:pt idx="1">
                  <c:v>99.9</c:v>
                </c:pt>
                <c:pt idx="2" formatCode="General">
                  <c:v>99.4</c:v>
                </c:pt>
                <c:pt idx="3">
                  <c:v>99.4</c:v>
                </c:pt>
                <c:pt idx="4">
                  <c:v>95.1</c:v>
                </c:pt>
                <c:pt idx="5">
                  <c:v>84</c:v>
                </c:pt>
                <c:pt idx="6" formatCode="General">
                  <c:v>77.400000000000006</c:v>
                </c:pt>
                <c:pt idx="7">
                  <c:v>60.7</c:v>
                </c:pt>
                <c:pt idx="8">
                  <c:v>43.9</c:v>
                </c:pt>
                <c:pt idx="9">
                  <c:v>40.4</c:v>
                </c:pt>
                <c:pt idx="10">
                  <c:v>24.5</c:v>
                </c:pt>
                <c:pt idx="11">
                  <c:v>12.9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2"/>
                <c:pt idx="1">
                  <c:v>0.1</c:v>
                </c:pt>
                <c:pt idx="2" formatCode="General">
                  <c:v>0.6</c:v>
                </c:pt>
                <c:pt idx="3">
                  <c:v>0.6</c:v>
                </c:pt>
                <c:pt idx="4">
                  <c:v>4.9000000000000004</c:v>
                </c:pt>
                <c:pt idx="5">
                  <c:v>16</c:v>
                </c:pt>
                <c:pt idx="6" formatCode="General">
                  <c:v>22.6</c:v>
                </c:pt>
                <c:pt idx="7">
                  <c:v>39.299999999999997</c:v>
                </c:pt>
                <c:pt idx="8">
                  <c:v>56.1</c:v>
                </c:pt>
                <c:pt idx="9">
                  <c:v>59.6</c:v>
                </c:pt>
                <c:pt idx="10">
                  <c:v>75.5</c:v>
                </c:pt>
                <c:pt idx="11">
                  <c:v>87.1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204992"/>
        <c:axId val="107206528"/>
      </c:barChart>
      <c:catAx>
        <c:axId val="107204992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06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206528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7204992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033516691211604E-2"/>
          <c:y val="8.3278408090362507E-3"/>
          <c:w val="0.91596638655462159"/>
          <c:h val="0.4658217403335765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Фармацевтические товары</c:v>
                </c:pt>
                <c:pt idx="4">
                  <c:v>Строительные материалы</c:v>
                </c:pt>
                <c:pt idx="5">
                  <c:v>Телевизоры</c:v>
                </c:pt>
                <c:pt idx="6">
                  <c:v>Обувь</c:v>
                </c:pt>
                <c:pt idx="7">
                  <c:v>Автомобили</c:v>
                </c:pt>
                <c:pt idx="8">
                  <c:v>Парфюмерно-косметическая продукция </c:v>
                </c:pt>
                <c:pt idx="9">
                  <c:v>Одежда трикотажная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99.1</c:v>
                </c:pt>
                <c:pt idx="1">
                  <c:v>70.099999999999994</c:v>
                </c:pt>
                <c:pt idx="2">
                  <c:v>45.3</c:v>
                </c:pt>
                <c:pt idx="3">
                  <c:v>40.799999999999997</c:v>
                </c:pt>
                <c:pt idx="4">
                  <c:v>36.299999999999997</c:v>
                </c:pt>
                <c:pt idx="5">
                  <c:v>23.7</c:v>
                </c:pt>
                <c:pt idx="6">
                  <c:v>23.5</c:v>
                </c:pt>
                <c:pt idx="7">
                  <c:v>23</c:v>
                </c:pt>
                <c:pt idx="8">
                  <c:v>20.2</c:v>
                </c:pt>
                <c:pt idx="9">
                  <c:v>10.3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Фармацевтические товары</c:v>
                </c:pt>
                <c:pt idx="4">
                  <c:v>Строительные материалы</c:v>
                </c:pt>
                <c:pt idx="5">
                  <c:v>Телевизоры</c:v>
                </c:pt>
                <c:pt idx="6">
                  <c:v>Обувь</c:v>
                </c:pt>
                <c:pt idx="7">
                  <c:v>Автомобили</c:v>
                </c:pt>
                <c:pt idx="8">
                  <c:v>Парфюмерно-косметическая продукция </c:v>
                </c:pt>
                <c:pt idx="9">
                  <c:v>Одежда трикотажная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0.9</c:v>
                </c:pt>
                <c:pt idx="1">
                  <c:v>29.9</c:v>
                </c:pt>
                <c:pt idx="2">
                  <c:v>54.7</c:v>
                </c:pt>
                <c:pt idx="3">
                  <c:v>59.2</c:v>
                </c:pt>
                <c:pt idx="4">
                  <c:v>63.7</c:v>
                </c:pt>
                <c:pt idx="5">
                  <c:v>76.3</c:v>
                </c:pt>
                <c:pt idx="6">
                  <c:v>76.5</c:v>
                </c:pt>
                <c:pt idx="7">
                  <c:v>77</c:v>
                </c:pt>
                <c:pt idx="8">
                  <c:v>79.8</c:v>
                </c:pt>
                <c:pt idx="9">
                  <c:v>89.7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118592"/>
        <c:axId val="107120128"/>
      </c:barChart>
      <c:catAx>
        <c:axId val="1071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201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12012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11859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2048944509161912"/>
          <c:h val="0.73628126520223824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87940076269176E-2"/>
                  <c:y val="6.9437446272293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36303954386E-2"/>
                  <c:y val="-8.029646740059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5897080843758E-2"/>
                  <c:y val="7.5897477240483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37899491399732E-2"/>
                  <c:y val="-7.652402663579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40873128012E-2"/>
                  <c:y val="7.228715065489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90772521264288E-2"/>
                  <c:y val="-8.165384504162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45833111478284E-2"/>
                  <c:y val="-7.682810025841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24426681513297E-2"/>
                  <c:y val="-7.5437578860575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12736286752037E-2"/>
                  <c:y val="6.882313427704503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459576075717808E-2"/>
                  <c:y val="-7.8332537014149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21878207337E-2"/>
                  <c:y val="-8.235400303723106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5332501328209E-2"/>
                  <c:y val="7.83984170645766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01291137974E-2"/>
                  <c:y val="-7.934919481830508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687279351590155E-2"/>
                  <c:y val="8.526154274863276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493901920983774E-2"/>
                  <c:y val="-8.50074178190648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42816678403425E-2"/>
                  <c:y val="9.77022724902753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438703494104387E-2"/>
                  <c:y val="-7.911171945308810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44025557411381E-2"/>
                  <c:y val="0.12539083379039781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106.4</c:v>
                </c:pt>
                <c:pt idx="1">
                  <c:v>109.2</c:v>
                </c:pt>
                <c:pt idx="2">
                  <c:v>111.4</c:v>
                </c:pt>
                <c:pt idx="3">
                  <c:v>112.4</c:v>
                </c:pt>
                <c:pt idx="4">
                  <c:v>111.8</c:v>
                </c:pt>
                <c:pt idx="5">
                  <c:v>111.7</c:v>
                </c:pt>
                <c:pt idx="6">
                  <c:v>111.8</c:v>
                </c:pt>
                <c:pt idx="7">
                  <c:v>112.1</c:v>
                </c:pt>
                <c:pt idx="8">
                  <c:v>111.5</c:v>
                </c:pt>
                <c:pt idx="9">
                  <c:v>111</c:v>
                </c:pt>
                <c:pt idx="10">
                  <c:v>110.9</c:v>
                </c:pt>
                <c:pt idx="11">
                  <c:v>110.6</c:v>
                </c:pt>
                <c:pt idx="12">
                  <c:v>106.8</c:v>
                </c:pt>
                <c:pt idx="13">
                  <c:v>103.6</c:v>
                </c:pt>
                <c:pt idx="14">
                  <c:v>105.5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308928"/>
        <c:axId val="107310464"/>
      </c:lineChart>
      <c:catAx>
        <c:axId val="10730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10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310464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0892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0.34556</cdr:x>
      <cdr:y>0.73445</cdr:y>
    </cdr:from>
    <cdr:to>
      <cdr:x>0.64904</cdr:x>
      <cdr:y>0.87938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94618" y="1781092"/>
          <a:ext cx="1751732" cy="3514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0.36349</cdr:x>
      <cdr:y>0.64592</cdr:y>
    </cdr:from>
    <cdr:to>
      <cdr:x>0.63546</cdr:x>
      <cdr:y>0.75199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98099" y="1566406"/>
          <a:ext cx="1569851" cy="25721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0.38921</cdr:x>
      <cdr:y>0.34654</cdr:y>
    </cdr:from>
    <cdr:to>
      <cdr:x>0.60247</cdr:x>
      <cdr:y>0.4064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46602" y="840371"/>
          <a:ext cx="1230969" cy="1451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53AF-E57C-42F1-B979-42424870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3081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6</cp:revision>
  <cp:lastPrinted>2025-04-22T13:32:00Z</cp:lastPrinted>
  <dcterms:created xsi:type="dcterms:W3CDTF">2025-04-23T14:26:00Z</dcterms:created>
  <dcterms:modified xsi:type="dcterms:W3CDTF">2025-04-24T11:02:00Z</dcterms:modified>
</cp:coreProperties>
</file>