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theme/themeOverride13.xml" ContentType="application/vnd.openxmlformats-officedocument.themeOverride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drawings/drawing9.xml" ContentType="application/vnd.openxmlformats-officedocument.drawingml.chartshapes+xml"/>
  <Override PartName="/word/theme/themeOverride14.xml" ContentType="application/vnd.openxmlformats-officedocument.themeOverride+xml"/>
  <Override PartName="/word/drawings/drawing7.xml" ContentType="application/vnd.openxmlformats-officedocument.drawingml.chartshapes+xml"/>
  <Override PartName="/word/theme/themeOverride1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A2" w:rsidRPr="008F052A" w:rsidRDefault="00694A6A" w:rsidP="005823A2">
      <w:pPr>
        <w:pStyle w:val="a8"/>
        <w:spacing w:after="0" w:line="24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5823A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3E14F3">
      <w:pPr>
        <w:pStyle w:val="ac"/>
        <w:spacing w:before="40" w:after="40" w:line="340" w:lineRule="exact"/>
        <w:rPr>
          <w:szCs w:val="26"/>
        </w:rPr>
      </w:pPr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6F7672">
        <w:rPr>
          <w:szCs w:val="26"/>
        </w:rPr>
        <w:t>январе</w:t>
      </w:r>
      <w:r w:rsidR="00503B95">
        <w:rPr>
          <w:szCs w:val="26"/>
        </w:rPr>
        <w:t>-феврале</w:t>
      </w:r>
      <w:r w:rsidR="006F76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2C4F4E">
        <w:rPr>
          <w:szCs w:val="26"/>
        </w:rPr>
        <w:t>17,8</w:t>
      </w:r>
      <w:r w:rsidR="0067394E">
        <w:rPr>
          <w:szCs w:val="26"/>
        </w:rPr>
        <w:t> 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>
        <w:rPr>
          <w:szCs w:val="26"/>
        </w:rPr>
        <w:t xml:space="preserve"> </w:t>
      </w:r>
      <w:r w:rsidR="002C4F4E">
        <w:rPr>
          <w:szCs w:val="26"/>
        </w:rPr>
        <w:t>100,9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6F7672">
        <w:rPr>
          <w:szCs w:val="26"/>
        </w:rPr>
        <w:t>января</w:t>
      </w:r>
      <w:r w:rsidR="00503B95">
        <w:rPr>
          <w:szCs w:val="26"/>
        </w:rPr>
        <w:t>-февраля</w:t>
      </w:r>
      <w:r w:rsidR="006F76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</w:p>
    <w:p w:rsidR="005823A2" w:rsidRPr="00476FE7" w:rsidRDefault="005823A2" w:rsidP="00FB1357">
      <w:pPr>
        <w:pStyle w:val="a4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38100</wp:posOffset>
            </wp:positionV>
            <wp:extent cx="6289040" cy="16256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435CED">
      <w:pPr>
        <w:pStyle w:val="a4"/>
        <w:tabs>
          <w:tab w:val="clear" w:pos="4536"/>
          <w:tab w:val="clear" w:pos="9072"/>
        </w:tabs>
        <w:spacing w:before="360" w:after="24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>в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 xml:space="preserve">в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1E3FC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8</w:t>
            </w:r>
            <w:r w:rsidR="00E51D3C" w:rsidRPr="00274D2E">
              <w:rPr>
                <w:sz w:val="22"/>
                <w:szCs w:val="22"/>
              </w:rPr>
              <w:t> </w:t>
            </w:r>
            <w:r w:rsidRPr="00274D2E">
              <w:rPr>
                <w:sz w:val="22"/>
                <w:szCs w:val="22"/>
              </w:rPr>
              <w:t>592,7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307,7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435CED" w:rsidRPr="00435CED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35CED" w:rsidRPr="00435CED" w:rsidRDefault="00435CED" w:rsidP="00435CED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i/>
                <w:sz w:val="22"/>
              </w:rPr>
            </w:pPr>
            <w:r w:rsidRPr="00435CED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35CED" w:rsidRPr="00435CED" w:rsidRDefault="00435CED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35CED">
              <w:rPr>
                <w:i/>
                <w:sz w:val="22"/>
                <w:szCs w:val="22"/>
              </w:rPr>
              <w:t>16 900,4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35CED" w:rsidRPr="00435CED" w:rsidRDefault="00435CED" w:rsidP="001E3FC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35CED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35CED" w:rsidRPr="00435CED" w:rsidRDefault="00435CED" w:rsidP="001E3FC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435CED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776,4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198,8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149,4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1E3FC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E51D3C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925,8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1E3FC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B5F7D" w:rsidRDefault="005823A2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5823A2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563F50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563F50" w:rsidRDefault="00457EAE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Default="006B5B9F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Default="006B5B9F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CA0BB7" w:rsidRDefault="00457EAE" w:rsidP="001E3FC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Pr="000B1C63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927,5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FF217B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F217B" w:rsidRPr="00FF217B" w:rsidRDefault="00FF217B" w:rsidP="001E3FC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F217B" w:rsidRPr="00EB2CDB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</w:t>
            </w:r>
            <w:r w:rsidR="00E51D3C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853,3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1E3FC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1E3FC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9D6B74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D6B74" w:rsidRPr="00FF217B" w:rsidRDefault="009D6B74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D6B74" w:rsidRPr="00EB2CDB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113C6C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13C6C" w:rsidRPr="00FF217B" w:rsidRDefault="00113C6C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13C6C" w:rsidRPr="00EB2CDB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955FC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Default="00F955FC" w:rsidP="001E3FC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9</w:t>
            </w:r>
            <w:r w:rsidR="00E51D3C" w:rsidRPr="00590877">
              <w:rPr>
                <w:sz w:val="22"/>
                <w:szCs w:val="22"/>
              </w:rPr>
              <w:t> </w:t>
            </w:r>
            <w:r w:rsidRPr="00590877">
              <w:rPr>
                <w:sz w:val="22"/>
                <w:szCs w:val="22"/>
              </w:rPr>
              <w:t>549,9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F955FC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Pr="006E4DC3" w:rsidRDefault="00F955FC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B41A9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29</w:t>
            </w:r>
            <w:r w:rsidR="00E51D3C" w:rsidRPr="005B41A9">
              <w:rPr>
                <w:b/>
                <w:sz w:val="22"/>
                <w:szCs w:val="22"/>
              </w:rPr>
              <w:t> </w:t>
            </w:r>
            <w:r w:rsidRPr="005B41A9">
              <w:rPr>
                <w:b/>
                <w:sz w:val="22"/>
                <w:szCs w:val="22"/>
              </w:rPr>
              <w:t>215,8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F955FC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F955FC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110</w:t>
            </w:r>
            <w:r w:rsidR="00E51D3C" w:rsidRPr="008F052A">
              <w:rPr>
                <w:b/>
                <w:sz w:val="22"/>
                <w:szCs w:val="22"/>
              </w:rPr>
              <w:t> </w:t>
            </w:r>
            <w:r w:rsidRPr="008F052A">
              <w:rPr>
                <w:b/>
                <w:sz w:val="22"/>
                <w:szCs w:val="22"/>
              </w:rPr>
              <w:t>069,1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1E3FC2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Pr="00CA0BB7" w:rsidRDefault="001E3FC2" w:rsidP="001E3FC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4296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FA4CEC" w:rsidRDefault="00EF4296" w:rsidP="00EF4296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EF4296" w:rsidRDefault="002C4F4E" w:rsidP="00C014CA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9 008,7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EF4296" w:rsidRDefault="00EF4296" w:rsidP="00C014CA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EF4296" w:rsidRDefault="00EF4296" w:rsidP="00C014CA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EF4296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FA4CEC" w:rsidRDefault="00EF4296" w:rsidP="00EF4296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2C4F4E">
              <w:rPr>
                <w:sz w:val="22"/>
                <w:szCs w:val="22"/>
              </w:rPr>
              <w:t>751,3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EC29C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EF4296" w:rsidRPr="00563F50" w:rsidTr="00290194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EF4296" w:rsidRPr="00E95FB5" w:rsidRDefault="00EF4296" w:rsidP="00EF4296">
            <w:pPr>
              <w:pStyle w:val="4"/>
              <w:keepNext w:val="0"/>
              <w:spacing w:before="40" w:after="40" w:line="220" w:lineRule="exact"/>
              <w:ind w:left="301" w:hanging="175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Январь-февраль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EF4296" w:rsidRPr="003E50E2" w:rsidRDefault="002C4F4E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17 760,0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EF4296" w:rsidRPr="003E50E2" w:rsidRDefault="002C4F4E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EF4296" w:rsidRPr="0067394E" w:rsidRDefault="002C4F4E" w:rsidP="001E3FC2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EF4296">
      <w:pPr>
        <w:pStyle w:val="aa"/>
        <w:spacing w:before="120" w:after="120" w:line="22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г.Минску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857787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CA0BB7" w:rsidRDefault="00C014CA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857787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г.,</w:t>
            </w:r>
            <w:r w:rsidRPr="00857787">
              <w:rPr>
                <w:sz w:val="22"/>
                <w:szCs w:val="22"/>
              </w:rPr>
              <w:br/>
              <w:t>млн. руб.</w:t>
            </w:r>
            <w:r w:rsidRPr="00857787">
              <w:rPr>
                <w:sz w:val="22"/>
                <w:szCs w:val="22"/>
              </w:rPr>
              <w:br/>
              <w:t xml:space="preserve">(в текущих </w:t>
            </w:r>
            <w:r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857787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857787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CA0BB7" w:rsidRDefault="00C014CA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 </w:t>
            </w:r>
            <w:r w:rsidRPr="00857787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январю-февралю 2018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014CA">
              <w:rPr>
                <w:sz w:val="22"/>
                <w:szCs w:val="22"/>
              </w:rPr>
              <w:t xml:space="preserve">евраль 2019 г. </w:t>
            </w:r>
          </w:p>
          <w:p w:rsidR="00C014CA" w:rsidRP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857787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C014CA" w:rsidRPr="00857787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CA0BB7" w:rsidRDefault="00C014CA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014CA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014CA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857787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014CA" w:rsidRPr="0089698F" w:rsidTr="003E14F3">
        <w:trPr>
          <w:cantSplit/>
          <w:trHeight w:val="74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17 760,0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014CA" w:rsidRPr="0089698F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1 900,5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94,4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3 792,0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102,0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3 294,8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D91DA7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1 590,3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2C4F4E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Default="002C4F4E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</w:tbl>
    <w:p w:rsidR="005823A2" w:rsidRDefault="005823A2" w:rsidP="008F052A">
      <w:pPr>
        <w:pStyle w:val="a4"/>
        <w:tabs>
          <w:tab w:val="clear" w:pos="4536"/>
          <w:tab w:val="clear" w:pos="9072"/>
        </w:tabs>
        <w:spacing w:before="16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03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292"/>
        <w:gridCol w:w="1275"/>
        <w:gridCol w:w="1134"/>
        <w:gridCol w:w="1053"/>
        <w:gridCol w:w="1204"/>
        <w:gridCol w:w="1145"/>
      </w:tblGrid>
      <w:tr w:rsidR="00C014CA" w:rsidRPr="00CA0BB7" w:rsidTr="00C014CA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C014CA" w:rsidRPr="00CA0BB7" w:rsidRDefault="00C014CA" w:rsidP="00C014CA">
            <w:pPr>
              <w:spacing w:before="50" w:after="5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A02FD6" w:rsidRDefault="00C014CA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г.,</w:t>
            </w:r>
            <w:r w:rsidRPr="00857787">
              <w:rPr>
                <w:sz w:val="22"/>
                <w:szCs w:val="22"/>
              </w:rPr>
              <w:br/>
              <w:t>млн. руб.</w:t>
            </w:r>
            <w:r w:rsidRPr="00857787">
              <w:rPr>
                <w:sz w:val="22"/>
                <w:szCs w:val="22"/>
              </w:rPr>
              <w:br/>
              <w:t xml:space="preserve">(в текущих </w:t>
            </w:r>
            <w:r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CA0BB7" w:rsidTr="00C014CA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C014CA" w:rsidRPr="00CA0BB7" w:rsidRDefault="00C014CA" w:rsidP="00C014CA">
            <w:pPr>
              <w:spacing w:before="50" w:after="5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A02FD6" w:rsidRDefault="00C014CA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 </w:t>
            </w:r>
            <w:r w:rsidRPr="00857787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январю-февралю 2018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Default="00C014CA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014CA">
              <w:rPr>
                <w:sz w:val="22"/>
                <w:szCs w:val="22"/>
              </w:rPr>
              <w:t>евраль 2019 г.</w:t>
            </w:r>
          </w:p>
          <w:p w:rsidR="00C014CA" w:rsidRPr="00C014CA" w:rsidRDefault="00C014CA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>в % 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AC136B" w:rsidRDefault="00F05034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57787">
              <w:rPr>
                <w:sz w:val="22"/>
                <w:szCs w:val="22"/>
              </w:rPr>
              <w:t xml:space="preserve"> г</w:t>
            </w:r>
            <w:r w:rsidR="00AC136B" w:rsidRPr="00AC136B">
              <w:rPr>
                <w:sz w:val="22"/>
                <w:szCs w:val="22"/>
              </w:rPr>
              <w:t>.</w:t>
            </w:r>
          </w:p>
        </w:tc>
      </w:tr>
      <w:tr w:rsidR="00C014CA" w:rsidRPr="00CA0BB7" w:rsidTr="00C014CA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C014CA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014CA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C014CA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014CA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C014CA" w:rsidRPr="00CA0BB7" w:rsidTr="003E14F3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C014CA">
            <w:pPr>
              <w:spacing w:before="50" w:after="5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9A79EF" w:rsidP="00274D2E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182B9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8B5D7F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8B5D7F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63D77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63D77" w:rsidRDefault="00182B9C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9A79EF" w:rsidP="00274D2E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96,7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182B9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274D2E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182B9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239,2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113,1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274D2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82B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274D2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2B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9A79EF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C014CA" w:rsidRPr="00CA0BB7" w:rsidTr="003E14F3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 xml:space="preserve">ычислительной, электронной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182B9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1 998,1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87,0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</w:tr>
      <w:tr w:rsidR="00C014CA" w:rsidRPr="00CA0BB7" w:rsidTr="003E14F3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297,9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97,9</w:t>
            </w:r>
          </w:p>
        </w:tc>
        <w:tc>
          <w:tcPr>
            <w:tcW w:w="11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182B9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</w:tr>
    </w:tbl>
    <w:p w:rsidR="005823A2" w:rsidRDefault="005823A2" w:rsidP="00D07B9C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F05034">
        <w:rPr>
          <w:sz w:val="26"/>
          <w:szCs w:val="26"/>
        </w:rPr>
        <w:t>февраль</w:t>
      </w:r>
      <w:r w:rsidRPr="00CA0BB7">
        <w:rPr>
          <w:sz w:val="26"/>
          <w:szCs w:val="26"/>
        </w:rPr>
        <w:t xml:space="preserve"> 201</w:t>
      </w:r>
      <w:r w:rsidR="006E2739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39183B" w:rsidRPr="003B0A74">
        <w:rPr>
          <w:sz w:val="26"/>
          <w:szCs w:val="26"/>
          <w:lang w:val="be-BY"/>
        </w:rPr>
        <w:t>увеличились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на</w:t>
      </w:r>
      <w:r w:rsidR="00E51D3C">
        <w:rPr>
          <w:sz w:val="26"/>
          <w:szCs w:val="26"/>
        </w:rPr>
        <w:t xml:space="preserve"> </w:t>
      </w:r>
      <w:r w:rsidR="002A5CFB">
        <w:rPr>
          <w:sz w:val="26"/>
          <w:szCs w:val="26"/>
        </w:rPr>
        <w:t>2,7</w:t>
      </w:r>
      <w:r w:rsidR="00A06393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F05034">
        <w:rPr>
          <w:sz w:val="26"/>
          <w:szCs w:val="26"/>
          <w:lang w:val="be-BY"/>
        </w:rPr>
        <w:t>марта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 w:rsidR="00F955FC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601A3C">
        <w:rPr>
          <w:sz w:val="26"/>
          <w:szCs w:val="26"/>
        </w:rPr>
        <w:t xml:space="preserve"> </w:t>
      </w:r>
      <w:r w:rsidR="009B52D0">
        <w:rPr>
          <w:sz w:val="26"/>
          <w:szCs w:val="26"/>
        </w:rPr>
        <w:t>4</w:t>
      </w:r>
      <w:r w:rsidR="00D5308A">
        <w:rPr>
          <w:sz w:val="26"/>
          <w:szCs w:val="26"/>
        </w:rPr>
        <w:t> </w:t>
      </w:r>
      <w:r w:rsidR="00E76877">
        <w:rPr>
          <w:sz w:val="26"/>
          <w:szCs w:val="26"/>
        </w:rPr>
        <w:t>808,9</w:t>
      </w:r>
      <w:r w:rsidR="000F7743">
        <w:rPr>
          <w:sz w:val="26"/>
          <w:szCs w:val="26"/>
          <w:lang w:val="en-US"/>
        </w:rPr>
        <w:t> </w:t>
      </w:r>
      <w:r w:rsidR="00E76877"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D5308A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 xml:space="preserve">в </w:t>
      </w:r>
      <w:r w:rsidR="006E2739">
        <w:rPr>
          <w:sz w:val="26"/>
          <w:szCs w:val="26"/>
        </w:rPr>
        <w:t>январе</w:t>
      </w:r>
      <w:r w:rsidR="00F05034">
        <w:rPr>
          <w:sz w:val="26"/>
          <w:szCs w:val="26"/>
        </w:rPr>
        <w:t>-феврале</w:t>
      </w:r>
      <w:r w:rsidR="006E2739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E2739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2A5CFB">
        <w:rPr>
          <w:sz w:val="26"/>
          <w:szCs w:val="26"/>
        </w:rPr>
        <w:t>64,9</w:t>
      </w:r>
      <w:r w:rsidRPr="00CA0BB7">
        <w:rPr>
          <w:sz w:val="26"/>
          <w:szCs w:val="26"/>
        </w:rPr>
        <w:t xml:space="preserve">% против </w:t>
      </w:r>
      <w:r w:rsidR="002A5CFB">
        <w:rPr>
          <w:sz w:val="26"/>
          <w:szCs w:val="26"/>
        </w:rPr>
        <w:t>63,8</w:t>
      </w:r>
      <w:r w:rsidR="00D5308A">
        <w:rPr>
          <w:sz w:val="26"/>
          <w:szCs w:val="26"/>
        </w:rPr>
        <w:t>%</w:t>
      </w:r>
      <w:r w:rsidR="00606F4B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6E2739">
        <w:rPr>
          <w:sz w:val="26"/>
          <w:szCs w:val="26"/>
        </w:rPr>
        <w:t>январе</w:t>
      </w:r>
      <w:r w:rsidR="00F05034">
        <w:rPr>
          <w:sz w:val="26"/>
          <w:szCs w:val="26"/>
        </w:rPr>
        <w:t>-феврале</w:t>
      </w:r>
      <w:r w:rsidR="006E2739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5823A2">
      <w:pPr>
        <w:pStyle w:val="ac"/>
        <w:spacing w:before="160" w:after="12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05034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F05034">
              <w:rPr>
                <w:sz w:val="22"/>
                <w:lang w:val="be-BY"/>
              </w:rPr>
              <w:t>марта</w:t>
            </w:r>
            <w:r w:rsidRPr="00CA0BB7">
              <w:rPr>
                <w:sz w:val="22"/>
              </w:rPr>
              <w:t xml:space="preserve"> 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в % к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 объему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4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F05034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F05034">
              <w:rPr>
                <w:sz w:val="22"/>
                <w:szCs w:val="22"/>
              </w:rPr>
              <w:t>февраля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05034">
            <w:pPr>
              <w:spacing w:before="4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F05034">
              <w:rPr>
                <w:sz w:val="22"/>
                <w:szCs w:val="22"/>
                <w:lang w:val="be-BY"/>
              </w:rPr>
              <w:t>марта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A33F5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51AD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808,9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F51AD6" w:rsidP="00CD16FF">
            <w:pPr>
              <w:spacing w:before="30" w:after="3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2A5CFB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1 064,2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6A33F5" w:rsidRPr="00CA0BB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CD16FF">
            <w:pPr>
              <w:spacing w:before="30" w:after="3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tabs>
                <w:tab w:val="left" w:pos="1490"/>
              </w:tabs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F51AD6" w:rsidP="00CD16FF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</w:tr>
    </w:tbl>
    <w:p w:rsidR="005823A2" w:rsidRPr="00CA0BB7" w:rsidRDefault="005823A2" w:rsidP="005823A2">
      <w:pPr>
        <w:pStyle w:val="ac"/>
        <w:spacing w:before="16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20"/>
        <w:gridCol w:w="1125"/>
        <w:gridCol w:w="1493"/>
        <w:gridCol w:w="1203"/>
        <w:gridCol w:w="1279"/>
      </w:tblGrid>
      <w:tr w:rsidR="005823A2" w:rsidRPr="00CA0BB7" w:rsidTr="00D07B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05034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F05034">
              <w:rPr>
                <w:sz w:val="22"/>
              </w:rPr>
              <w:t>марта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r w:rsidRPr="00CA0BB7">
              <w:rPr>
                <w:sz w:val="22"/>
                <w:szCs w:val="22"/>
              </w:rPr>
              <w:t>в % к среднемесячному объему производства</w:t>
            </w:r>
          </w:p>
        </w:tc>
      </w:tr>
      <w:tr w:rsidR="005823A2" w:rsidRPr="00CA0BB7" w:rsidTr="00D07B9C">
        <w:trPr>
          <w:cantSplit/>
          <w:trHeight w:val="304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 объему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30" w:after="3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30" w:beforeAutospacing="0" w:after="3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F05034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F05034">
              <w:rPr>
                <w:sz w:val="22"/>
                <w:szCs w:val="22"/>
                <w:lang w:val="be-BY"/>
              </w:rPr>
              <w:t>февраля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05034">
            <w:pPr>
              <w:spacing w:before="30" w:after="3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F05034">
              <w:rPr>
                <w:sz w:val="22"/>
                <w:lang w:val="be-BY"/>
              </w:rPr>
              <w:t>марта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C29C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808,9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B11748" w:rsidRDefault="004F5E76" w:rsidP="00CD16FF">
            <w:pPr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EC29CB" w:rsidRDefault="004F5E76" w:rsidP="00CD16FF">
            <w:pPr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C29CB">
              <w:rPr>
                <w:b/>
                <w:sz w:val="22"/>
                <w:szCs w:val="22"/>
              </w:rPr>
              <w:t>8,2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EC29C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789,2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3550E7" w:rsidRDefault="00F51AD6" w:rsidP="00CD16FF">
            <w:pPr>
              <w:spacing w:before="30" w:after="3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EC29CB" w:rsidRDefault="004F5E76" w:rsidP="00CD16FF">
            <w:pPr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C29CB">
              <w:rPr>
                <w:b/>
                <w:sz w:val="22"/>
                <w:szCs w:val="22"/>
              </w:rPr>
              <w:t>76,4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296,9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F51AD6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51AD6" w:rsidRPr="00CA0BB7" w:rsidTr="00CD16FF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</w:tr>
      <w:tr w:rsidR="00F51AD6" w:rsidRPr="00CA0BB7" w:rsidTr="00CD16FF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</w:tr>
      <w:tr w:rsidR="00F51AD6" w:rsidRPr="00CA0BB7" w:rsidTr="00CD16FF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368,9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F51AD6" w:rsidRPr="00CA0BB7" w:rsidTr="00CD16FF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F51AD6" w:rsidRPr="00CA0BB7" w:rsidTr="006A33F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</w:t>
            </w:r>
          </w:p>
        </w:tc>
      </w:tr>
      <w:tr w:rsidR="00F51AD6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F51AD6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162,9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F51AD6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D04081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AD6" w:rsidRPr="00D04081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  <w:tr w:rsidR="00F51AD6" w:rsidRPr="00D04081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AD6" w:rsidRPr="00CA0BB7" w:rsidRDefault="00F51AD6" w:rsidP="00CD16FF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AD6" w:rsidRPr="00F126B0" w:rsidRDefault="00F51AD6" w:rsidP="00CD16FF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AD6" w:rsidRPr="001D046A" w:rsidRDefault="004F5E76" w:rsidP="00CD16FF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</w:tbl>
    <w:p w:rsidR="005823A2" w:rsidRPr="00FB5B9A" w:rsidRDefault="005823A2" w:rsidP="005823A2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в </w:t>
      </w:r>
      <w:r w:rsidR="00F05034">
        <w:rPr>
          <w:szCs w:val="26"/>
        </w:rPr>
        <w:t>феврале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2C278F">
        <w:rPr>
          <w:szCs w:val="26"/>
        </w:rPr>
        <w:t xml:space="preserve"> 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</w:t>
      </w:r>
      <w:r w:rsidR="00374E8F">
        <w:rPr>
          <w:szCs w:val="26"/>
        </w:rPr>
        <w:br/>
      </w:r>
      <w:r w:rsidRPr="00FB5B9A">
        <w:rPr>
          <w:szCs w:val="26"/>
        </w:rPr>
        <w:t xml:space="preserve">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74E8F">
        <w:rPr>
          <w:szCs w:val="26"/>
        </w:rPr>
        <w:t xml:space="preserve"> </w:t>
      </w:r>
      <w:r w:rsidR="00A67BAF">
        <w:rPr>
          <w:szCs w:val="26"/>
        </w:rPr>
        <w:t xml:space="preserve">3,4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 2 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A67BAF">
        <w:rPr>
          <w:szCs w:val="26"/>
        </w:rPr>
        <w:t xml:space="preserve"> 1,9</w:t>
      </w:r>
      <w:r w:rsidR="002C278F">
        <w:rPr>
          <w:szCs w:val="26"/>
        </w:rPr>
        <w:t>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 1,6 раза)</w:t>
      </w:r>
      <w:r>
        <w:rPr>
          <w:szCs w:val="26"/>
        </w:rPr>
        <w:t>.</w:t>
      </w:r>
    </w:p>
    <w:p w:rsidR="00A84644" w:rsidRPr="00CA0BB7" w:rsidRDefault="00A84644" w:rsidP="00A84644">
      <w:pPr>
        <w:pStyle w:val="ac"/>
        <w:spacing w:before="80" w:after="80" w:line="36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>
        <w:rPr>
          <w:spacing w:val="-2"/>
          <w:szCs w:val="26"/>
        </w:rPr>
        <w:t>январе</w:t>
      </w:r>
      <w:r w:rsidR="00F05034">
        <w:rPr>
          <w:spacing w:val="-2"/>
          <w:szCs w:val="26"/>
        </w:rPr>
        <w:t>-феврале</w:t>
      </w:r>
      <w:r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201</w:t>
      </w:r>
      <w:r w:rsidR="00866B4F"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785D0A">
        <w:rPr>
          <w:szCs w:val="26"/>
        </w:rPr>
        <w:t>19</w:t>
      </w:r>
      <w:r>
        <w:rPr>
          <w:szCs w:val="26"/>
        </w:rPr>
        <w:t>%</w:t>
      </w:r>
      <w:r w:rsidRPr="00CA0BB7">
        <w:rPr>
          <w:szCs w:val="26"/>
        </w:rPr>
        <w:t xml:space="preserve"> против</w:t>
      </w:r>
      <w:r>
        <w:rPr>
          <w:szCs w:val="26"/>
        </w:rPr>
        <w:t xml:space="preserve"> </w:t>
      </w:r>
      <w:r w:rsidR="00785D0A">
        <w:rPr>
          <w:szCs w:val="26"/>
        </w:rPr>
        <w:t>19,3</w:t>
      </w:r>
      <w:r w:rsidRPr="00CA0BB7">
        <w:rPr>
          <w:szCs w:val="26"/>
        </w:rPr>
        <w:t>% в</w:t>
      </w:r>
      <w:r>
        <w:rPr>
          <w:szCs w:val="26"/>
        </w:rPr>
        <w:t xml:space="preserve"> январе</w:t>
      </w:r>
      <w:r w:rsidR="00F05034">
        <w:rPr>
          <w:szCs w:val="26"/>
        </w:rPr>
        <w:t>-феврале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A84644">
      <w:pPr>
        <w:spacing w:before="80" w:after="8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г.Минску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9"/>
        <w:gridCol w:w="1456"/>
        <w:gridCol w:w="1693"/>
        <w:gridCol w:w="1590"/>
        <w:gridCol w:w="1591"/>
      </w:tblGrid>
      <w:tr w:rsidR="00A84644" w:rsidRPr="00CA0BB7" w:rsidTr="006B5E52">
        <w:trPr>
          <w:jc w:val="center"/>
        </w:trPr>
        <w:tc>
          <w:tcPr>
            <w:tcW w:w="2859" w:type="dxa"/>
            <w:vMerge w:val="restart"/>
          </w:tcPr>
          <w:p w:rsidR="00A84644" w:rsidRPr="00CA0BB7" w:rsidRDefault="00A84644" w:rsidP="00A84644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149" w:type="dxa"/>
            <w:gridSpan w:val="2"/>
          </w:tcPr>
          <w:p w:rsidR="00A84644" w:rsidRPr="00CA0BB7" w:rsidRDefault="00A84644" w:rsidP="00B12BB8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="00B62D19">
              <w:rPr>
                <w:sz w:val="22"/>
              </w:rPr>
              <w:br/>
            </w:r>
            <w:r w:rsidRPr="001A3371">
              <w:rPr>
                <w:sz w:val="22"/>
              </w:rPr>
              <w:t xml:space="preserve">за </w:t>
            </w:r>
            <w:r>
              <w:rPr>
                <w:sz w:val="22"/>
              </w:rPr>
              <w:t>январь</w:t>
            </w:r>
            <w:r w:rsidR="00F05034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Pr="001A3371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Pr="009D04DD">
              <w:rPr>
                <w:sz w:val="22"/>
              </w:rPr>
              <w:t xml:space="preserve"> г., </w:t>
            </w:r>
            <w:r w:rsidRPr="009D04DD">
              <w:rPr>
                <w:sz w:val="22"/>
              </w:rPr>
              <w:br/>
              <w:t>млн.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181" w:type="dxa"/>
            <w:gridSpan w:val="2"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vMerge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56" w:type="dxa"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93" w:type="dxa"/>
          </w:tcPr>
          <w:p w:rsidR="00A84644" w:rsidRPr="00CA0BB7" w:rsidRDefault="00A84644" w:rsidP="006B5E52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том числе инновационной</w:t>
            </w:r>
          </w:p>
        </w:tc>
        <w:tc>
          <w:tcPr>
            <w:tcW w:w="1590" w:type="dxa"/>
          </w:tcPr>
          <w:p w:rsidR="00A84644" w:rsidRPr="00CA0BB7" w:rsidRDefault="00F05034" w:rsidP="00B12BB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A84644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A84644">
              <w:rPr>
                <w:sz w:val="22"/>
              </w:rPr>
              <w:t xml:space="preserve"> </w:t>
            </w:r>
            <w:r w:rsidR="00A84644">
              <w:rPr>
                <w:sz w:val="22"/>
              </w:rPr>
              <w:br/>
            </w:r>
            <w:r w:rsidR="00A84644" w:rsidRPr="00CA0BB7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="00A84644" w:rsidRPr="00CA0BB7">
              <w:rPr>
                <w:sz w:val="22"/>
              </w:rPr>
              <w:t xml:space="preserve"> г.</w:t>
            </w:r>
          </w:p>
        </w:tc>
        <w:tc>
          <w:tcPr>
            <w:tcW w:w="1591" w:type="dxa"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  <w:r w:rsidRPr="0020228C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</w:r>
            <w:r>
              <w:rPr>
                <w:sz w:val="22"/>
              </w:rPr>
              <w:t>январь</w:t>
            </w:r>
            <w:r w:rsidR="00F05034">
              <w:rPr>
                <w:sz w:val="22"/>
              </w:rPr>
              <w:t>-февраль</w:t>
            </w:r>
            <w:r w:rsidR="00F05034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56" w:type="dxa"/>
            <w:tcBorders>
              <w:bottom w:val="nil"/>
            </w:tcBorders>
            <w:vAlign w:val="bottom"/>
          </w:tcPr>
          <w:p w:rsidR="00A84644" w:rsidRPr="00DC4646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02561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430,6</w:t>
            </w:r>
          </w:p>
        </w:tc>
        <w:tc>
          <w:tcPr>
            <w:tcW w:w="1693" w:type="dxa"/>
            <w:tcBorders>
              <w:bottom w:val="nil"/>
            </w:tcBorders>
            <w:vAlign w:val="bottom"/>
          </w:tcPr>
          <w:p w:rsidR="00A84644" w:rsidRPr="00DC4646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2561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735,5</w:t>
            </w: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:rsidR="00A84644" w:rsidRPr="00DC4646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19,0</w:t>
            </w:r>
          </w:p>
        </w:tc>
        <w:tc>
          <w:tcPr>
            <w:tcW w:w="1591" w:type="dxa"/>
            <w:tcBorders>
              <w:bottom w:val="nil"/>
            </w:tcBorders>
            <w:vAlign w:val="bottom"/>
          </w:tcPr>
          <w:p w:rsidR="00A84644" w:rsidRPr="00B11748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19,3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A84644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  <w:vAlign w:val="center"/>
          </w:tcPr>
          <w:p w:rsidR="00A84644" w:rsidRPr="00966CC0" w:rsidRDefault="00A84644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vAlign w:val="center"/>
          </w:tcPr>
          <w:p w:rsidR="00A84644" w:rsidRPr="00966CC0" w:rsidRDefault="00A84644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4D2E7D" w:rsidRDefault="00A84644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30"/>
                <w:szCs w:val="30"/>
              </w:rPr>
            </w:pP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513,7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206,2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684,3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302,2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303,2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656,5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063,4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02561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569,6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290,3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CA0BB7" w:rsidRDefault="00A84644" w:rsidP="00CD16FF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456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693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966CC0" w:rsidRDefault="00785D0A" w:rsidP="00CD16FF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590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966CC0" w:rsidRDefault="00785D0A" w:rsidP="00CD16FF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91" w:type="dxa"/>
            <w:tcBorders>
              <w:top w:val="nil"/>
              <w:bottom w:val="double" w:sz="4" w:space="0" w:color="auto"/>
            </w:tcBorders>
            <w:vAlign w:val="center"/>
          </w:tcPr>
          <w:p w:rsidR="00A84644" w:rsidRPr="00630F33" w:rsidRDefault="00BC644A" w:rsidP="00CD16FF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</w:tbl>
    <w:p w:rsidR="00A84644" w:rsidRDefault="00A84644" w:rsidP="002E2525">
      <w:pPr>
        <w:spacing w:before="240" w:after="120" w:line="24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0"/>
        <w:gridCol w:w="1524"/>
        <w:gridCol w:w="1634"/>
        <w:gridCol w:w="1579"/>
        <w:gridCol w:w="1580"/>
      </w:tblGrid>
      <w:tr w:rsidR="00A84644" w:rsidRPr="00CA0BB7" w:rsidTr="0033039F">
        <w:trPr>
          <w:tblHeader/>
          <w:jc w:val="center"/>
        </w:trPr>
        <w:tc>
          <w:tcPr>
            <w:tcW w:w="2850" w:type="dxa"/>
            <w:vMerge w:val="restart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="006B5E52">
              <w:rPr>
                <w:sz w:val="22"/>
              </w:rPr>
              <w:br/>
            </w:r>
            <w:r w:rsidRPr="001A3371">
              <w:rPr>
                <w:sz w:val="22"/>
              </w:rPr>
              <w:t xml:space="preserve">за </w:t>
            </w:r>
            <w:r>
              <w:rPr>
                <w:sz w:val="22"/>
              </w:rPr>
              <w:t>январь</w:t>
            </w:r>
            <w:r w:rsidR="00F05034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Pr="001A3371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Pr="009D04DD">
              <w:rPr>
                <w:sz w:val="22"/>
              </w:rPr>
              <w:t xml:space="preserve"> г., </w:t>
            </w:r>
            <w:r w:rsidRPr="009D04DD">
              <w:rPr>
                <w:sz w:val="22"/>
              </w:rPr>
              <w:br/>
              <w:t>млн.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159" w:type="dxa"/>
            <w:gridSpan w:val="2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33039F">
        <w:trPr>
          <w:tblHeader/>
          <w:jc w:val="center"/>
        </w:trPr>
        <w:tc>
          <w:tcPr>
            <w:tcW w:w="2850" w:type="dxa"/>
            <w:vMerge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CA0BB7" w:rsidRDefault="00A84644" w:rsidP="008F052A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том числе инновационной</w:t>
            </w:r>
          </w:p>
        </w:tc>
        <w:tc>
          <w:tcPr>
            <w:tcW w:w="1579" w:type="dxa"/>
          </w:tcPr>
          <w:p w:rsidR="00A84644" w:rsidRPr="00CA0BB7" w:rsidRDefault="00F0503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A84644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A84644">
              <w:rPr>
                <w:sz w:val="22"/>
              </w:rPr>
              <w:t xml:space="preserve"> </w:t>
            </w:r>
            <w:r w:rsidR="00A84644">
              <w:rPr>
                <w:sz w:val="22"/>
              </w:rPr>
              <w:br/>
            </w:r>
            <w:r w:rsidR="00A84644" w:rsidRPr="00CA0BB7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="00A84644" w:rsidRPr="00CA0BB7">
              <w:rPr>
                <w:sz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CA0BB7" w:rsidRDefault="00A84644" w:rsidP="00F05034">
            <w:pPr>
              <w:spacing w:before="20" w:after="20" w:line="200" w:lineRule="exact"/>
              <w:jc w:val="center"/>
              <w:rPr>
                <w:sz w:val="22"/>
              </w:rPr>
            </w:pPr>
            <w:r w:rsidRPr="0020228C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</w:r>
            <w:r>
              <w:rPr>
                <w:sz w:val="22"/>
              </w:rPr>
              <w:t>январь</w:t>
            </w:r>
            <w:r w:rsidR="00F05034">
              <w:rPr>
                <w:sz w:val="22"/>
              </w:rPr>
              <w:t>-февраль</w:t>
            </w:r>
            <w:r w:rsidR="00F05034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bookmarkStart w:id="1" w:name="_GoBack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02561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430,6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938F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735,5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A84644" w:rsidRPr="00DC4646" w:rsidRDefault="00785D0A" w:rsidP="007C22F3">
            <w:pPr>
              <w:spacing w:before="40" w:after="4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19,0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19,3</w:t>
            </w:r>
          </w:p>
        </w:tc>
      </w:tr>
      <w:bookmarkEnd w:id="0"/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271,8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E76877" w:rsidP="007C22F3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DC4646" w:rsidRDefault="00E76877" w:rsidP="007C22F3">
            <w:pPr>
              <w:spacing w:before="40" w:after="4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2,8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  <w:r w:rsidR="0002561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007,6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3938F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735,</w:t>
            </w:r>
            <w:r w:rsidR="003938F9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DC4646" w:rsidRDefault="00785D0A" w:rsidP="007C22F3">
            <w:pPr>
              <w:spacing w:before="40" w:after="4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23,3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075,4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A84644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562,3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1706,9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A84644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510,9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bookmarkEnd w:id="1"/>
      <w:tr w:rsidR="00A84644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</w:t>
            </w:r>
            <w:r w:rsidR="003938F9"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61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045,0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297,5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505,1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CA0BB7" w:rsidRDefault="00A84644" w:rsidP="007C22F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215433" w:rsidRDefault="00785D0A" w:rsidP="007C22F3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417,8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215433" w:rsidRDefault="00785D0A" w:rsidP="007C22F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0529CA" w:rsidRDefault="00785D0A" w:rsidP="007C22F3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215433" w:rsidRDefault="00BC644A" w:rsidP="007C22F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:rsidR="005823A2" w:rsidRPr="00CA0BB7" w:rsidRDefault="00694A6A" w:rsidP="002E2525">
      <w:pPr>
        <w:spacing w:before="240" w:after="240" w:line="3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5823A2" w:rsidRPr="00CA0BB7" w:rsidRDefault="005823A2" w:rsidP="005823A2">
      <w:pPr>
        <w:spacing w:before="60" w:after="10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20135">
        <w:rPr>
          <w:kern w:val="24"/>
          <w:sz w:val="26"/>
        </w:rPr>
        <w:t>январе</w:t>
      </w:r>
      <w:r w:rsidR="00CD6F78" w:rsidRPr="00CD6F78">
        <w:rPr>
          <w:kern w:val="24"/>
          <w:sz w:val="26"/>
        </w:rPr>
        <w:t>-</w:t>
      </w:r>
      <w:r w:rsidR="00CD6F78">
        <w:rPr>
          <w:kern w:val="24"/>
          <w:sz w:val="26"/>
        </w:rPr>
        <w:t>феврале</w:t>
      </w:r>
      <w:r w:rsidR="00F20135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201</w:t>
      </w:r>
      <w:r w:rsidR="00F53A59">
        <w:rPr>
          <w:kern w:val="24"/>
          <w:sz w:val="26"/>
        </w:rPr>
        <w:t>9</w:t>
      </w:r>
      <w:r w:rsidRPr="00CA0BB7">
        <w:rPr>
          <w:sz w:val="26"/>
          <w:szCs w:val="26"/>
        </w:rPr>
        <w:t> г</w:t>
      </w:r>
      <w:r w:rsidR="00F20135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2E2525">
        <w:rPr>
          <w:kern w:val="24"/>
          <w:sz w:val="26"/>
        </w:rPr>
        <w:br/>
      </w:r>
      <w:r w:rsidRPr="00EB1D53">
        <w:rPr>
          <w:spacing w:val="-2"/>
          <w:kern w:val="24"/>
          <w:sz w:val="26"/>
        </w:rPr>
        <w:t xml:space="preserve">в сопоставимых ценах </w:t>
      </w:r>
      <w:r w:rsidR="00BC644A">
        <w:rPr>
          <w:spacing w:val="-2"/>
          <w:kern w:val="24"/>
          <w:sz w:val="26"/>
        </w:rPr>
        <w:t>103,1</w:t>
      </w:r>
      <w:r w:rsidRPr="00EB1D53">
        <w:rPr>
          <w:spacing w:val="-2"/>
          <w:kern w:val="24"/>
          <w:sz w:val="26"/>
        </w:rPr>
        <w:t xml:space="preserve">% к уровню </w:t>
      </w:r>
      <w:r w:rsidR="00F53A59">
        <w:rPr>
          <w:spacing w:val="-2"/>
          <w:kern w:val="24"/>
          <w:sz w:val="26"/>
        </w:rPr>
        <w:t>января</w:t>
      </w:r>
      <w:r w:rsidR="00CD6F78">
        <w:rPr>
          <w:spacing w:val="-2"/>
          <w:kern w:val="24"/>
          <w:sz w:val="26"/>
        </w:rPr>
        <w:t>-февраля</w:t>
      </w:r>
      <w:r w:rsidR="00F53A59">
        <w:rPr>
          <w:spacing w:val="-2"/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201</w:t>
      </w:r>
      <w:r w:rsidR="00F53A59">
        <w:rPr>
          <w:spacing w:val="-2"/>
          <w:kern w:val="24"/>
          <w:sz w:val="26"/>
        </w:rPr>
        <w:t>8</w:t>
      </w:r>
      <w:r w:rsidRPr="00EB1D53">
        <w:rPr>
          <w:spacing w:val="-2"/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этого вида деятельности в общем объеме промышленного производства составил</w:t>
      </w:r>
      <w:r>
        <w:rPr>
          <w:spacing w:val="-2"/>
          <w:kern w:val="24"/>
          <w:sz w:val="26"/>
        </w:rPr>
        <w:t xml:space="preserve"> </w:t>
      </w:r>
      <w:r w:rsidR="00BC644A">
        <w:rPr>
          <w:spacing w:val="-2"/>
          <w:kern w:val="24"/>
          <w:sz w:val="26"/>
        </w:rPr>
        <w:t>1,3</w:t>
      </w:r>
      <w:r w:rsidRPr="00EB1D53">
        <w:rPr>
          <w:spacing w:val="-2"/>
          <w:kern w:val="24"/>
          <w:sz w:val="26"/>
        </w:rPr>
        <w:t>%.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80" w:line="22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30" w:after="3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116840</wp:posOffset>
            </wp:positionV>
            <wp:extent cx="6362700" cy="1470660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EA0033">
      <w:pPr>
        <w:spacing w:before="120" w:after="120" w:line="3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9552" w:type="dxa"/>
        <w:jc w:val="center"/>
        <w:tblInd w:w="684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766"/>
        <w:gridCol w:w="1164"/>
        <w:gridCol w:w="1164"/>
        <w:gridCol w:w="1129"/>
        <w:gridCol w:w="1164"/>
        <w:gridCol w:w="1165"/>
      </w:tblGrid>
      <w:tr w:rsidR="00CD6F78" w:rsidRPr="00CA0BB7" w:rsidTr="00CA7775">
        <w:trPr>
          <w:cantSplit/>
          <w:trHeight w:val="620"/>
          <w:tblHeader/>
          <w:jc w:val="center"/>
        </w:trPr>
        <w:tc>
          <w:tcPr>
            <w:tcW w:w="3766" w:type="dxa"/>
            <w:vMerge w:val="restart"/>
            <w:tcBorders>
              <w:left w:val="single" w:sz="4" w:space="0" w:color="auto"/>
            </w:tcBorders>
          </w:tcPr>
          <w:p w:rsidR="00CD6F78" w:rsidRPr="004E008A" w:rsidRDefault="00CD6F78" w:rsidP="008868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tcBorders>
              <w:bottom w:val="single" w:sz="4" w:space="0" w:color="auto"/>
            </w:tcBorders>
          </w:tcPr>
          <w:p w:rsidR="00CD6F78" w:rsidRDefault="00CD6F78" w:rsidP="00CD6F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29" w:type="dxa"/>
            <w:vMerge w:val="restart"/>
          </w:tcPr>
          <w:p w:rsidR="00CD6F78" w:rsidRDefault="00CD6F78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2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714670" w:rsidRDefault="00CD6F78" w:rsidP="00CD6F78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CD6F78" w:rsidRPr="00CA0BB7" w:rsidTr="00CA7775">
        <w:trPr>
          <w:cantSplit/>
          <w:trHeight w:val="620"/>
          <w:tblHeader/>
          <w:jc w:val="center"/>
        </w:trPr>
        <w:tc>
          <w:tcPr>
            <w:tcW w:w="37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4E008A" w:rsidRDefault="00CD6F78" w:rsidP="008868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CD6F78" w:rsidRDefault="00CD6F78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CD6F78" w:rsidRDefault="00CD6F78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CD6F78" w:rsidRDefault="00CD6F78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CD6F78" w:rsidRPr="00C02843" w:rsidRDefault="00CD6F78" w:rsidP="00CD6F78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5" w:type="dxa"/>
            <w:tcBorders>
              <w:bottom w:val="single" w:sz="4" w:space="0" w:color="auto"/>
              <w:right w:val="single" w:sz="4" w:space="0" w:color="auto"/>
            </w:tcBorders>
          </w:tcPr>
          <w:p w:rsidR="00CD6F78" w:rsidRDefault="00CD6F78" w:rsidP="00CD6F7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521FE" w:rsidRPr="00CA0BB7" w:rsidTr="001521FE">
        <w:trPr>
          <w:cantSplit/>
          <w:trHeight w:val="299"/>
          <w:jc w:val="center"/>
        </w:trPr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521FE" w:rsidRPr="004E008A" w:rsidRDefault="001521FE" w:rsidP="00EA003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1164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272             </w:t>
            </w:r>
          </w:p>
        </w:tc>
        <w:tc>
          <w:tcPr>
            <w:tcW w:w="1164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131             </w:t>
            </w:r>
          </w:p>
        </w:tc>
        <w:tc>
          <w:tcPr>
            <w:tcW w:w="1129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1164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116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92,9            </w:t>
            </w:r>
          </w:p>
        </w:tc>
      </w:tr>
      <w:tr w:rsidR="001521FE" w:rsidRPr="00CA0BB7" w:rsidTr="001521FE">
        <w:trPr>
          <w:cantSplit/>
          <w:trHeight w:val="270"/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E008A" w:rsidRDefault="001521FE" w:rsidP="00EA003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18,2            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89,6            </w:t>
            </w:r>
          </w:p>
        </w:tc>
      </w:tr>
      <w:tr w:rsidR="001521FE" w:rsidRPr="00CA0BB7" w:rsidTr="001521FE">
        <w:trPr>
          <w:cantSplit/>
          <w:trHeight w:val="270"/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E008A" w:rsidRDefault="001521FE" w:rsidP="00CD6F78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 w:rsidRPr="004E008A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103  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65              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171,1           </w:t>
            </w:r>
          </w:p>
        </w:tc>
      </w:tr>
      <w:tr w:rsidR="001521FE" w:rsidRPr="00CA0BB7" w:rsidTr="001521FE">
        <w:trPr>
          <w:cantSplit/>
          <w:trHeight w:val="270"/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E008A" w:rsidRDefault="001521FE" w:rsidP="00EA003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Доломит некальцинированный</w:t>
            </w:r>
            <w:r w:rsidRPr="004E008A">
              <w:rPr>
                <w:sz w:val="22"/>
                <w:szCs w:val="22"/>
              </w:rPr>
              <w:t>, тыс. т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271,1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109,2           </w:t>
            </w:r>
          </w:p>
        </w:tc>
      </w:tr>
      <w:tr w:rsidR="001521FE" w:rsidRPr="00CA0BB7" w:rsidTr="001521FE">
        <w:trPr>
          <w:cantSplit/>
          <w:trHeight w:val="283"/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E008A" w:rsidRDefault="001521FE" w:rsidP="00EA003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1 010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567             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118,6           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128,0           </w:t>
            </w:r>
          </w:p>
        </w:tc>
      </w:tr>
      <w:tr w:rsidR="001521FE" w:rsidRPr="00CA0BB7" w:rsidTr="001521FE">
        <w:trPr>
          <w:cantSplit/>
          <w:trHeight w:val="283"/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E008A" w:rsidRDefault="001521FE" w:rsidP="00EA003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Гранулы, крошка и порошок 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2 714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1 385           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11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104,2           </w:t>
            </w:r>
          </w:p>
        </w:tc>
      </w:tr>
      <w:tr w:rsidR="001521FE" w:rsidRPr="00CA0BB7" w:rsidTr="001521FE">
        <w:trPr>
          <w:cantSplit/>
          <w:trHeight w:val="283"/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521FE" w:rsidRPr="004E008A" w:rsidRDefault="001521FE" w:rsidP="00EA003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Соль для промышленных целей,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1164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594,8           </w:t>
            </w:r>
          </w:p>
        </w:tc>
        <w:tc>
          <w:tcPr>
            <w:tcW w:w="1164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286,2           </w:t>
            </w:r>
          </w:p>
        </w:tc>
        <w:tc>
          <w:tcPr>
            <w:tcW w:w="1129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123,5           </w:t>
            </w:r>
          </w:p>
        </w:tc>
        <w:tc>
          <w:tcPr>
            <w:tcW w:w="1164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116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1521F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21FE">
              <w:rPr>
                <w:sz w:val="22"/>
                <w:szCs w:val="22"/>
              </w:rPr>
              <w:t xml:space="preserve">92,7            </w:t>
            </w:r>
          </w:p>
        </w:tc>
      </w:tr>
    </w:tbl>
    <w:p w:rsidR="005823A2" w:rsidRPr="00CA0BB7" w:rsidRDefault="00694A6A" w:rsidP="00956C99">
      <w:pPr>
        <w:pStyle w:val="ac"/>
        <w:spacing w:before="120" w:after="120" w:line="32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537151">
      <w:pPr>
        <w:pStyle w:val="ac"/>
        <w:spacing w:before="80" w:after="80"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06497C">
        <w:rPr>
          <w:szCs w:val="26"/>
        </w:rPr>
        <w:t>январе</w:t>
      </w:r>
      <w:r w:rsidR="004A3AFC">
        <w:rPr>
          <w:szCs w:val="26"/>
        </w:rPr>
        <w:t>-феврале</w:t>
      </w:r>
      <w:r w:rsidR="0006497C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06497C">
        <w:rPr>
          <w:szCs w:val="26"/>
        </w:rPr>
        <w:t>январем</w:t>
      </w:r>
      <w:r w:rsidR="004A3AFC">
        <w:rPr>
          <w:szCs w:val="26"/>
        </w:rPr>
        <w:t>-февралем</w:t>
      </w:r>
      <w:r w:rsidR="0006497C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956C99">
        <w:rPr>
          <w:szCs w:val="26"/>
        </w:rPr>
        <w:t>101,1</w:t>
      </w:r>
      <w:r w:rsidRPr="00CA0BB7">
        <w:rPr>
          <w:szCs w:val="26"/>
        </w:rPr>
        <w:t>%. На долю этого вида деятельности приходилось</w:t>
      </w:r>
      <w:r>
        <w:rPr>
          <w:szCs w:val="26"/>
        </w:rPr>
        <w:t xml:space="preserve"> </w:t>
      </w:r>
      <w:r w:rsidR="00956C99">
        <w:rPr>
          <w:szCs w:val="26"/>
        </w:rPr>
        <w:t>85,8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537151">
      <w:pPr>
        <w:spacing w:before="80" w:after="80"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E50203">
        <w:rPr>
          <w:sz w:val="26"/>
          <w:szCs w:val="26"/>
        </w:rPr>
        <w:t>23,1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6437BE">
        <w:rPr>
          <w:sz w:val="26"/>
          <w:szCs w:val="26"/>
        </w:rPr>
        <w:t>январе</w:t>
      </w:r>
      <w:r w:rsidR="004A3AFC">
        <w:rPr>
          <w:sz w:val="26"/>
          <w:szCs w:val="26"/>
        </w:rPr>
        <w:t>-феврале</w:t>
      </w:r>
      <w:r w:rsidR="006437BE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>составил 10</w:t>
      </w:r>
      <w:r w:rsidR="00E50203">
        <w:rPr>
          <w:sz w:val="26"/>
          <w:szCs w:val="26"/>
        </w:rPr>
        <w:t>1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уроню</w:t>
      </w:r>
      <w:r w:rsidR="003C31CF">
        <w:rPr>
          <w:sz w:val="26"/>
          <w:szCs w:val="26"/>
        </w:rPr>
        <w:t xml:space="preserve"> январ</w:t>
      </w:r>
      <w:r w:rsidR="005360EB">
        <w:rPr>
          <w:sz w:val="26"/>
          <w:szCs w:val="26"/>
        </w:rPr>
        <w:t>я</w:t>
      </w:r>
      <w:r w:rsidR="004A3AFC">
        <w:rPr>
          <w:sz w:val="26"/>
          <w:szCs w:val="26"/>
        </w:rPr>
        <w:t>-феврал</w:t>
      </w:r>
      <w:r w:rsidR="005360EB">
        <w:rPr>
          <w:sz w:val="26"/>
          <w:szCs w:val="26"/>
        </w:rPr>
        <w:t>я</w:t>
      </w:r>
      <w:r w:rsidR="003C31CF">
        <w:rPr>
          <w:sz w:val="26"/>
          <w:szCs w:val="26"/>
        </w:rPr>
        <w:t xml:space="preserve"> 2018 г.</w:t>
      </w:r>
    </w:p>
    <w:p w:rsidR="005823A2" w:rsidRPr="00CA0BB7" w:rsidRDefault="005823A2" w:rsidP="00956C99">
      <w:pPr>
        <w:pStyle w:val="a4"/>
        <w:tabs>
          <w:tab w:val="left" w:pos="708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183516</wp:posOffset>
            </wp:positionV>
            <wp:extent cx="6115050" cy="1371600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007C" w:rsidRPr="00B12DC6" w:rsidRDefault="004B007C" w:rsidP="003C31CF">
      <w:pPr>
        <w:spacing w:before="16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C31CF">
      <w:pPr>
        <w:spacing w:before="16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187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859"/>
        <w:gridCol w:w="1065"/>
        <w:gridCol w:w="1064"/>
        <w:gridCol w:w="1065"/>
        <w:gridCol w:w="1064"/>
        <w:gridCol w:w="1064"/>
        <w:gridCol w:w="6"/>
      </w:tblGrid>
      <w:tr w:rsidR="00CD6F78" w:rsidRPr="00777BEE" w:rsidTr="00CD6F78">
        <w:trPr>
          <w:gridAfter w:val="1"/>
          <w:wAfter w:w="6" w:type="dxa"/>
          <w:cantSplit/>
          <w:trHeight w:val="588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CD6F78" w:rsidRPr="00CA0BB7" w:rsidRDefault="00CD6F78" w:rsidP="00DD17BB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  <w:gridSpan w:val="2"/>
          </w:tcPr>
          <w:p w:rsidR="00CD6F78" w:rsidRDefault="00CD6F78" w:rsidP="00CD6F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5" w:type="dxa"/>
            <w:vMerge w:val="restart"/>
            <w:tcBorders>
              <w:right w:val="single" w:sz="4" w:space="0" w:color="auto"/>
            </w:tcBorders>
          </w:tcPr>
          <w:p w:rsidR="00CD6F78" w:rsidRDefault="00CD6F78" w:rsidP="00CD6F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</w:tcPr>
          <w:p w:rsidR="00CD6F78" w:rsidRPr="00714670" w:rsidRDefault="00CD6F78" w:rsidP="00CD6F78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CD6F78" w:rsidRPr="00777BEE" w:rsidTr="00CD6F78">
        <w:trPr>
          <w:gridAfter w:val="1"/>
          <w:wAfter w:w="6" w:type="dxa"/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CD6F78" w:rsidRPr="00CA0BB7" w:rsidRDefault="00CD6F78" w:rsidP="00DD17BB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dxa"/>
          </w:tcPr>
          <w:p w:rsidR="00CD6F78" w:rsidRDefault="00CD6F78" w:rsidP="00CD6F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4" w:type="dxa"/>
          </w:tcPr>
          <w:p w:rsidR="00CD6F78" w:rsidRDefault="00CD6F78" w:rsidP="00CD6F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65" w:type="dxa"/>
            <w:vMerge/>
            <w:tcBorders>
              <w:right w:val="single" w:sz="4" w:space="0" w:color="auto"/>
            </w:tcBorders>
          </w:tcPr>
          <w:p w:rsidR="00CD6F78" w:rsidRPr="00C02843" w:rsidRDefault="00CD6F78" w:rsidP="00DD17BB">
            <w:pPr>
              <w:spacing w:before="120" w:after="1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CD6F78" w:rsidRPr="00C02843" w:rsidRDefault="00CD6F78" w:rsidP="00CD6F78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CD6F78" w:rsidRDefault="00CD6F78" w:rsidP="00CD6F7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521FE" w:rsidRPr="00406F8F" w:rsidTr="001521FE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168,5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1064" w:type="dxa"/>
            <w:tcBorders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1521FE" w:rsidRPr="00406F8F" w:rsidTr="001521FE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21FE" w:rsidRPr="00406F8F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36,2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  <w:tr w:rsidR="001521FE" w:rsidRPr="00406F8F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34,6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1521FE" w:rsidRPr="00406F8F" w:rsidTr="001521FE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B0478A" w:rsidRDefault="001521FE" w:rsidP="007C22F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42,3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39,7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19,2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4 887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2 430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1 747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796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127,8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132,0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83,7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8</w:t>
            </w:r>
            <w:r w:rsidR="00BD2997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19,1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59,6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28,7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159,8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124,0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</w:tr>
      <w:tr w:rsidR="001521FE" w:rsidRPr="00CA0BB7" w:rsidTr="00BE1F09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</w:tr>
      <w:tr w:rsidR="001521FE" w:rsidRPr="00CA0BB7" w:rsidTr="00BE1F09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329,3           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160,2           </w:t>
            </w: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</w:tr>
      <w:tr w:rsidR="001521FE" w:rsidRPr="00CA0BB7" w:rsidTr="00BE1F09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 пересчете на обезжиренное молоко, тыс. т</w:t>
            </w:r>
          </w:p>
        </w:tc>
        <w:tc>
          <w:tcPr>
            <w:tcW w:w="1065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21,6            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11,1            </w:t>
            </w:r>
          </w:p>
        </w:tc>
        <w:tc>
          <w:tcPr>
            <w:tcW w:w="1065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83,6            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21,5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9,6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80,8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88,6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37,2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123,1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 сливки</w:t>
            </w:r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E7687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</w:t>
            </w:r>
            <w:r w:rsidR="00E7687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47,2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47,9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43,3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83,3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82,6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3</w:t>
            </w:r>
            <w:r w:rsidR="00BD2997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60,5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61,3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модифицированных),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124,2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175,9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170,2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41,7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20</w:t>
            </w:r>
            <w:r w:rsidR="00BD2997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22,8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54,2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4,3р.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72,3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33,5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86,4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54 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25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</w:tr>
      <w:tr w:rsidR="001521FE" w:rsidRPr="00CA0BB7" w:rsidTr="004B007C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1 947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952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  <w:tr w:rsidR="001521FE" w:rsidRPr="00CA0BB7" w:rsidTr="004B007C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245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119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</w:tr>
      <w:tr w:rsidR="001521FE" w:rsidRPr="00CA0BB7" w:rsidTr="004B007C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E76877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Вина виноградные натуральные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="001521FE" w:rsidRPr="00CA0BB7">
              <w:rPr>
                <w:rFonts w:ascii="Times New Roman" w:hAnsi="Times New Roman"/>
                <w:sz w:val="22"/>
                <w:szCs w:val="22"/>
              </w:rPr>
              <w:t>(кроме игристого),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506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859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416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6 184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3 430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124,5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91,7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Воды минеральные и газированные неподслащенные и неароматизированные, млн.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521FE" w:rsidRPr="00CA0BB7" w:rsidRDefault="001521FE" w:rsidP="007C22F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1521FE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065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1065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183,8           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172,1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7C22F3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</w:tbl>
    <w:p w:rsidR="005823A2" w:rsidRPr="00CA0BB7" w:rsidRDefault="005823A2" w:rsidP="003C31CF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/>
      </w:tblPr>
      <w:tblGrid>
        <w:gridCol w:w="4838"/>
        <w:gridCol w:w="1276"/>
        <w:gridCol w:w="1559"/>
        <w:gridCol w:w="1418"/>
      </w:tblGrid>
      <w:tr w:rsidR="00CD6F78" w:rsidRPr="00CA0BB7" w:rsidTr="00CA7775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D6F78" w:rsidRPr="00DA30E4" w:rsidRDefault="00CD6F78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7C0CF5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CD6F78" w:rsidRPr="00CA0BB7" w:rsidTr="00CA7775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CD6F78" w:rsidRPr="00CA0BB7" w:rsidTr="00CA7775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CD6F78" w:rsidRPr="00DA30E4" w:rsidRDefault="00CD6F78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hAnsi="Times New Roman"/>
                <w:sz w:val="22"/>
                <w:szCs w:val="22"/>
              </w:rPr>
              <w:t>среднемесяч-ному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D6F78" w:rsidRPr="00CD6F78" w:rsidRDefault="00CD6F78" w:rsidP="007C0CF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C0CF5"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201</w:t>
            </w:r>
            <w:r w:rsidR="00CA7775">
              <w:rPr>
                <w:rFonts w:ascii="Times New Roman" w:hAnsi="Times New Roman"/>
                <w:sz w:val="22"/>
                <w:szCs w:val="22"/>
              </w:rPr>
              <w:t>9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521FE" w:rsidRPr="00CA0BB7" w:rsidTr="001521FE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82,6            </w:t>
            </w:r>
          </w:p>
        </w:tc>
      </w:tr>
      <w:tr w:rsidR="001521FE" w:rsidRPr="00CA0BB7" w:rsidTr="004B00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1521FE" w:rsidRPr="00CA0BB7" w:rsidTr="004B00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13,4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134,7           </w:t>
            </w:r>
          </w:p>
        </w:tc>
      </w:tr>
      <w:tr w:rsidR="001521FE" w:rsidRPr="00CA0BB7" w:rsidTr="004B007C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Колбасные изделия,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486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810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82,2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рыбные консервы,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2</w:t>
            </w:r>
            <w:r w:rsidR="004B1DCB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26,3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15,4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191,9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20,7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73,0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1</w:t>
            </w:r>
            <w:r w:rsidR="004B1DCB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84,1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125,8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16</w:t>
            </w:r>
            <w:r w:rsidR="004B1DCB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9,7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31,5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49,0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62,6            </w:t>
            </w:r>
          </w:p>
        </w:tc>
      </w:tr>
      <w:tr w:rsidR="001521FE" w:rsidRPr="00CA0BB7" w:rsidTr="004B00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75,9            </w:t>
            </w:r>
          </w:p>
        </w:tc>
      </w:tr>
      <w:tr w:rsidR="001521FE" w:rsidRPr="00CA0BB7" w:rsidTr="004B00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31,6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1521FE" w:rsidRPr="00CA0BB7" w:rsidTr="004B00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 сливки</w:t>
            </w:r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 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58,7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36,1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77,6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60,2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Крахмалы (кроме модифицированных),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236,8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3</w:t>
            </w:r>
            <w:r w:rsidR="004B1DCB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259,7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22,8р.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83,7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116,4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51,8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128,2           </w:t>
            </w:r>
          </w:p>
        </w:tc>
      </w:tr>
      <w:tr w:rsidR="001521FE" w:rsidRPr="00CA0BB7" w:rsidTr="001521FE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2</w:t>
            </w:r>
            <w:r w:rsidR="004B1DCB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49,6            </w:t>
            </w:r>
          </w:p>
        </w:tc>
      </w:tr>
      <w:tr w:rsidR="001521FE" w:rsidRPr="00CA0BB7" w:rsidTr="001521FE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29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1 093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</w:tr>
      <w:tr w:rsidR="001521FE" w:rsidRPr="00CA0BB7" w:rsidTr="001521F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123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124,2           </w:t>
            </w:r>
          </w:p>
        </w:tc>
      </w:tr>
      <w:tr w:rsidR="001521FE" w:rsidRPr="00CA0BB7" w:rsidTr="001521F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E76877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Вина виноградные натуральные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="001521FE" w:rsidRPr="00CA0BB7">
              <w:rPr>
                <w:rFonts w:ascii="Times New Roman" w:hAnsi="Times New Roman"/>
                <w:sz w:val="22"/>
                <w:szCs w:val="22"/>
              </w:rPr>
              <w:t>(кроме игристого),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278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1521FE" w:rsidRPr="00CA0BB7" w:rsidTr="001521F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458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1521FE" w:rsidRPr="00CA0BB7" w:rsidTr="001521F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2 133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69,9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125,1           </w:t>
            </w:r>
          </w:p>
        </w:tc>
      </w:tr>
      <w:tr w:rsidR="001521FE" w:rsidRPr="00CA0BB7" w:rsidTr="001521F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19,3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3,5р.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116,7           </w:t>
            </w:r>
          </w:p>
        </w:tc>
      </w:tr>
      <w:tr w:rsidR="001521FE" w:rsidRPr="00CA0BB7" w:rsidTr="001521F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Воды минеральные и газированные неподслащенные и неароматизированные,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37,0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1521FE" w:rsidRPr="00CA0BB7" w:rsidTr="001521FE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118,2           </w:t>
            </w:r>
          </w:p>
        </w:tc>
      </w:tr>
    </w:tbl>
    <w:p w:rsidR="005823A2" w:rsidRPr="00CA0BB7" w:rsidRDefault="005823A2" w:rsidP="005823A2">
      <w:pPr>
        <w:spacing w:before="120" w:line="34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Pr="00BA73ED">
        <w:rPr>
          <w:kern w:val="24"/>
          <w:sz w:val="26"/>
        </w:rPr>
        <w:t>(</w:t>
      </w:r>
      <w:r w:rsidR="00377A0D">
        <w:rPr>
          <w:kern w:val="24"/>
          <w:sz w:val="26"/>
        </w:rPr>
        <w:t>3,</w:t>
      </w:r>
      <w:r w:rsidR="00E50203">
        <w:rPr>
          <w:kern w:val="24"/>
          <w:sz w:val="26"/>
        </w:rPr>
        <w:t>3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январе</w:t>
      </w:r>
      <w:r w:rsidR="004A3AFC">
        <w:rPr>
          <w:sz w:val="26"/>
          <w:szCs w:val="26"/>
        </w:rPr>
        <w:t>-феврале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E50203">
        <w:rPr>
          <w:sz w:val="26"/>
          <w:szCs w:val="26"/>
        </w:rPr>
        <w:t>96,7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377A0D">
        <w:rPr>
          <w:sz w:val="26"/>
          <w:szCs w:val="26"/>
        </w:rPr>
        <w:t>январ</w:t>
      </w:r>
      <w:r w:rsidR="003C31CF">
        <w:rPr>
          <w:sz w:val="26"/>
          <w:szCs w:val="26"/>
        </w:rPr>
        <w:t>я</w:t>
      </w:r>
      <w:r w:rsidR="004A3AFC">
        <w:rPr>
          <w:sz w:val="26"/>
          <w:szCs w:val="26"/>
        </w:rPr>
        <w:t>-февраля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E14F3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113030</wp:posOffset>
            </wp:positionV>
            <wp:extent cx="6309360" cy="184912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007C" w:rsidRPr="00B12DC6" w:rsidRDefault="004B007C" w:rsidP="00EE1B5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EE1B5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68" w:type="pct"/>
        <w:jc w:val="center"/>
        <w:tblInd w:w="-230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881"/>
        <w:gridCol w:w="1043"/>
        <w:gridCol w:w="1044"/>
        <w:gridCol w:w="1042"/>
        <w:gridCol w:w="1042"/>
        <w:gridCol w:w="1044"/>
      </w:tblGrid>
      <w:tr w:rsidR="004A3AFC" w:rsidRPr="00CA0BB7" w:rsidTr="00E76877">
        <w:trPr>
          <w:cantSplit/>
          <w:trHeight w:val="388"/>
          <w:tblHeader/>
          <w:jc w:val="center"/>
        </w:trPr>
        <w:tc>
          <w:tcPr>
            <w:tcW w:w="2133" w:type="pct"/>
            <w:vMerge w:val="restart"/>
            <w:tcBorders>
              <w:left w:val="single" w:sz="4" w:space="0" w:color="auto"/>
            </w:tcBorders>
          </w:tcPr>
          <w:p w:rsidR="004A3AFC" w:rsidRPr="00C02843" w:rsidRDefault="004A3AFC" w:rsidP="00013BCA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pct"/>
            <w:gridSpan w:val="2"/>
          </w:tcPr>
          <w:p w:rsidR="004A3AFC" w:rsidRDefault="004A3AFC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73" w:type="pct"/>
            <w:vMerge w:val="restart"/>
          </w:tcPr>
          <w:p w:rsidR="004A3AFC" w:rsidRDefault="004A3AFC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7" w:type="pct"/>
            <w:gridSpan w:val="2"/>
            <w:tcBorders>
              <w:right w:val="single" w:sz="4" w:space="0" w:color="auto"/>
            </w:tcBorders>
          </w:tcPr>
          <w:p w:rsidR="004A3AFC" w:rsidRPr="00714670" w:rsidRDefault="004A3AFC" w:rsidP="007C0CF5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4A3AFC" w:rsidRPr="00CA0BB7" w:rsidTr="004A3AFC">
        <w:trPr>
          <w:cantSplit/>
          <w:trHeight w:val="704"/>
          <w:tblHeader/>
          <w:jc w:val="center"/>
        </w:trPr>
        <w:tc>
          <w:tcPr>
            <w:tcW w:w="2133" w:type="pct"/>
            <w:vMerge/>
            <w:tcBorders>
              <w:left w:val="single" w:sz="4" w:space="0" w:color="auto"/>
            </w:tcBorders>
          </w:tcPr>
          <w:p w:rsidR="004A3AFC" w:rsidRPr="00C02843" w:rsidRDefault="004A3AFC" w:rsidP="00013BCA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</w:tcPr>
          <w:p w:rsidR="004A3AFC" w:rsidRDefault="004A3AFC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4" w:type="pct"/>
          </w:tcPr>
          <w:p w:rsidR="004A3AFC" w:rsidRDefault="004A3AFC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3" w:type="pct"/>
            <w:vMerge/>
          </w:tcPr>
          <w:p w:rsidR="004A3AFC" w:rsidRPr="00C02843" w:rsidRDefault="004A3AFC" w:rsidP="00AD7B59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4A3AFC" w:rsidRPr="00C02843" w:rsidRDefault="004A3AFC" w:rsidP="007C0CF5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:rsidR="004A3AFC" w:rsidRDefault="004A3AFC" w:rsidP="007C0CF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6 274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3 095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57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27 046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14 176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516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253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4 296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2 161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10 552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5 660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</w:tr>
      <w:tr w:rsidR="001521FE" w:rsidRPr="00CA0BB7" w:rsidTr="001521FE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11 490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6 011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81,9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556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277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801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376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87,5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76,0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3 293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1 782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117,9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spacing w:before="40" w:after="2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них 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81,9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42,5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spacing w:before="40" w:after="2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7 112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3 455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7 591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3 774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1 011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517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1521FE" w:rsidRPr="00CA0BB7" w:rsidTr="001521FE">
        <w:trPr>
          <w:cantSplit/>
          <w:trHeight w:val="242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</w:tcPr>
          <w:p w:rsidR="001521FE" w:rsidRPr="00CA0BB7" w:rsidRDefault="001521FE" w:rsidP="004B007C">
            <w:pPr>
              <w:pStyle w:val="xl40"/>
              <w:spacing w:before="40" w:after="2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2 477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1 123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A2536A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27,1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13,7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F30D7D" w:rsidRDefault="001521FE" w:rsidP="004B007C">
            <w:pPr>
              <w:pStyle w:val="xl40"/>
              <w:spacing w:before="40" w:after="2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69,2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35,5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531F2" w:rsidRDefault="001521FE" w:rsidP="004B007C">
            <w:pPr>
              <w:spacing w:before="40" w:after="2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9E0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 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48 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spacing w:before="40" w:after="2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1 392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774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125,2           </w:t>
            </w:r>
          </w:p>
        </w:tc>
      </w:tr>
      <w:tr w:rsidR="001521FE" w:rsidRPr="00CA0BB7" w:rsidTr="001521FE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521FE" w:rsidRPr="00CA0BB7" w:rsidRDefault="001521FE" w:rsidP="004B007C">
            <w:pPr>
              <w:spacing w:before="40" w:after="20" w:line="220" w:lineRule="exact"/>
              <w:ind w:left="242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 w:rsidRPr="00CA0BB7">
              <w:rPr>
                <w:sz w:val="22"/>
                <w:szCs w:val="22"/>
              </w:rPr>
              <w:t>из полимерных материалов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163             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 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2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167,2           </w:t>
            </w:r>
          </w:p>
        </w:tc>
      </w:tr>
    </w:tbl>
    <w:p w:rsidR="005823A2" w:rsidRPr="00CA0BB7" w:rsidRDefault="005823A2" w:rsidP="005823A2">
      <w:pPr>
        <w:spacing w:before="240" w:after="12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33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/>
      </w:tblPr>
      <w:tblGrid>
        <w:gridCol w:w="4987"/>
        <w:gridCol w:w="1165"/>
        <w:gridCol w:w="1533"/>
        <w:gridCol w:w="1375"/>
      </w:tblGrid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Default="004A3AFC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7C0CF5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</w:tcBorders>
            <w:vAlign w:val="bottom"/>
          </w:tcPr>
          <w:p w:rsidR="004A3AFC" w:rsidRDefault="004A3AFC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4A3AFC" w:rsidRPr="00DA30E4" w:rsidRDefault="004A3AFC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0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Default="004A3AFC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4A3AFC" w:rsidRPr="00FA6C97" w:rsidRDefault="004A3AFC" w:rsidP="004A3A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DA30E4" w:rsidRDefault="004A3AFC" w:rsidP="004A3A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среднемесяч-ному объему производства продукции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4A3AFC" w:rsidRDefault="004A3AFC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7C0CF5"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1521FE" w:rsidRPr="00B0712B" w:rsidTr="001521FE">
        <w:trPr>
          <w:cantSplit/>
          <w:trHeight w:val="70"/>
          <w:jc w:val="center"/>
        </w:trPr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1 733           </w:t>
            </w:r>
          </w:p>
        </w:tc>
        <w:tc>
          <w:tcPr>
            <w:tcW w:w="846" w:type="pct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55,9            </w:t>
            </w: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</w:tr>
      <w:tr w:rsidR="001521FE" w:rsidRPr="00B0712B" w:rsidTr="001521FE">
        <w:trPr>
          <w:cantSplit/>
          <w:trHeight w:val="70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19 695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154,5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1 660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6,4р.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6 807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5 424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118,6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</w:tr>
      <w:tr w:rsidR="001521FE" w:rsidRPr="00B0712B" w:rsidTr="004B007C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5 802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1521FE" w:rsidRPr="00B0712B" w:rsidTr="004B007C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284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74,9            </w:t>
            </w:r>
          </w:p>
        </w:tc>
      </w:tr>
      <w:tr w:rsidR="001521FE" w:rsidRPr="00B0712B" w:rsidTr="004B007C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1 366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755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45,9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spacing w:before="40" w:after="40" w:line="24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из них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23,2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57,1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7 527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277,3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960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3,8р.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pStyle w:val="xl40"/>
              <w:spacing w:before="40" w:after="40" w:line="24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2 597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236,1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spacing w:before="40" w:after="40" w:line="24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62,5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4,6р.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34F3C" w:rsidRDefault="001521FE" w:rsidP="004B007C">
            <w:pPr>
              <w:spacing w:before="40" w:after="40" w:line="24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89</w:t>
            </w:r>
            <w:r w:rsidR="006700CE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282,8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</w:tr>
      <w:tr w:rsidR="001521FE" w:rsidRPr="00B0712B" w:rsidTr="001521FE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4531F2" w:rsidRDefault="001521FE" w:rsidP="004B007C">
            <w:pPr>
              <w:spacing w:before="40" w:after="40" w:line="24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139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295,7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1521FE" w:rsidRPr="00B0712B" w:rsidTr="001521FE">
        <w:trPr>
          <w:cantSplit/>
          <w:trHeight w:val="221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4B007C">
            <w:pPr>
              <w:spacing w:before="40" w:after="40" w:line="24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4 580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7,1р.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1521FE" w:rsidRPr="00B0712B" w:rsidTr="001521FE">
        <w:trPr>
          <w:cantSplit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521FE" w:rsidRPr="00CA0BB7" w:rsidRDefault="001521FE" w:rsidP="004B007C">
            <w:pPr>
              <w:spacing w:before="40" w:after="40" w:line="240" w:lineRule="exact"/>
              <w:ind w:left="393"/>
              <w:outlineLvl w:val="2"/>
              <w:rPr>
                <w:sz w:val="22"/>
                <w:szCs w:val="22"/>
              </w:rPr>
            </w:pPr>
            <w:bookmarkStart w:id="2" w:name="OLE_LINK9"/>
            <w:bookmarkStart w:id="3" w:name="OLE_LINK10"/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из полимерных материалов</w:t>
            </w:r>
            <w:bookmarkEnd w:id="2"/>
            <w:bookmarkEnd w:id="3"/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1 066           </w:t>
            </w:r>
          </w:p>
        </w:tc>
        <w:tc>
          <w:tcPr>
            <w:tcW w:w="846" w:type="pct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13,1р.        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40" w:after="40" w:line="24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</w:tr>
    </w:tbl>
    <w:p w:rsidR="005823A2" w:rsidRPr="00CA0BB7" w:rsidRDefault="005823A2" w:rsidP="005913B2">
      <w:pPr>
        <w:spacing w:before="120" w:after="40" w:line="28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E50203">
        <w:rPr>
          <w:kern w:val="24"/>
          <w:sz w:val="26"/>
          <w:szCs w:val="26"/>
        </w:rPr>
        <w:t>4,4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73794F">
        <w:rPr>
          <w:kern w:val="24"/>
          <w:sz w:val="26"/>
          <w:szCs w:val="26"/>
        </w:rPr>
        <w:t>январе</w:t>
      </w:r>
      <w:r w:rsidR="004A3AFC">
        <w:rPr>
          <w:kern w:val="24"/>
          <w:sz w:val="26"/>
          <w:szCs w:val="26"/>
        </w:rPr>
        <w:t>-феврале</w:t>
      </w:r>
      <w:r w:rsidR="0073794F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>
        <w:rPr>
          <w:kern w:val="24"/>
          <w:sz w:val="26"/>
          <w:szCs w:val="26"/>
        </w:rPr>
        <w:t xml:space="preserve"> </w:t>
      </w:r>
      <w:r w:rsidR="0073794F">
        <w:rPr>
          <w:kern w:val="24"/>
          <w:sz w:val="26"/>
          <w:szCs w:val="26"/>
        </w:rPr>
        <w:t>январ</w:t>
      </w:r>
      <w:r w:rsidR="003F7475">
        <w:rPr>
          <w:kern w:val="24"/>
          <w:sz w:val="26"/>
          <w:szCs w:val="26"/>
        </w:rPr>
        <w:t>ем</w:t>
      </w:r>
      <w:r w:rsidR="004A3AFC">
        <w:rPr>
          <w:kern w:val="24"/>
          <w:sz w:val="26"/>
          <w:szCs w:val="26"/>
        </w:rPr>
        <w:t>-февралем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E50203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на </w:t>
      </w:r>
      <w:r w:rsidR="00E50203">
        <w:rPr>
          <w:kern w:val="24"/>
          <w:sz w:val="26"/>
          <w:szCs w:val="26"/>
        </w:rPr>
        <w:t>9,5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73794F">
      <w:pPr>
        <w:pStyle w:val="a4"/>
        <w:tabs>
          <w:tab w:val="left" w:pos="708"/>
        </w:tabs>
        <w:spacing w:before="240" w:after="24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74930</wp:posOffset>
            </wp:positionV>
            <wp:extent cx="6179820" cy="166878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B30F94">
      <w:pPr>
        <w:spacing w:before="120" w:after="1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9143" w:type="dxa"/>
        <w:jc w:val="center"/>
        <w:tblInd w:w="59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295"/>
        <w:gridCol w:w="968"/>
        <w:gridCol w:w="968"/>
        <w:gridCol w:w="975"/>
        <w:gridCol w:w="968"/>
        <w:gridCol w:w="969"/>
      </w:tblGrid>
      <w:tr w:rsidR="004A3AFC" w:rsidRPr="00CA0BB7" w:rsidTr="007C0CF5">
        <w:trPr>
          <w:cantSplit/>
          <w:trHeight w:val="678"/>
          <w:tblHeader/>
          <w:jc w:val="center"/>
        </w:trPr>
        <w:tc>
          <w:tcPr>
            <w:tcW w:w="4295" w:type="dxa"/>
            <w:vMerge w:val="restart"/>
            <w:tcBorders>
              <w:left w:val="single" w:sz="4" w:space="0" w:color="auto"/>
            </w:tcBorders>
          </w:tcPr>
          <w:p w:rsidR="004A3AFC" w:rsidRPr="00CA0BB7" w:rsidRDefault="004A3AFC" w:rsidP="003C31CF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tcBorders>
              <w:right w:val="single" w:sz="4" w:space="0" w:color="auto"/>
            </w:tcBorders>
          </w:tcPr>
          <w:p w:rsidR="004A3AFC" w:rsidRDefault="004A3AFC" w:rsidP="004B007C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75" w:type="dxa"/>
            <w:vMerge w:val="restart"/>
          </w:tcPr>
          <w:p w:rsidR="004A3AFC" w:rsidRDefault="004A3AFC" w:rsidP="004B007C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tcBorders>
              <w:right w:val="single" w:sz="4" w:space="0" w:color="auto"/>
            </w:tcBorders>
          </w:tcPr>
          <w:p w:rsidR="004A3AFC" w:rsidRPr="00714670" w:rsidRDefault="004A3AFC" w:rsidP="004B007C">
            <w:pPr>
              <w:tabs>
                <w:tab w:val="left" w:pos="1560"/>
              </w:tabs>
              <w:spacing w:before="2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4A3AFC" w:rsidRPr="00CA0BB7" w:rsidTr="007C0CF5">
        <w:trPr>
          <w:cantSplit/>
          <w:trHeight w:val="678"/>
          <w:tblHeader/>
          <w:jc w:val="center"/>
        </w:trPr>
        <w:tc>
          <w:tcPr>
            <w:tcW w:w="4295" w:type="dxa"/>
            <w:vMerge/>
            <w:tcBorders>
              <w:left w:val="single" w:sz="4" w:space="0" w:color="auto"/>
            </w:tcBorders>
          </w:tcPr>
          <w:p w:rsidR="004A3AFC" w:rsidRPr="00CA0BB7" w:rsidRDefault="004A3AFC" w:rsidP="003C31CF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A3AFC" w:rsidRDefault="004A3AFC" w:rsidP="004B007C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4A3AFC" w:rsidRDefault="004A3AFC" w:rsidP="004B007C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75" w:type="dxa"/>
            <w:vMerge/>
          </w:tcPr>
          <w:p w:rsidR="004A3AFC" w:rsidRPr="00C02843" w:rsidRDefault="004A3AFC" w:rsidP="004B007C">
            <w:pPr>
              <w:spacing w:before="2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4A3AFC" w:rsidRPr="00C02843" w:rsidRDefault="004A3AFC" w:rsidP="004B007C">
            <w:pPr>
              <w:tabs>
                <w:tab w:val="left" w:pos="1551"/>
                <w:tab w:val="left" w:pos="2928"/>
                <w:tab w:val="left" w:pos="3198"/>
              </w:tabs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4A3AFC" w:rsidRDefault="004A3AFC" w:rsidP="004B007C">
            <w:pPr>
              <w:spacing w:before="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521FE" w:rsidRPr="00CA0BB7" w:rsidTr="001521FE">
        <w:trPr>
          <w:cantSplit/>
          <w:trHeight w:val="180"/>
          <w:jc w:val="center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521FE" w:rsidRPr="00FF12AC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440,8           </w:t>
            </w:r>
          </w:p>
        </w:tc>
        <w:tc>
          <w:tcPr>
            <w:tcW w:w="96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226,2           </w:t>
            </w:r>
          </w:p>
        </w:tc>
        <w:tc>
          <w:tcPr>
            <w:tcW w:w="975" w:type="dxa"/>
            <w:tcBorders>
              <w:top w:val="single" w:sz="4" w:space="0" w:color="auto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118,0           </w:t>
            </w:r>
          </w:p>
        </w:tc>
        <w:tc>
          <w:tcPr>
            <w:tcW w:w="96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119,1           </w:t>
            </w:r>
          </w:p>
        </w:tc>
        <w:tc>
          <w:tcPr>
            <w:tcW w:w="96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695091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61,9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32,5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110,8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Фанера клееная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48</w:t>
            </w:r>
            <w:r w:rsidR="006700CE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23,1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1521FE" w:rsidRPr="00CA0BB7" w:rsidTr="004B007C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366</w:t>
            </w:r>
            <w:r w:rsidR="006700CE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179,9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87,7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1521FE" w:rsidRPr="00CA0BB7" w:rsidTr="004B007C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31</w:t>
            </w:r>
            <w:r w:rsidR="006700CE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1521FE" w:rsidRPr="00CA0BB7" w:rsidTr="004B007C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330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157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109</w:t>
            </w:r>
            <w:r w:rsidR="000978EC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54,2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127,4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122,8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1521FE" w:rsidRPr="00E324B6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251,1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135,2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113,8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Конс</w:t>
            </w:r>
            <w:r w:rsidR="00E76877">
              <w:rPr>
                <w:rFonts w:ascii="Times New Roman" w:hAnsi="Times New Roman"/>
                <w:sz w:val="22"/>
                <w:szCs w:val="22"/>
              </w:rPr>
              <w:t>трукции строительные деревянные</w:t>
            </w:r>
            <w:r w:rsidR="00E76877"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372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159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153,7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116,9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74,6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809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386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4</w:t>
            </w:r>
            <w:r w:rsidR="000978EC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118,6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 или прочих древесных отходов,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43,6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141,2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149,9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7,5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128,1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131,8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</w:t>
            </w:r>
            <w:r w:rsidR="00E76877">
              <w:rPr>
                <w:rFonts w:ascii="Times New Roman" w:hAnsi="Times New Roman"/>
                <w:sz w:val="22"/>
                <w:szCs w:val="22"/>
              </w:rPr>
              <w:t>лия из соломки, эспарто (альфы)</w:t>
            </w:r>
            <w:r w:rsidR="00E76877"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или прочих материалов для плетения; изделия корзиночные и плетеные,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234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186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82,1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3,9р.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61,1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29,3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114,5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42,8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21,1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</w:t>
            </w:r>
            <w:r>
              <w:rPr>
                <w:rFonts w:ascii="Times New Roman" w:hAnsi="Times New Roman"/>
                <w:sz w:val="22"/>
                <w:szCs w:val="22"/>
              </w:rPr>
              <w:t>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 полотенца, </w:t>
            </w:r>
            <w:r w:rsidR="00E76877">
              <w:rPr>
                <w:rFonts w:ascii="Times New Roman" w:hAnsi="Times New Roman"/>
                <w:sz w:val="22"/>
                <w:szCs w:val="22"/>
              </w:rPr>
              <w:t>скатерти</w:t>
            </w:r>
            <w:r w:rsidR="00E76877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20,3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10</w:t>
            </w:r>
            <w:r w:rsidR="000978EC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5,1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113,2           </w:t>
            </w:r>
          </w:p>
        </w:tc>
      </w:tr>
      <w:tr w:rsidR="001521FE" w:rsidRPr="00CA0BB7" w:rsidTr="001521FE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CA0BB7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2</w:t>
            </w:r>
            <w:r w:rsidR="000978EC">
              <w:rPr>
                <w:rFonts w:ascii="Times New Roman" w:hAnsi="Times New Roman"/>
                <w:sz w:val="22"/>
                <w:szCs w:val="22"/>
              </w:rPr>
              <w:t> 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>148</w:t>
            </w:r>
            <w:r w:rsidR="000978EC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962,7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146,7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127,3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</w:tr>
      <w:tr w:rsidR="001521FE" w:rsidRPr="00CA0BB7" w:rsidTr="001521FE">
        <w:trPr>
          <w:cantSplit/>
          <w:trHeight w:val="470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печатанию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 пластмассе, стекле, металле, дереве и керамике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5 255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2 519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154,2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130,9           </w:t>
            </w:r>
          </w:p>
        </w:tc>
        <w:tc>
          <w:tcPr>
            <w:tcW w:w="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91,7            </w:t>
            </w:r>
          </w:p>
        </w:tc>
      </w:tr>
      <w:tr w:rsidR="001521FE" w:rsidRPr="00CA0BB7" w:rsidTr="001521FE">
        <w:trPr>
          <w:cantSplit/>
          <w:trHeight w:val="6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521FE" w:rsidRPr="00356846" w:rsidRDefault="001521FE" w:rsidP="00BE1F09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385,1           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214,2           </w:t>
            </w:r>
          </w:p>
        </w:tc>
        <w:tc>
          <w:tcPr>
            <w:tcW w:w="975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118,1           </w:t>
            </w:r>
          </w:p>
        </w:tc>
        <w:tc>
          <w:tcPr>
            <w:tcW w:w="96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BE1F09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125,3           </w:t>
            </w:r>
          </w:p>
        </w:tc>
      </w:tr>
    </w:tbl>
    <w:p w:rsidR="005823A2" w:rsidRPr="00CA0BB7" w:rsidRDefault="005823A2" w:rsidP="00E76877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78"/>
        <w:gridCol w:w="1418"/>
        <w:gridCol w:w="1488"/>
        <w:gridCol w:w="1489"/>
      </w:tblGrid>
      <w:tr w:rsidR="007C0CF5" w:rsidRPr="00CA0BB7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spacing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CA0BB7" w:rsidRDefault="007C0CF5" w:rsidP="007C0CF5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марта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7C0CF5" w:rsidRPr="00CA0BB7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E324B6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7C0CF5" w:rsidRPr="00CA0BB7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среднемесяч-ному объему производства </w:t>
            </w:r>
            <w:r w:rsidRPr="00E324B6">
              <w:rPr>
                <w:sz w:val="22"/>
              </w:rPr>
              <w:br/>
            </w:r>
            <w:r w:rsidRPr="00CA0BB7">
              <w:rPr>
                <w:sz w:val="22"/>
              </w:rPr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4A3AFC">
              <w:rPr>
                <w:sz w:val="22"/>
                <w:szCs w:val="22"/>
              </w:rPr>
              <w:t xml:space="preserve">запасам на </w:t>
            </w:r>
            <w:r w:rsidRPr="004A3AFC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4A3AFC">
              <w:rPr>
                <w:sz w:val="22"/>
                <w:szCs w:val="22"/>
              </w:rPr>
              <w:br/>
              <w:t>2019 г.</w:t>
            </w:r>
          </w:p>
        </w:tc>
      </w:tr>
      <w:tr w:rsidR="001521FE" w:rsidRPr="00CA0BB7" w:rsidTr="001521FE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52,3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</w:tr>
      <w:tr w:rsidR="001521FE" w:rsidRPr="00CA0BB7" w:rsidTr="001521F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36,1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</w:tr>
      <w:tr w:rsidR="001521FE" w:rsidRPr="00CA0BB7" w:rsidTr="001521F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41</w:t>
            </w:r>
            <w:r w:rsidR="000978EC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170,7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</w:tr>
      <w:tr w:rsidR="001521FE" w:rsidRPr="00CA0BB7" w:rsidTr="004B007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Плиты древесно-стружечные, тыс. усл.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247</w:t>
            </w:r>
            <w:r w:rsidR="000978EC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135,0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1521FE" w:rsidRPr="00CA0BB7" w:rsidTr="004B007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Плиты древесно-волокнистые, млн. усл.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55,9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</w:tr>
      <w:tr w:rsidR="001521FE" w:rsidRPr="00CA0BB7" w:rsidTr="004B007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51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37,6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  <w:tr w:rsidR="001521FE" w:rsidRPr="00CA0BB7" w:rsidTr="00E407A6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="00AF2697" w:rsidRPr="00AF2697">
              <w:rPr>
                <w:rFonts w:ascii="Times New Roman" w:hAnsi="Times New Roman"/>
                <w:sz w:val="22"/>
                <w:szCs w:val="22"/>
              </w:rPr>
              <w:br/>
            </w:r>
            <w:r w:rsidRPr="001B02A6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74,4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136,6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1521FE" w:rsidRPr="00CA0BB7" w:rsidTr="001521F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137,1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1521FE" w:rsidRPr="00CA0BB7" w:rsidTr="001521F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79,2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</w:tr>
      <w:tr w:rsidR="001521FE" w:rsidRPr="00CA0BB7" w:rsidTr="001521F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254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136,9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116,0           </w:t>
            </w:r>
          </w:p>
        </w:tc>
      </w:tr>
      <w:tr w:rsidR="001521FE" w:rsidRPr="00CA0BB7" w:rsidTr="001521FE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186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46,0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116,3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63,3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124,1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>5</w:t>
            </w:r>
            <w:r w:rsidR="00EB6CFB">
              <w:rPr>
                <w:rFonts w:ascii="Times New Roman" w:hAnsi="Times New Roman"/>
                <w:sz w:val="22"/>
                <w:szCs w:val="22"/>
              </w:rPr>
              <w:t>,0</w:t>
            </w:r>
            <w:r w:rsidRPr="001521F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123,2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130,5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16,4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159,3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124,3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645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5,5р.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138,7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29,8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27,6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1521FE" w:rsidRPr="00DA222C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67,0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122,1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</w:tr>
      <w:tr w:rsidR="001521FE" w:rsidRPr="00CA0BB7" w:rsidTr="001521F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521FE" w:rsidRPr="001B02A6" w:rsidRDefault="001521FE" w:rsidP="004B007C">
            <w:pPr>
              <w:pStyle w:val="xl40"/>
              <w:spacing w:before="6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25,2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521FE" w:rsidRPr="001521FE" w:rsidRDefault="001521FE" w:rsidP="004B007C">
            <w:pPr>
              <w:pStyle w:val="xl40"/>
              <w:spacing w:before="60" w:after="4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521FE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</w:tbl>
    <w:p w:rsidR="005823A2" w:rsidRDefault="005823A2" w:rsidP="004B007C">
      <w:pPr>
        <w:spacing w:before="80" w:after="6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E50203">
        <w:rPr>
          <w:kern w:val="24"/>
          <w:sz w:val="26"/>
        </w:rPr>
        <w:t>14,8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132A76">
        <w:rPr>
          <w:kern w:val="24"/>
          <w:sz w:val="26"/>
        </w:rPr>
        <w:t>январе</w:t>
      </w:r>
      <w:r w:rsidR="007C0CF5">
        <w:rPr>
          <w:kern w:val="24"/>
          <w:sz w:val="26"/>
        </w:rPr>
        <w:t>-феврале</w:t>
      </w:r>
      <w:r w:rsidR="00132A7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132A76">
        <w:rPr>
          <w:kern w:val="24"/>
          <w:sz w:val="26"/>
        </w:rPr>
        <w:t>январем</w:t>
      </w:r>
      <w:r w:rsidR="007C0CF5">
        <w:rPr>
          <w:kern w:val="24"/>
          <w:sz w:val="26"/>
        </w:rPr>
        <w:t>-февралем</w:t>
      </w:r>
      <w:r w:rsidR="00132A7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E50203">
        <w:rPr>
          <w:kern w:val="24"/>
          <w:sz w:val="26"/>
        </w:rPr>
        <w:t>94,7</w:t>
      </w:r>
      <w:r w:rsidRPr="00CA0BB7">
        <w:rPr>
          <w:kern w:val="24"/>
          <w:sz w:val="26"/>
        </w:rPr>
        <w:t>%.</w:t>
      </w:r>
    </w:p>
    <w:p w:rsidR="004B007C" w:rsidRPr="00B12DC6" w:rsidRDefault="004B007C" w:rsidP="004B007C">
      <w:pPr>
        <w:spacing w:before="80" w:after="60" w:line="340" w:lineRule="exact"/>
        <w:jc w:val="center"/>
        <w:rPr>
          <w:rFonts w:ascii="Arial" w:hAnsi="Arial" w:cs="Arial"/>
          <w:b/>
          <w:sz w:val="22"/>
          <w:szCs w:val="26"/>
        </w:rPr>
      </w:pPr>
    </w:p>
    <w:p w:rsidR="005823A2" w:rsidRPr="00CA0BB7" w:rsidRDefault="005823A2" w:rsidP="005823A2">
      <w:pPr>
        <w:spacing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153670</wp:posOffset>
            </wp:positionV>
            <wp:extent cx="6268720" cy="1808480"/>
            <wp:effectExtent l="0" t="0" r="1778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F7475" w:rsidRDefault="003F7475" w:rsidP="00EE1B5E">
      <w:pPr>
        <w:spacing w:before="24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E14F3">
      <w:pPr>
        <w:spacing w:before="24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91" w:type="pct"/>
        <w:jc w:val="center"/>
        <w:tblInd w:w="-322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836"/>
        <w:gridCol w:w="1219"/>
        <w:gridCol w:w="1024"/>
        <w:gridCol w:w="1020"/>
        <w:gridCol w:w="1020"/>
        <w:gridCol w:w="1020"/>
      </w:tblGrid>
      <w:tr w:rsidR="007C0CF5" w:rsidRPr="00CA0BB7" w:rsidTr="00CF58F2">
        <w:trPr>
          <w:cantSplit/>
          <w:trHeight w:val="515"/>
          <w:tblHeader/>
          <w:jc w:val="center"/>
        </w:trPr>
        <w:tc>
          <w:tcPr>
            <w:tcW w:w="2099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right w:val="single" w:sz="4" w:space="0" w:color="auto"/>
            </w:tcBorders>
          </w:tcPr>
          <w:p w:rsidR="007C0CF5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58" w:type="pct"/>
            <w:vMerge w:val="restart"/>
            <w:tcBorders>
              <w:right w:val="single" w:sz="4" w:space="0" w:color="auto"/>
            </w:tcBorders>
          </w:tcPr>
          <w:p w:rsidR="007C0CF5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6" w:type="pct"/>
            <w:gridSpan w:val="2"/>
            <w:tcBorders>
              <w:right w:val="single" w:sz="4" w:space="0" w:color="auto"/>
            </w:tcBorders>
          </w:tcPr>
          <w:p w:rsidR="007C0CF5" w:rsidRPr="00714670" w:rsidRDefault="007C0CF5" w:rsidP="007C0CF5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7C0CF5" w:rsidRPr="00CA0BB7" w:rsidTr="007C0CF5">
        <w:trPr>
          <w:cantSplit/>
          <w:trHeight w:val="790"/>
          <w:tblHeader/>
          <w:jc w:val="center"/>
        </w:trPr>
        <w:tc>
          <w:tcPr>
            <w:tcW w:w="2099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right w:val="single" w:sz="4" w:space="0" w:color="auto"/>
            </w:tcBorders>
          </w:tcPr>
          <w:p w:rsidR="007C0CF5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0" w:type="pct"/>
            <w:tcBorders>
              <w:right w:val="single" w:sz="4" w:space="0" w:color="auto"/>
            </w:tcBorders>
          </w:tcPr>
          <w:p w:rsidR="007C0CF5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vMerge/>
            <w:tcBorders>
              <w:right w:val="single" w:sz="4" w:space="0" w:color="auto"/>
            </w:tcBorders>
          </w:tcPr>
          <w:p w:rsidR="007C0CF5" w:rsidRPr="00C02843" w:rsidRDefault="007C0CF5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7C0CF5" w:rsidRPr="00C02843" w:rsidRDefault="007C0CF5" w:rsidP="007C0CF5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7C0CF5" w:rsidRDefault="007C0CF5" w:rsidP="007C0CF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F2697" w:rsidRPr="00CA0BB7" w:rsidTr="00AF2697">
        <w:trPr>
          <w:cantSplit/>
          <w:trHeight w:val="126"/>
          <w:jc w:val="center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7" w:type="pct"/>
            <w:tcBorders>
              <w:top w:val="single" w:sz="4" w:space="0" w:color="auto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203</w:t>
            </w:r>
            <w:r w:rsidR="00EB6CFB">
              <w:rPr>
                <w:rFonts w:ascii="Times New Roman" w:hAnsi="Times New Roman"/>
                <w:sz w:val="22"/>
                <w:szCs w:val="22"/>
              </w:rPr>
              <w:t>,0</w:t>
            </w:r>
            <w:r w:rsidRPr="00AF2697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593,6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287,6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70,6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35,6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38,8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33,0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  <w:tr w:rsidR="00AF2697" w:rsidRPr="00CA0BB7" w:rsidTr="00AF2697">
        <w:trPr>
          <w:cantSplit/>
          <w:trHeight w:val="254"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1 110,5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465,2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88,3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72,1            </w:t>
            </w:r>
          </w:p>
        </w:tc>
      </w:tr>
      <w:tr w:rsidR="00AF2697" w:rsidRPr="00CA0BB7" w:rsidTr="00AF2697">
        <w:trPr>
          <w:cantSplit/>
          <w:trHeight w:val="86"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="000A5B38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(включая биодизельное)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1 069,1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443,5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86,0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70,9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878</w:t>
            </w:r>
            <w:r w:rsidR="00EB6CFB">
              <w:rPr>
                <w:rFonts w:ascii="Times New Roman" w:hAnsi="Times New Roman"/>
                <w:sz w:val="22"/>
                <w:szCs w:val="22"/>
              </w:rPr>
              <w:t>,0</w:t>
            </w:r>
            <w:r w:rsidRPr="00AF2697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417,2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84,8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8,4 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130,8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143,5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F2697" w:rsidRPr="00CA0BB7" w:rsidRDefault="00AF2697" w:rsidP="00E407A6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54</w:t>
            </w:r>
            <w:r w:rsidR="00EB6CFB">
              <w:rPr>
                <w:rFonts w:ascii="Times New Roman" w:hAnsi="Times New Roman"/>
                <w:sz w:val="22"/>
                <w:szCs w:val="22"/>
              </w:rPr>
              <w:t>,0</w:t>
            </w:r>
            <w:r w:rsidRPr="00AF269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2697" w:rsidRPr="00AF2697" w:rsidRDefault="00AF2697" w:rsidP="00E407A6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</w:tbl>
    <w:p w:rsidR="005823A2" w:rsidRPr="00CA0BB7" w:rsidRDefault="005823A2" w:rsidP="003E14F3">
      <w:pPr>
        <w:tabs>
          <w:tab w:val="center" w:pos="4538"/>
          <w:tab w:val="right" w:pos="9071"/>
        </w:tabs>
        <w:spacing w:before="12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9172" w:type="dxa"/>
        <w:jc w:val="center"/>
        <w:tblInd w:w="-163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07"/>
        <w:gridCol w:w="1447"/>
        <w:gridCol w:w="1716"/>
        <w:gridCol w:w="1402"/>
      </w:tblGrid>
      <w:tr w:rsidR="007C0CF5" w:rsidRPr="00CA0BB7" w:rsidTr="007C0CF5">
        <w:trPr>
          <w:cantSplit/>
          <w:jc w:val="center"/>
        </w:trPr>
        <w:tc>
          <w:tcPr>
            <w:tcW w:w="4607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4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C814BE">
            <w:pPr>
              <w:pStyle w:val="xl40"/>
              <w:spacing w:before="20" w:after="20" w:line="22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>На 1 марта 2019 г.</w:t>
            </w:r>
          </w:p>
        </w:tc>
      </w:tr>
      <w:tr w:rsidR="007C0CF5" w:rsidRPr="00CA0BB7" w:rsidTr="0026369C">
        <w:trPr>
          <w:cantSplit/>
          <w:jc w:val="center"/>
        </w:trPr>
        <w:tc>
          <w:tcPr>
            <w:tcW w:w="4607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26369C">
        <w:trPr>
          <w:cantSplit/>
          <w:jc w:val="center"/>
        </w:trPr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7C0CF5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 xml:space="preserve">среднемесяч-ному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запасам на 1 февраля 2019 г.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7" w:type="dxa"/>
            <w:tcBorders>
              <w:top w:val="single" w:sz="4" w:space="0" w:color="auto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11</w:t>
            </w:r>
            <w:r w:rsidR="00EB6CFB">
              <w:rPr>
                <w:rFonts w:ascii="Times New Roman" w:hAnsi="Times New Roman"/>
                <w:sz w:val="22"/>
                <w:szCs w:val="22"/>
              </w:rPr>
              <w:t>,0</w:t>
            </w:r>
            <w:r w:rsidRPr="00AF269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140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119,2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10,6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152,6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154,8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5,1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35,1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="000A5B38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(включая биодизельное)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22,1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32,2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7,1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193,9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67,6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AF2697" w:rsidRPr="00CA0BB7" w:rsidTr="00AF2697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F2697" w:rsidRPr="00CA0BB7" w:rsidRDefault="00AF2697" w:rsidP="004B007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7" w:type="dxa"/>
            <w:tcBorders>
              <w:top w:val="nil"/>
              <w:bottom w:val="doub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17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140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2697" w:rsidRPr="00AF2697" w:rsidRDefault="00AF2697" w:rsidP="004B007C">
            <w:pPr>
              <w:pStyle w:val="xl40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</w:tbl>
    <w:p w:rsidR="005823A2" w:rsidRPr="00CA0BB7" w:rsidRDefault="005823A2" w:rsidP="004B007C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790EC1">
        <w:rPr>
          <w:kern w:val="24"/>
          <w:sz w:val="26"/>
        </w:rPr>
        <w:t>10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январе</w:t>
      </w:r>
      <w:r w:rsidR="0026369C">
        <w:rPr>
          <w:kern w:val="24"/>
          <w:sz w:val="26"/>
        </w:rPr>
        <w:t>-феврале</w:t>
      </w:r>
      <w:r w:rsidRPr="00CA0BB7">
        <w:rPr>
          <w:kern w:val="24"/>
          <w:sz w:val="26"/>
        </w:rPr>
        <w:t xml:space="preserve"> 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F36601">
        <w:rPr>
          <w:kern w:val="24"/>
          <w:sz w:val="26"/>
        </w:rPr>
        <w:t>января</w:t>
      </w:r>
      <w:r w:rsidR="0026369C">
        <w:rPr>
          <w:kern w:val="24"/>
          <w:sz w:val="26"/>
        </w:rPr>
        <w:t>-февраля</w:t>
      </w:r>
      <w:r w:rsidR="00F3660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t>99,7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845A53">
      <w:pPr>
        <w:pStyle w:val="a4"/>
        <w:tabs>
          <w:tab w:val="left" w:pos="708"/>
        </w:tabs>
        <w:spacing w:before="6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55880</wp:posOffset>
            </wp:positionV>
            <wp:extent cx="6045835" cy="1767840"/>
            <wp:effectExtent l="0" t="0" r="12065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007C" w:rsidRPr="00B12DC6" w:rsidRDefault="004B007C" w:rsidP="003E14F3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007C" w:rsidRPr="00B12DC6" w:rsidRDefault="004B007C" w:rsidP="003E14F3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E14F3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42" w:type="pct"/>
        <w:jc w:val="center"/>
        <w:tblInd w:w="-18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198"/>
        <w:gridCol w:w="988"/>
        <w:gridCol w:w="992"/>
        <w:gridCol w:w="992"/>
        <w:gridCol w:w="983"/>
        <w:gridCol w:w="896"/>
      </w:tblGrid>
      <w:tr w:rsidR="0026369C" w:rsidRPr="00CA0BB7" w:rsidTr="000A5B38">
        <w:trPr>
          <w:cantSplit/>
          <w:trHeight w:val="497"/>
          <w:tblHeader/>
          <w:jc w:val="center"/>
        </w:trPr>
        <w:tc>
          <w:tcPr>
            <w:tcW w:w="232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845A53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26369C" w:rsidRDefault="0026369C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8" w:type="pct"/>
            <w:vMerge w:val="restart"/>
            <w:tcBorders>
              <w:right w:val="single" w:sz="4" w:space="0" w:color="auto"/>
            </w:tcBorders>
          </w:tcPr>
          <w:p w:rsidR="0026369C" w:rsidRDefault="0026369C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pct"/>
            <w:gridSpan w:val="2"/>
            <w:tcBorders>
              <w:right w:val="single" w:sz="4" w:space="0" w:color="auto"/>
            </w:tcBorders>
          </w:tcPr>
          <w:p w:rsidR="0026369C" w:rsidRPr="00714670" w:rsidRDefault="0026369C" w:rsidP="003E14F3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26369C" w:rsidRPr="00CA0BB7" w:rsidTr="009572AB">
        <w:trPr>
          <w:cantSplit/>
          <w:trHeight w:val="686"/>
          <w:tblHeader/>
          <w:jc w:val="center"/>
        </w:trPr>
        <w:tc>
          <w:tcPr>
            <w:tcW w:w="232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845A53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26369C" w:rsidRDefault="0026369C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right w:val="single" w:sz="4" w:space="0" w:color="auto"/>
            </w:tcBorders>
          </w:tcPr>
          <w:p w:rsidR="0026369C" w:rsidRDefault="0026369C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8" w:type="pct"/>
            <w:vMerge/>
            <w:tcBorders>
              <w:right w:val="single" w:sz="4" w:space="0" w:color="auto"/>
            </w:tcBorders>
          </w:tcPr>
          <w:p w:rsidR="0026369C" w:rsidRPr="00C02843" w:rsidRDefault="0026369C" w:rsidP="003E14F3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26369C" w:rsidRPr="00C02843" w:rsidRDefault="0026369C" w:rsidP="003E14F3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5" w:type="pct"/>
            <w:tcBorders>
              <w:right w:val="single" w:sz="4" w:space="0" w:color="auto"/>
            </w:tcBorders>
          </w:tcPr>
          <w:p w:rsidR="0026369C" w:rsidRDefault="0026369C" w:rsidP="003E14F3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F2697" w:rsidRPr="00CA0BB7" w:rsidTr="009572AB">
        <w:trPr>
          <w:cantSplit/>
          <w:trHeight w:val="269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697" w:rsidRPr="00CA0BB7" w:rsidRDefault="00AF2697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AF2697" w:rsidRPr="00AF2697" w:rsidRDefault="00AF2697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165,5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77,4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697" w:rsidRPr="00AF2697" w:rsidRDefault="00AF2697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87,9            </w:t>
            </w:r>
          </w:p>
        </w:tc>
      </w:tr>
      <w:tr w:rsidR="009572AB" w:rsidRPr="00CA0BB7" w:rsidTr="009572AB">
        <w:trPr>
          <w:cantSplit/>
          <w:trHeight w:val="269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>39,0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>18</w:t>
            </w:r>
            <w:r>
              <w:rPr>
                <w:rFonts w:eastAsia="Arial Unicode MS"/>
                <w:sz w:val="22"/>
                <w:szCs w:val="22"/>
              </w:rPr>
              <w:t>,1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>94,7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 xml:space="preserve">96,8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 xml:space="preserve">86,8            </w:t>
            </w:r>
          </w:p>
        </w:tc>
      </w:tr>
      <w:tr w:rsidR="009572AB" w:rsidRPr="00CA0BB7" w:rsidTr="009572AB">
        <w:trPr>
          <w:cantSplit/>
          <w:trHeight w:val="269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>51</w:t>
            </w:r>
            <w:r>
              <w:rPr>
                <w:rFonts w:ascii="Times New Roman" w:hAnsi="Times New Roman"/>
                <w:sz w:val="22"/>
                <w:szCs w:val="22"/>
              </w:rPr>
              <w:t>,5</w:t>
            </w:r>
            <w:r w:rsidRPr="009572AB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>24</w:t>
            </w:r>
            <w:r>
              <w:rPr>
                <w:rFonts w:eastAsia="Arial Unicode MS"/>
                <w:sz w:val="22"/>
                <w:szCs w:val="22"/>
              </w:rPr>
              <w:t>,8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 xml:space="preserve">68,9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 xml:space="preserve">72,0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9572AB" w:rsidRDefault="009572AB" w:rsidP="00BE1F09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9572AB">
              <w:rPr>
                <w:rFonts w:eastAsia="Arial Unicode MS"/>
                <w:sz w:val="22"/>
                <w:szCs w:val="22"/>
              </w:rPr>
              <w:t xml:space="preserve">92,7            </w:t>
            </w:r>
          </w:p>
        </w:tc>
      </w:tr>
      <w:tr w:rsidR="009572AB" w:rsidRPr="00CA0BB7" w:rsidTr="00AF2697">
        <w:trPr>
          <w:cantSplit/>
          <w:trHeight w:val="182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8B4643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193,5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1 413,4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647,6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84,6            </w:t>
            </w:r>
          </w:p>
        </w:tc>
      </w:tr>
      <w:tr w:rsidR="009572AB" w:rsidRPr="00CA0BB7" w:rsidTr="00AF2697">
        <w:trPr>
          <w:cantSplit/>
          <w:trHeight w:val="242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572AB" w:rsidRPr="00CA0BB7" w:rsidTr="00AF2697">
        <w:trPr>
          <w:cantSplit/>
          <w:trHeight w:val="241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156,4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74,7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1 224,5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557,4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32,5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AF2697" w:rsidRDefault="009572AB" w:rsidP="00BE1F09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13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AF269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6,1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AF2697" w:rsidRDefault="009572AB" w:rsidP="00BE1F09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25,8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76,3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75,1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AF2697" w:rsidRDefault="009572AB" w:rsidP="00BE1F09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21,4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 и мастики,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25,6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13,7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52,5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53,0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115,9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B139EB" w:rsidRDefault="009572AB" w:rsidP="00BE1F09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</w:tr>
      <w:tr w:rsidR="009572AB" w:rsidRPr="00CA0BB7" w:rsidTr="00AF2697">
        <w:trPr>
          <w:cantSplit/>
          <w:trHeight w:val="66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158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77 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</w:tr>
      <w:tr w:rsidR="009572AB" w:rsidRPr="00CA0BB7" w:rsidTr="00AF2697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72AB" w:rsidRPr="00CA0BB7" w:rsidRDefault="009572AB" w:rsidP="00BE1F0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36,5            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17,3            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  <w:tc>
          <w:tcPr>
            <w:tcW w:w="4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72AB" w:rsidRPr="00AF2697" w:rsidRDefault="009572AB" w:rsidP="00BE1F09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</w:tr>
    </w:tbl>
    <w:p w:rsidR="005823A2" w:rsidRPr="00CA0BB7" w:rsidRDefault="005823A2" w:rsidP="000A5B38">
      <w:pPr>
        <w:spacing w:before="160" w:after="80" w:line="22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208" w:type="dxa"/>
        <w:jc w:val="center"/>
        <w:tblInd w:w="-7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132"/>
        <w:gridCol w:w="1365"/>
        <w:gridCol w:w="1501"/>
        <w:gridCol w:w="1210"/>
      </w:tblGrid>
      <w:tr w:rsidR="0026369C" w:rsidRPr="00CA0BB7" w:rsidTr="0026369C">
        <w:trPr>
          <w:cantSplit/>
          <w:trHeight w:val="328"/>
          <w:tblHeader/>
          <w:jc w:val="center"/>
        </w:trPr>
        <w:tc>
          <w:tcPr>
            <w:tcW w:w="5132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марта</w:t>
            </w:r>
            <w:r w:rsidR="00A27BE0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26369C">
        <w:trPr>
          <w:cantSplit/>
          <w:trHeight w:val="277"/>
          <w:tblHeader/>
          <w:jc w:val="center"/>
        </w:trPr>
        <w:tc>
          <w:tcPr>
            <w:tcW w:w="5132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11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26369C">
        <w:trPr>
          <w:cantSplit/>
          <w:trHeight w:val="555"/>
          <w:tblHeader/>
          <w:jc w:val="center"/>
        </w:trPr>
        <w:tc>
          <w:tcPr>
            <w:tcW w:w="5132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65" w:type="dxa"/>
            <w:vMerge/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>запасам на 1 февраля 2019 г.</w:t>
            </w:r>
          </w:p>
        </w:tc>
      </w:tr>
      <w:tr w:rsidR="004C0629" w:rsidRPr="00CA0BB7" w:rsidTr="00A27BE0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0629" w:rsidRPr="00CA0BB7" w:rsidRDefault="004C0629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4C0629" w:rsidRPr="004C0629" w:rsidRDefault="004C0629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0629">
              <w:rPr>
                <w:rFonts w:ascii="Times New Roman" w:hAnsi="Times New Roman"/>
                <w:sz w:val="22"/>
                <w:szCs w:val="22"/>
              </w:rPr>
              <w:t xml:space="preserve">2,3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0629" w:rsidRPr="004C0629" w:rsidRDefault="004C0629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0629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0629" w:rsidRPr="004C0629" w:rsidRDefault="004C0629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0629">
              <w:rPr>
                <w:rFonts w:ascii="Times New Roman" w:hAnsi="Times New Roman"/>
                <w:sz w:val="22"/>
                <w:szCs w:val="22"/>
              </w:rPr>
              <w:t xml:space="preserve">в 6,2р.         </w:t>
            </w:r>
          </w:p>
        </w:tc>
      </w:tr>
      <w:tr w:rsidR="009572AB" w:rsidRPr="00CA0BB7" w:rsidTr="00A27BE0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 w:rsidR="000A5B38"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 w:rsidR="000A5B38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12,3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66,6            </w:t>
            </w:r>
          </w:p>
        </w:tc>
      </w:tr>
      <w:tr w:rsidR="009572AB" w:rsidRPr="00CA0BB7" w:rsidTr="004B007C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AF269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A27BE0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</w:tr>
      <w:tr w:rsidR="009572AB" w:rsidRPr="00CA0BB7" w:rsidTr="004B007C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AF269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65,8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126,7           </w:t>
            </w:r>
          </w:p>
        </w:tc>
      </w:tr>
      <w:tr w:rsidR="009572AB" w:rsidRPr="00CA0BB7" w:rsidTr="004B007C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AF269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16,0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61,3            </w:t>
            </w:r>
          </w:p>
        </w:tc>
      </w:tr>
      <w:tr w:rsidR="009572AB" w:rsidRPr="00CA0BB7" w:rsidTr="00A27BE0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116,4           </w:t>
            </w:r>
          </w:p>
        </w:tc>
      </w:tr>
      <w:tr w:rsidR="009572AB" w:rsidRPr="00CA0BB7" w:rsidTr="00A27BE0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151,5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9572AB" w:rsidRPr="00CA0BB7" w:rsidTr="00A27BE0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72AB" w:rsidRPr="00CA0BB7" w:rsidRDefault="009572AB" w:rsidP="004B007C">
            <w:pPr>
              <w:pStyle w:val="xl40"/>
              <w:spacing w:before="2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72 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9572AB" w:rsidRPr="00CA0BB7" w:rsidTr="00A27BE0">
        <w:trPr>
          <w:cantSplit/>
          <w:trHeight w:val="157"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72AB" w:rsidRPr="00CA0BB7" w:rsidRDefault="009572AB" w:rsidP="004B007C">
            <w:pPr>
              <w:spacing w:before="2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65" w:type="dxa"/>
            <w:tcBorders>
              <w:top w:val="nil"/>
              <w:bottom w:val="doub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5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  <w:tc>
          <w:tcPr>
            <w:tcW w:w="12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72AB" w:rsidRPr="00A27BE0" w:rsidRDefault="009572AB" w:rsidP="004B007C">
            <w:pPr>
              <w:pStyle w:val="xl40"/>
              <w:spacing w:before="2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27BE0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</w:tbl>
    <w:p w:rsidR="005823A2" w:rsidRPr="00CA0BB7" w:rsidRDefault="005823A2" w:rsidP="004B007C">
      <w:pPr>
        <w:spacing w:before="4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790EC1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январе</w:t>
      </w:r>
      <w:r w:rsidR="0026369C">
        <w:rPr>
          <w:kern w:val="24"/>
          <w:sz w:val="26"/>
        </w:rPr>
        <w:t>-феврале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846CB4">
        <w:rPr>
          <w:kern w:val="24"/>
          <w:sz w:val="26"/>
        </w:rPr>
        <w:t>января</w:t>
      </w:r>
      <w:r w:rsidR="0026369C">
        <w:rPr>
          <w:kern w:val="24"/>
          <w:sz w:val="26"/>
        </w:rPr>
        <w:t>-февраля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составил </w:t>
      </w:r>
      <w:r w:rsidR="00790EC1">
        <w:rPr>
          <w:kern w:val="24"/>
          <w:sz w:val="26"/>
        </w:rPr>
        <w:t>95,3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45A53">
      <w:pPr>
        <w:pStyle w:val="a4"/>
        <w:tabs>
          <w:tab w:val="left" w:pos="708"/>
        </w:tabs>
        <w:spacing w:before="80" w:after="4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120" w:line="20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205740</wp:posOffset>
            </wp:positionV>
            <wp:extent cx="6268720" cy="1747520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4B007C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4C0629">
        <w:rPr>
          <w:kern w:val="24"/>
          <w:sz w:val="26"/>
        </w:rPr>
        <w:t xml:space="preserve">В </w:t>
      </w:r>
      <w:r w:rsidR="00A53CFE" w:rsidRPr="004C0629">
        <w:rPr>
          <w:kern w:val="24"/>
          <w:sz w:val="26"/>
        </w:rPr>
        <w:t>январе</w:t>
      </w:r>
      <w:r w:rsidR="0026369C" w:rsidRPr="004C0629">
        <w:rPr>
          <w:kern w:val="24"/>
          <w:sz w:val="26"/>
        </w:rPr>
        <w:t>-феврале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D40E50" w:rsidRPr="004C0629">
        <w:rPr>
          <w:kern w:val="24"/>
          <w:sz w:val="26"/>
        </w:rPr>
        <w:t xml:space="preserve"> </w:t>
      </w:r>
      <w:r w:rsidR="00716A16" w:rsidRPr="004C0629">
        <w:rPr>
          <w:kern w:val="24"/>
          <w:sz w:val="26"/>
        </w:rPr>
        <w:t>141,5</w:t>
      </w:r>
      <w:r w:rsidR="000F7CE0" w:rsidRPr="004C0629">
        <w:rPr>
          <w:kern w:val="24"/>
          <w:sz w:val="26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716A16" w:rsidRPr="004C0629">
        <w:rPr>
          <w:kern w:val="24"/>
          <w:sz w:val="26"/>
        </w:rPr>
        <w:t>93,8</w:t>
      </w:r>
      <w:r w:rsidRPr="004C0629">
        <w:rPr>
          <w:kern w:val="24"/>
          <w:sz w:val="26"/>
        </w:rPr>
        <w:t xml:space="preserve">% к уровню </w:t>
      </w:r>
      <w:r w:rsidR="00A53CFE" w:rsidRPr="004C0629">
        <w:rPr>
          <w:kern w:val="24"/>
          <w:sz w:val="26"/>
        </w:rPr>
        <w:t>января</w:t>
      </w:r>
      <w:r w:rsidR="0026369C" w:rsidRPr="004C0629">
        <w:rPr>
          <w:kern w:val="24"/>
          <w:sz w:val="26"/>
        </w:rPr>
        <w:t>-февраля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FB0C60" w:rsidRPr="004C0629">
        <w:rPr>
          <w:kern w:val="24"/>
          <w:sz w:val="26"/>
        </w:rPr>
        <w:t xml:space="preserve"> </w:t>
      </w:r>
      <w:r w:rsidR="00716A16" w:rsidRPr="004C0629">
        <w:rPr>
          <w:kern w:val="24"/>
          <w:sz w:val="26"/>
        </w:rPr>
        <w:t>37,1</w:t>
      </w:r>
      <w:r w:rsidR="000F7CE0" w:rsidRPr="004C0629">
        <w:rPr>
          <w:kern w:val="24"/>
          <w:sz w:val="26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716A16" w:rsidRPr="004C0629">
        <w:rPr>
          <w:kern w:val="24"/>
          <w:sz w:val="26"/>
        </w:rPr>
        <w:t>106,9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0709B5" w:rsidRPr="004C0629">
        <w:rPr>
          <w:kern w:val="24"/>
          <w:sz w:val="26"/>
        </w:rPr>
        <w:t xml:space="preserve"> </w:t>
      </w:r>
      <w:r w:rsidR="00716A16" w:rsidRPr="004C0629">
        <w:rPr>
          <w:kern w:val="24"/>
          <w:sz w:val="26"/>
        </w:rPr>
        <w:t>3,6</w:t>
      </w:r>
      <w:r w:rsidR="000F7CE0" w:rsidRPr="004C0629">
        <w:rPr>
          <w:kern w:val="24"/>
          <w:sz w:val="26"/>
        </w:rPr>
        <w:t> </w:t>
      </w:r>
      <w:r w:rsidRPr="004C0629">
        <w:rPr>
          <w:kern w:val="24"/>
          <w:sz w:val="26"/>
        </w:rPr>
        <w:t xml:space="preserve">млн. рублей, или </w:t>
      </w:r>
      <w:r w:rsidR="00716A16" w:rsidRPr="004C0629">
        <w:rPr>
          <w:kern w:val="24"/>
          <w:sz w:val="26"/>
        </w:rPr>
        <w:t>72,8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="006B193C" w:rsidRPr="004C0629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в ветеринарии, составило </w:t>
      </w:r>
      <w:r w:rsidR="00716A16" w:rsidRPr="004C0629">
        <w:rPr>
          <w:kern w:val="24"/>
          <w:sz w:val="26"/>
        </w:rPr>
        <w:t>12,6</w:t>
      </w:r>
      <w:r w:rsidR="000F7CE0" w:rsidRPr="004C0629">
        <w:rPr>
          <w:kern w:val="24"/>
          <w:sz w:val="26"/>
        </w:rPr>
        <w:t>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716A16" w:rsidRPr="004C0629">
        <w:rPr>
          <w:kern w:val="24"/>
          <w:sz w:val="26"/>
        </w:rPr>
        <w:t>91,4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="006B193C" w:rsidRPr="004C0629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к уровню </w:t>
      </w:r>
      <w:r w:rsidR="00A53CFE" w:rsidRPr="004C0629">
        <w:rPr>
          <w:kern w:val="24"/>
          <w:sz w:val="26"/>
        </w:rPr>
        <w:t>января</w:t>
      </w:r>
      <w:r w:rsidR="0026369C" w:rsidRPr="004C0629">
        <w:rPr>
          <w:kern w:val="24"/>
          <w:sz w:val="26"/>
        </w:rPr>
        <w:t>-февраля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4C0629">
      <w:pPr>
        <w:spacing w:before="40" w:after="40" w:line="36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790EC1">
        <w:rPr>
          <w:kern w:val="24"/>
          <w:sz w:val="26"/>
        </w:rPr>
        <w:t>5,5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A53CFE">
        <w:rPr>
          <w:kern w:val="24"/>
          <w:sz w:val="26"/>
        </w:rPr>
        <w:t>январе</w:t>
      </w:r>
      <w:r w:rsidR="0026369C">
        <w:rPr>
          <w:kern w:val="24"/>
          <w:sz w:val="26"/>
        </w:rPr>
        <w:t>-феврале</w:t>
      </w:r>
      <w:r w:rsidR="00A53CF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A53CFE">
        <w:rPr>
          <w:kern w:val="24"/>
          <w:sz w:val="26"/>
        </w:rPr>
        <w:t>января</w:t>
      </w:r>
      <w:r w:rsidR="0026369C">
        <w:rPr>
          <w:kern w:val="24"/>
          <w:sz w:val="26"/>
        </w:rPr>
        <w:t>-февраля</w:t>
      </w:r>
      <w:r w:rsidR="00A53CF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 </w:t>
      </w:r>
      <w:r w:rsidR="00790EC1">
        <w:rPr>
          <w:kern w:val="24"/>
          <w:sz w:val="26"/>
        </w:rPr>
        <w:t>99,7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032458">
      <w:pPr>
        <w:pStyle w:val="a4"/>
        <w:tabs>
          <w:tab w:val="left" w:pos="708"/>
        </w:tabs>
        <w:spacing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5823A2" w:rsidP="00032458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</w:p>
    <w:p w:rsidR="003C31CF" w:rsidRPr="00CA0BB7" w:rsidRDefault="00032458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-303022</wp:posOffset>
            </wp:positionH>
            <wp:positionV relativeFrom="paragraph">
              <wp:posOffset>35560</wp:posOffset>
            </wp:positionV>
            <wp:extent cx="6110224" cy="1511808"/>
            <wp:effectExtent l="0" t="0" r="23876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175661">
      <w:pPr>
        <w:spacing w:before="36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06" w:type="pct"/>
        <w:jc w:val="center"/>
        <w:tblInd w:w="18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/>
      </w:tblPr>
      <w:tblGrid>
        <w:gridCol w:w="4240"/>
        <w:gridCol w:w="1019"/>
        <w:gridCol w:w="916"/>
        <w:gridCol w:w="1020"/>
        <w:gridCol w:w="938"/>
        <w:gridCol w:w="850"/>
      </w:tblGrid>
      <w:tr w:rsidR="0026369C" w:rsidRPr="00CA0BB7" w:rsidTr="000A5B38">
        <w:trPr>
          <w:cantSplit/>
          <w:trHeight w:val="465"/>
          <w:tblHeader/>
          <w:jc w:val="center"/>
        </w:trPr>
        <w:tc>
          <w:tcPr>
            <w:tcW w:w="236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gridSpan w:val="2"/>
            <w:tcBorders>
              <w:right w:val="single" w:sz="4" w:space="0" w:color="auto"/>
            </w:tcBorders>
          </w:tcPr>
          <w:p w:rsidR="0026369C" w:rsidRDefault="0026369C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8" w:type="pct"/>
            <w:vMerge w:val="restart"/>
            <w:tcBorders>
              <w:right w:val="single" w:sz="4" w:space="0" w:color="auto"/>
            </w:tcBorders>
          </w:tcPr>
          <w:p w:rsidR="0026369C" w:rsidRDefault="0026369C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5" w:type="pct"/>
            <w:gridSpan w:val="2"/>
            <w:tcBorders>
              <w:right w:val="single" w:sz="4" w:space="0" w:color="auto"/>
            </w:tcBorders>
          </w:tcPr>
          <w:p w:rsidR="0026369C" w:rsidRPr="00714670" w:rsidRDefault="0026369C" w:rsidP="00DB60DF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26369C" w:rsidRPr="00CA0BB7" w:rsidTr="0066622E">
        <w:trPr>
          <w:cantSplit/>
          <w:trHeight w:val="629"/>
          <w:tblHeader/>
          <w:jc w:val="center"/>
        </w:trPr>
        <w:tc>
          <w:tcPr>
            <w:tcW w:w="236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</w:tcPr>
          <w:p w:rsidR="0026369C" w:rsidRPr="00C02843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10" w:type="pct"/>
            <w:tcBorders>
              <w:right w:val="single" w:sz="4" w:space="0" w:color="auto"/>
            </w:tcBorders>
          </w:tcPr>
          <w:p w:rsidR="0026369C" w:rsidRPr="00C02843" w:rsidRDefault="0026369C" w:rsidP="002212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8" w:type="pct"/>
            <w:vMerge/>
            <w:tcBorders>
              <w:right w:val="single" w:sz="4" w:space="0" w:color="auto"/>
            </w:tcBorders>
          </w:tcPr>
          <w:p w:rsidR="0026369C" w:rsidRPr="00C02843" w:rsidRDefault="0026369C" w:rsidP="002212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</w:tcPr>
          <w:p w:rsidR="0026369C" w:rsidRDefault="0026369C" w:rsidP="0066622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66622E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 w:rsidR="0066622E"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3" w:type="pct"/>
            <w:tcBorders>
              <w:right w:val="single" w:sz="4" w:space="0" w:color="auto"/>
            </w:tcBorders>
          </w:tcPr>
          <w:p w:rsidR="0026369C" w:rsidRDefault="0066622E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 2019 г.</w:t>
            </w:r>
          </w:p>
        </w:tc>
      </w:tr>
      <w:tr w:rsidR="00716A16" w:rsidRPr="00CA0BB7" w:rsidTr="00EB6CFB">
        <w:trPr>
          <w:cantSplit/>
          <w:trHeight w:val="160"/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67" w:type="pct"/>
            <w:tcBorders>
              <w:top w:val="single" w:sz="4" w:space="0" w:color="auto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745,6         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378,3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127,8           </w:t>
            </w:r>
          </w:p>
        </w:tc>
        <w:tc>
          <w:tcPr>
            <w:tcW w:w="5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113,0           </w:t>
            </w:r>
          </w:p>
        </w:tc>
        <w:tc>
          <w:tcPr>
            <w:tcW w:w="4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103,0           </w:t>
            </w:r>
          </w:p>
        </w:tc>
      </w:tr>
      <w:tr w:rsidR="00716A16" w:rsidRPr="00CA0BB7" w:rsidTr="00EB6CFB">
        <w:trPr>
          <w:cantSplit/>
          <w:trHeight w:val="182"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526,7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>271</w:t>
            </w:r>
            <w:r w:rsidR="00EB6CFB">
              <w:rPr>
                <w:color w:val="000000"/>
                <w:sz w:val="22"/>
                <w:szCs w:val="22"/>
              </w:rPr>
              <w:t>,0</w:t>
            </w:r>
            <w:r w:rsidRPr="00EB6CFB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136,2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121,8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106,0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или для использования в авиации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145,5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67,1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114,8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92,1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85,6            </w:t>
            </w:r>
          </w:p>
        </w:tc>
      </w:tr>
      <w:tr w:rsidR="00716A16" w:rsidRPr="00CA0BB7" w:rsidTr="00EB6CFB">
        <w:trPr>
          <w:cantSplit/>
          <w:trHeight w:val="242"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73,4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40,2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101,8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121,2           </w:t>
            </w:r>
          </w:p>
        </w:tc>
      </w:tr>
      <w:tr w:rsidR="00716A16" w:rsidRPr="00CA0BB7" w:rsidTr="00EB6CFB">
        <w:trPr>
          <w:cantSplit/>
          <w:trHeight w:val="241"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вулканизированной резины, км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1 241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694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54,5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66,1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126,9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 w:rsidR="000A5B38">
              <w:rPr>
                <w:color w:val="000000"/>
                <w:sz w:val="22"/>
                <w:szCs w:val="22"/>
              </w:rPr>
              <w:t>бы, трубки, шланги и их фитинги</w:t>
            </w:r>
            <w:r w:rsidR="000A5B38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2 929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1 365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94,3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87,2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87,3 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15,9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8,2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98,2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97,3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105,0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0A5B38" w:rsidP="00845258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="00716A16" w:rsidRPr="00CA0BB7">
              <w:rPr>
                <w:color w:val="000000"/>
                <w:sz w:val="22"/>
                <w:szCs w:val="22"/>
              </w:rPr>
              <w:t>из пластмасс</w:t>
            </w:r>
            <w:r w:rsidR="00716A16" w:rsidRPr="00CA0BB7">
              <w:rPr>
                <w:sz w:val="22"/>
                <w:szCs w:val="22"/>
              </w:rPr>
              <w:t>, тыс. м</w:t>
            </w:r>
            <w:r w:rsidR="00716A16"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>69</w:t>
            </w:r>
            <w:r w:rsidR="00EB6CFB">
              <w:rPr>
                <w:color w:val="000000"/>
                <w:sz w:val="22"/>
                <w:szCs w:val="22"/>
              </w:rPr>
              <w:t>,0</w:t>
            </w:r>
            <w:r w:rsidRPr="00EB6CFB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34,5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96,1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99,9 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8,4 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4,9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91,4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102,6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137,9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7 309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3 399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103,7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104,0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86,9 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89,6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44,9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162,9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148,7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100,3           </w:t>
            </w:r>
          </w:p>
        </w:tc>
      </w:tr>
      <w:tr w:rsidR="00716A16" w:rsidRPr="00CA0BB7" w:rsidTr="00845258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4 442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2 107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95,5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95,7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90,2            </w:t>
            </w:r>
          </w:p>
        </w:tc>
      </w:tr>
      <w:tr w:rsidR="00716A16" w:rsidRPr="00CA0BB7" w:rsidTr="00845258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из фарфора, тыс. шт. 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4 567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2 236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102,2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100,1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95,9            </w:t>
            </w:r>
          </w:p>
        </w:tc>
      </w:tr>
      <w:tr w:rsidR="00716A16" w:rsidRPr="00CA0BB7" w:rsidTr="00845258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16A16" w:rsidRPr="00CA0BB7" w:rsidRDefault="00716A16" w:rsidP="00845258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 w:rsidR="000A5B38">
              <w:rPr>
                <w:szCs w:val="22"/>
                <w:u w:val="none"/>
              </w:rPr>
              <w:t>зяйственные и туалетные изделия</w:t>
            </w:r>
            <w:r w:rsidR="000A5B38"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67" w:type="pct"/>
            <w:tcBorders>
              <w:top w:val="nil"/>
              <w:bottom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156             </w:t>
            </w:r>
          </w:p>
        </w:tc>
        <w:tc>
          <w:tcPr>
            <w:tcW w:w="51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75              </w:t>
            </w:r>
          </w:p>
        </w:tc>
        <w:tc>
          <w:tcPr>
            <w:tcW w:w="56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89,7            </w:t>
            </w:r>
          </w:p>
        </w:tc>
        <w:tc>
          <w:tcPr>
            <w:tcW w:w="52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85,2            </w:t>
            </w:r>
          </w:p>
        </w:tc>
        <w:tc>
          <w:tcPr>
            <w:tcW w:w="4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92,6            </w:t>
            </w:r>
          </w:p>
        </w:tc>
      </w:tr>
      <w:tr w:rsidR="00716A16" w:rsidRPr="00CA0BB7" w:rsidTr="00845258">
        <w:trPr>
          <w:cantSplit/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Изделия керамические санитарно-технические, тыс. шт.</w:t>
            </w:r>
          </w:p>
        </w:tc>
        <w:tc>
          <w:tcPr>
            <w:tcW w:w="567" w:type="pct"/>
            <w:tcBorders>
              <w:top w:val="single" w:sz="4" w:space="0" w:color="auto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114,7         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53,7 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98,5            </w:t>
            </w:r>
          </w:p>
        </w:tc>
        <w:tc>
          <w:tcPr>
            <w:tcW w:w="5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93,4            </w:t>
            </w:r>
          </w:p>
        </w:tc>
        <w:tc>
          <w:tcPr>
            <w:tcW w:w="4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88,1            </w:t>
            </w:r>
          </w:p>
        </w:tc>
      </w:tr>
      <w:tr w:rsidR="00716A16" w:rsidRPr="00CA0BB7" w:rsidTr="00845258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462,7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252,7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109,3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123,9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120,3           </w:t>
            </w:r>
          </w:p>
        </w:tc>
      </w:tr>
      <w:tr w:rsidR="00716A16" w:rsidRPr="00CA0BB7" w:rsidTr="00845258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62,1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34,1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92,2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84,8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121,9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10,5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6,4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118,9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146,2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158,7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Кирпичи и блоки cтроительные,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млн. усл. кирпичей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201,5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>123</w:t>
            </w:r>
            <w:r w:rsidR="00EB6CFB">
              <w:rPr>
                <w:color w:val="000000"/>
                <w:sz w:val="22"/>
                <w:szCs w:val="22"/>
              </w:rPr>
              <w:t>,0</w:t>
            </w:r>
            <w:r w:rsidRPr="00EB6CFB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109,8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156,8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269,5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137,4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101,7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104,3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104,0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158,7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>87</w:t>
            </w:r>
            <w:r w:rsidR="00EB6CFB">
              <w:rPr>
                <w:color w:val="000000"/>
                <w:sz w:val="22"/>
                <w:szCs w:val="22"/>
              </w:rPr>
              <w:t>,0</w:t>
            </w:r>
            <w:r w:rsidRPr="00EB6CFB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107,6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133,4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121,3           </w:t>
            </w:r>
          </w:p>
        </w:tc>
      </w:tr>
      <w:tr w:rsidR="00716A16" w:rsidRPr="00CA0BB7" w:rsidTr="00EB6CFB">
        <w:trPr>
          <w:cantSplit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pct"/>
            <w:tcBorders>
              <w:top w:val="nil"/>
              <w:bottom w:val="nil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17,9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>9</w:t>
            </w:r>
            <w:r w:rsidR="00EB6CFB">
              <w:rPr>
                <w:color w:val="000000"/>
                <w:sz w:val="22"/>
                <w:szCs w:val="22"/>
              </w:rPr>
              <w:t>,0</w:t>
            </w:r>
            <w:r w:rsidRPr="00EB6CFB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79,9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83,2            </w:t>
            </w:r>
          </w:p>
        </w:tc>
        <w:tc>
          <w:tcPr>
            <w:tcW w:w="4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101,6           </w:t>
            </w:r>
          </w:p>
        </w:tc>
      </w:tr>
      <w:tr w:rsidR="00716A16" w:rsidRPr="00CA0BB7" w:rsidTr="00EB6CFB">
        <w:trPr>
          <w:cantSplit/>
          <w:trHeight w:val="311"/>
          <w:jc w:val="center"/>
        </w:trPr>
        <w:tc>
          <w:tcPr>
            <w:tcW w:w="23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16A16" w:rsidRPr="00CA0BB7" w:rsidRDefault="00716A16" w:rsidP="00845258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pct"/>
            <w:tcBorders>
              <w:top w:val="nil"/>
              <w:bottom w:val="doub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198,8           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>100</w:t>
            </w:r>
            <w:r w:rsidR="00EB6CFB">
              <w:rPr>
                <w:color w:val="000000"/>
                <w:sz w:val="22"/>
                <w:szCs w:val="22"/>
              </w:rPr>
              <w:t>,0</w:t>
            </w:r>
            <w:r w:rsidRPr="00EB6CFB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100,5           </w:t>
            </w:r>
          </w:p>
        </w:tc>
        <w:tc>
          <w:tcPr>
            <w:tcW w:w="5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96,5            </w:t>
            </w:r>
          </w:p>
        </w:tc>
        <w:tc>
          <w:tcPr>
            <w:tcW w:w="4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6A16" w:rsidRPr="00EB6CFB" w:rsidRDefault="00716A16" w:rsidP="0084525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6CFB">
              <w:rPr>
                <w:color w:val="000000"/>
                <w:sz w:val="22"/>
                <w:szCs w:val="22"/>
              </w:rPr>
              <w:t xml:space="preserve">101,2           </w:t>
            </w:r>
          </w:p>
        </w:tc>
      </w:tr>
    </w:tbl>
    <w:p w:rsidR="005823A2" w:rsidRPr="00CA0BB7" w:rsidRDefault="005823A2" w:rsidP="00845258">
      <w:pPr>
        <w:spacing w:before="12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250" w:type="dxa"/>
        <w:jc w:val="center"/>
        <w:tblInd w:w="-18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09"/>
        <w:gridCol w:w="1373"/>
        <w:gridCol w:w="1476"/>
        <w:gridCol w:w="1392"/>
      </w:tblGrid>
      <w:tr w:rsidR="0066622E" w:rsidRPr="00CA0BB7" w:rsidTr="00E750B6">
        <w:trPr>
          <w:cantSplit/>
          <w:tblHeader/>
          <w:jc w:val="center"/>
        </w:trPr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42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 xml:space="preserve">марта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E750B6">
        <w:trPr>
          <w:cantSplit/>
          <w:tblHeader/>
          <w:jc w:val="center"/>
        </w:trPr>
        <w:tc>
          <w:tcPr>
            <w:tcW w:w="5009" w:type="dxa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3F6B60">
            <w:pPr>
              <w:spacing w:before="30" w:after="30" w:line="24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E750B6">
        <w:trPr>
          <w:cantSplit/>
          <w:tblHeader/>
          <w:jc w:val="center"/>
        </w:trPr>
        <w:tc>
          <w:tcPr>
            <w:tcW w:w="5009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 февраля 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Трубы, трубки, рукава и шланги из вулканизированной резины, км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538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86,7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114,7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798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4,9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64,8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102,0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12,2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35,3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86,6 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1,1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26,5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94,4 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2 547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69,7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111,7           </w:t>
            </w:r>
          </w:p>
        </w:tc>
      </w:tr>
      <w:tr w:rsidR="00E750B6" w:rsidRPr="00CA0BB7" w:rsidTr="004C0629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46,8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104,4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109,8           </w:t>
            </w:r>
          </w:p>
        </w:tc>
      </w:tr>
      <w:tr w:rsidR="00E750B6" w:rsidRPr="00CA0BB7" w:rsidTr="00845258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3 314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149,2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97,6            </w:t>
            </w:r>
          </w:p>
        </w:tc>
      </w:tr>
      <w:tr w:rsidR="00E750B6" w:rsidRPr="00CA0BB7" w:rsidTr="00845258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pStyle w:val="3"/>
              <w:keepNext w:val="0"/>
              <w:spacing w:before="40" w:after="2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из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керамики (кроме фарфора), тыс. шт.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362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в 4,6р.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</w:tr>
      <w:tr w:rsidR="00E750B6" w:rsidRPr="00CA0BB7" w:rsidTr="00845258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pStyle w:val="3"/>
              <w:keepNext w:val="0"/>
              <w:spacing w:before="40" w:after="2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115,8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50,1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119,1           </w:t>
            </w:r>
          </w:p>
        </w:tc>
      </w:tr>
      <w:tr w:rsidR="00E750B6" w:rsidRPr="00CA0BB7" w:rsidTr="00845258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pStyle w:val="3"/>
              <w:keepNext w:val="0"/>
              <w:spacing w:before="40" w:after="2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10,3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33,2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101,8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pStyle w:val="3"/>
              <w:keepNext w:val="0"/>
              <w:spacing w:before="40" w:after="20" w:line="22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cтроительные,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млн. усл. кирпичей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>197</w:t>
            </w:r>
            <w:r w:rsidR="00A16963">
              <w:rPr>
                <w:color w:val="000000"/>
                <w:sz w:val="22"/>
                <w:szCs w:val="22"/>
              </w:rPr>
              <w:t>,0</w:t>
            </w:r>
            <w:r w:rsidRPr="00E750B6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195,6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106,9           </w:t>
            </w:r>
          </w:p>
        </w:tc>
      </w:tr>
      <w:tr w:rsidR="00E750B6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CA0BB7" w:rsidRDefault="00E750B6" w:rsidP="00845258">
            <w:pPr>
              <w:spacing w:before="40" w:after="2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147,1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110,4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750B6" w:rsidRDefault="00E750B6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99,5            </w:t>
            </w:r>
          </w:p>
        </w:tc>
      </w:tr>
      <w:tr w:rsidR="00845258" w:rsidRPr="00CA0BB7" w:rsidTr="00E750B6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5258" w:rsidRPr="00CA0BB7" w:rsidRDefault="00845258" w:rsidP="00845258">
            <w:pPr>
              <w:spacing w:before="40" w:after="2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73" w:type="dxa"/>
            <w:tcBorders>
              <w:top w:val="nil"/>
              <w:bottom w:val="double" w:sz="4" w:space="0" w:color="auto"/>
            </w:tcBorders>
            <w:vAlign w:val="bottom"/>
          </w:tcPr>
          <w:p w:rsidR="00845258" w:rsidRPr="00E750B6" w:rsidRDefault="00845258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,0</w:t>
            </w:r>
            <w:r w:rsidRPr="00E750B6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14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5258" w:rsidRPr="00E750B6" w:rsidRDefault="00845258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35,1            </w:t>
            </w:r>
          </w:p>
        </w:tc>
        <w:tc>
          <w:tcPr>
            <w:tcW w:w="13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5258" w:rsidRPr="00E750B6" w:rsidRDefault="00845258" w:rsidP="00845258">
            <w:pPr>
              <w:spacing w:before="40" w:after="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750B6">
              <w:rPr>
                <w:color w:val="000000"/>
                <w:sz w:val="22"/>
                <w:szCs w:val="22"/>
              </w:rPr>
              <w:t xml:space="preserve">87,3            </w:t>
            </w:r>
          </w:p>
        </w:tc>
      </w:tr>
    </w:tbl>
    <w:p w:rsidR="005823A2" w:rsidRPr="00E22C9E" w:rsidRDefault="005823A2" w:rsidP="00A57E21">
      <w:pPr>
        <w:spacing w:before="120" w:after="60" w:line="36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lastRenderedPageBreak/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790EC1">
        <w:rPr>
          <w:kern w:val="24"/>
          <w:sz w:val="26"/>
          <w:szCs w:val="26"/>
        </w:rPr>
        <w:t>6,2</w:t>
      </w:r>
      <w:r w:rsidRPr="00E22C9E">
        <w:rPr>
          <w:kern w:val="24"/>
          <w:sz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E22C9E">
        <w:rPr>
          <w:kern w:val="24"/>
          <w:sz w:val="26"/>
        </w:rPr>
        <w:t xml:space="preserve">производства в </w:t>
      </w:r>
      <w:r w:rsidR="00EF293F">
        <w:rPr>
          <w:kern w:val="24"/>
          <w:sz w:val="26"/>
        </w:rPr>
        <w:t>январе</w:t>
      </w:r>
      <w:r w:rsidR="00601B10">
        <w:rPr>
          <w:kern w:val="24"/>
          <w:sz w:val="26"/>
        </w:rPr>
        <w:t>-феврале</w:t>
      </w:r>
      <w:r w:rsidR="00EF293F">
        <w:rPr>
          <w:kern w:val="24"/>
          <w:sz w:val="26"/>
        </w:rPr>
        <w:t xml:space="preserve"> </w:t>
      </w:r>
      <w:r w:rsidRPr="00E22C9E">
        <w:rPr>
          <w:kern w:val="24"/>
          <w:sz w:val="26"/>
        </w:rPr>
        <w:t>201</w:t>
      </w:r>
      <w:r w:rsidR="00EF293F">
        <w:rPr>
          <w:kern w:val="24"/>
          <w:sz w:val="26"/>
        </w:rPr>
        <w:t>9</w:t>
      </w:r>
      <w:r w:rsidRPr="00E22C9E">
        <w:rPr>
          <w:kern w:val="24"/>
          <w:sz w:val="26"/>
        </w:rPr>
        <w:t> г</w:t>
      </w:r>
      <w:r w:rsidR="00EF293F"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</w:t>
      </w:r>
      <w:r w:rsidR="008F7719">
        <w:rPr>
          <w:kern w:val="24"/>
          <w:sz w:val="26"/>
        </w:rPr>
        <w:t xml:space="preserve">по сравнению </w:t>
      </w:r>
      <w:r w:rsidR="00790EC1">
        <w:rPr>
          <w:kern w:val="24"/>
          <w:sz w:val="26"/>
        </w:rPr>
        <w:br/>
      </w:r>
      <w:r w:rsidR="008F7719">
        <w:rPr>
          <w:kern w:val="24"/>
          <w:sz w:val="26"/>
        </w:rPr>
        <w:t>с</w:t>
      </w:r>
      <w:r>
        <w:rPr>
          <w:kern w:val="24"/>
          <w:sz w:val="26"/>
        </w:rPr>
        <w:t xml:space="preserve"> </w:t>
      </w:r>
      <w:r w:rsidR="00EF293F">
        <w:rPr>
          <w:kern w:val="24"/>
          <w:sz w:val="26"/>
        </w:rPr>
        <w:t>январ</w:t>
      </w:r>
      <w:r w:rsidR="008F7719">
        <w:rPr>
          <w:kern w:val="24"/>
          <w:sz w:val="26"/>
        </w:rPr>
        <w:t>ем</w:t>
      </w:r>
      <w:r w:rsidR="00601B10">
        <w:rPr>
          <w:kern w:val="24"/>
          <w:sz w:val="26"/>
        </w:rPr>
        <w:t>-февралем</w:t>
      </w:r>
      <w:r w:rsidR="008F7719">
        <w:rPr>
          <w:kern w:val="24"/>
          <w:sz w:val="26"/>
        </w:rPr>
        <w:t xml:space="preserve"> </w:t>
      </w:r>
      <w:r w:rsidRPr="00E22C9E">
        <w:rPr>
          <w:kern w:val="24"/>
          <w:sz w:val="26"/>
        </w:rPr>
        <w:t>201</w:t>
      </w:r>
      <w:r w:rsidR="00EF293F">
        <w:rPr>
          <w:kern w:val="24"/>
          <w:sz w:val="26"/>
        </w:rPr>
        <w:t>8</w:t>
      </w:r>
      <w:r w:rsidRPr="00E22C9E">
        <w:rPr>
          <w:kern w:val="24"/>
          <w:sz w:val="26"/>
        </w:rPr>
        <w:t> г</w:t>
      </w:r>
      <w:r w:rsidR="00EF293F"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в сопоставимых ценах </w:t>
      </w:r>
      <w:r w:rsidR="008F7719">
        <w:rPr>
          <w:kern w:val="24"/>
          <w:sz w:val="26"/>
        </w:rPr>
        <w:t xml:space="preserve">увеличился на </w:t>
      </w:r>
      <w:r w:rsidR="00790EC1">
        <w:rPr>
          <w:kern w:val="24"/>
          <w:sz w:val="26"/>
        </w:rPr>
        <w:t>4,4</w:t>
      </w:r>
      <w:r w:rsidRPr="00E22C9E">
        <w:rPr>
          <w:kern w:val="24"/>
          <w:sz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A76D50">
      <w:pPr>
        <w:pStyle w:val="a4"/>
        <w:tabs>
          <w:tab w:val="left" w:pos="456"/>
        </w:tabs>
        <w:spacing w:before="240" w:after="4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367FEF">
      <w:pPr>
        <w:pStyle w:val="a4"/>
        <w:tabs>
          <w:tab w:val="left" w:pos="456"/>
        </w:tabs>
        <w:spacing w:before="40" w:after="1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118744</wp:posOffset>
            </wp:positionV>
            <wp:extent cx="6248400" cy="2276475"/>
            <wp:effectExtent l="0" t="0" r="1905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845258" w:rsidRPr="00B12DC6" w:rsidRDefault="00845258" w:rsidP="00E750B6">
      <w:pPr>
        <w:pStyle w:val="a4"/>
        <w:tabs>
          <w:tab w:val="left" w:pos="456"/>
        </w:tabs>
        <w:spacing w:before="480" w:after="16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E750B6">
      <w:pPr>
        <w:pStyle w:val="a4"/>
        <w:tabs>
          <w:tab w:val="left" w:pos="456"/>
        </w:tabs>
        <w:spacing w:before="480" w:after="16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076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015"/>
        <w:gridCol w:w="1012"/>
        <w:gridCol w:w="1012"/>
        <w:gridCol w:w="1012"/>
        <w:gridCol w:w="1012"/>
        <w:gridCol w:w="1013"/>
      </w:tblGrid>
      <w:tr w:rsidR="003F6B60" w:rsidRPr="00CA0BB7" w:rsidTr="00DB60DF">
        <w:trPr>
          <w:cantSplit/>
          <w:trHeight w:val="249"/>
          <w:tblHeader/>
          <w:jc w:val="center"/>
        </w:trPr>
        <w:tc>
          <w:tcPr>
            <w:tcW w:w="4015" w:type="dxa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1F7BD8">
            <w:pPr>
              <w:spacing w:before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right w:val="single" w:sz="4" w:space="0" w:color="auto"/>
            </w:tcBorders>
          </w:tcPr>
          <w:p w:rsidR="003F6B60" w:rsidRDefault="003F6B60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12" w:type="dxa"/>
            <w:vMerge w:val="restart"/>
            <w:tcBorders>
              <w:right w:val="single" w:sz="4" w:space="0" w:color="auto"/>
            </w:tcBorders>
          </w:tcPr>
          <w:p w:rsidR="003F6B60" w:rsidRDefault="003F6B60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3F6B60" w:rsidRPr="00714670" w:rsidRDefault="003F6B60" w:rsidP="00DB60DF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3F6B60" w:rsidRPr="00CA0BB7" w:rsidTr="003F6B60">
        <w:trPr>
          <w:cantSplit/>
          <w:tblHeader/>
          <w:jc w:val="center"/>
        </w:trPr>
        <w:tc>
          <w:tcPr>
            <w:tcW w:w="4015" w:type="dxa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1F7BD8">
            <w:pPr>
              <w:spacing w:before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012" w:type="dxa"/>
          </w:tcPr>
          <w:p w:rsidR="003F6B60" w:rsidRPr="00C02843" w:rsidRDefault="003F6B60" w:rsidP="001F7BD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dxa"/>
            <w:tcBorders>
              <w:right w:val="single" w:sz="4" w:space="0" w:color="auto"/>
            </w:tcBorders>
          </w:tcPr>
          <w:p w:rsidR="003F6B60" w:rsidRPr="00C02843" w:rsidRDefault="003F6B60" w:rsidP="001F7BD8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12" w:type="dxa"/>
            <w:vMerge/>
            <w:tcBorders>
              <w:right w:val="single" w:sz="4" w:space="0" w:color="auto"/>
            </w:tcBorders>
          </w:tcPr>
          <w:p w:rsidR="003F6B60" w:rsidRPr="00C02843" w:rsidRDefault="003F6B60" w:rsidP="001F7BD8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right w:val="single" w:sz="4" w:space="0" w:color="auto"/>
            </w:tcBorders>
          </w:tcPr>
          <w:p w:rsidR="003F6B60" w:rsidRPr="00C02843" w:rsidRDefault="003F6B60" w:rsidP="003F6B6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F6B60" w:rsidRPr="00C02843" w:rsidRDefault="003F6B60" w:rsidP="00DB60D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E750B6" w:rsidRPr="00CA0BB7" w:rsidTr="000D5219">
        <w:trPr>
          <w:cantSplit/>
          <w:trHeight w:val="111"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431,4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206,8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111,8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126,9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92,1            </w:t>
            </w:r>
          </w:p>
        </w:tc>
      </w:tr>
      <w:tr w:rsidR="00E750B6" w:rsidRPr="00CA0BB7" w:rsidTr="000D5219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410,7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189,3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115,9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123,0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85,4            </w:t>
            </w:r>
          </w:p>
        </w:tc>
      </w:tr>
      <w:tr w:rsidR="00E750B6" w:rsidRPr="00CA0BB7" w:rsidTr="00845258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32,7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18,1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82,7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96,9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123,3           </w:t>
            </w:r>
          </w:p>
        </w:tc>
      </w:tr>
      <w:tr w:rsidR="000D5219" w:rsidRPr="00CA0BB7" w:rsidTr="00845258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Фитинги для труб или трубок из стали (кроме литых), тонн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z w:val="22"/>
                <w:szCs w:val="22"/>
              </w:rPr>
              <w:t xml:space="preserve">1 566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048F">
              <w:rPr>
                <w:sz w:val="22"/>
                <w:szCs w:val="22"/>
              </w:rPr>
              <w:t>845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048F"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048F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048F">
              <w:rPr>
                <w:sz w:val="22"/>
                <w:szCs w:val="22"/>
              </w:rPr>
              <w:t xml:space="preserve">117,2           </w:t>
            </w:r>
          </w:p>
        </w:tc>
      </w:tr>
      <w:tr w:rsidR="000D5219" w:rsidRPr="00CA0BB7" w:rsidTr="00845258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2 134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1 186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110,2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105,8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125,1           </w:t>
            </w:r>
          </w:p>
        </w:tc>
      </w:tr>
      <w:tr w:rsidR="000D5219" w:rsidRPr="00CA0BB7" w:rsidTr="000D5219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63,7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28,2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95,3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84,6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79,3            </w:t>
            </w:r>
          </w:p>
        </w:tc>
      </w:tr>
      <w:tr w:rsidR="000D5219" w:rsidRPr="00CA0BB7" w:rsidTr="000D5219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16,9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8,2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104,4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103,2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94,6            </w:t>
            </w:r>
          </w:p>
        </w:tc>
      </w:tr>
      <w:tr w:rsidR="000D5219" w:rsidRPr="00CA0BB7" w:rsidTr="000D5219">
        <w:trPr>
          <w:cantSplit/>
          <w:trHeight w:val="437"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29 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  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9,6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5,9 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45,0            </w:t>
            </w:r>
          </w:p>
        </w:tc>
      </w:tr>
      <w:tr w:rsidR="000D5219" w:rsidRPr="00CA0BB7" w:rsidTr="000D5219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012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705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307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183,1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127,4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77,1            </w:t>
            </w:r>
          </w:p>
        </w:tc>
      </w:tr>
      <w:tr w:rsidR="000D5219" w:rsidRPr="00CA0BB7" w:rsidTr="000D5219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Металлокорд, тыс. т</w:t>
            </w:r>
          </w:p>
        </w:tc>
        <w:tc>
          <w:tcPr>
            <w:tcW w:w="1012" w:type="dxa"/>
            <w:tcBorders>
              <w:top w:val="nil"/>
              <w:bottom w:val="doub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16,0              </w:t>
            </w:r>
          </w:p>
        </w:tc>
        <w:tc>
          <w:tcPr>
            <w:tcW w:w="101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7,7             </w:t>
            </w:r>
          </w:p>
        </w:tc>
        <w:tc>
          <w:tcPr>
            <w:tcW w:w="101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104,6           </w:t>
            </w:r>
          </w:p>
        </w:tc>
        <w:tc>
          <w:tcPr>
            <w:tcW w:w="101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110,0           </w:t>
            </w:r>
          </w:p>
        </w:tc>
        <w:tc>
          <w:tcPr>
            <w:tcW w:w="101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100" w:after="10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92,2            </w:t>
            </w:r>
          </w:p>
        </w:tc>
      </w:tr>
    </w:tbl>
    <w:p w:rsidR="005823A2" w:rsidRPr="00CA0BB7" w:rsidRDefault="005823A2" w:rsidP="001D7C47">
      <w:pPr>
        <w:pStyle w:val="a4"/>
        <w:tabs>
          <w:tab w:val="left" w:pos="456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022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29"/>
        <w:gridCol w:w="1415"/>
        <w:gridCol w:w="1560"/>
        <w:gridCol w:w="1418"/>
      </w:tblGrid>
      <w:tr w:rsidR="003F6B60" w:rsidRPr="00AA412E" w:rsidTr="00E750B6">
        <w:trPr>
          <w:cantSplit/>
          <w:trHeight w:val="276"/>
          <w:tblHeader/>
          <w:jc w:val="center"/>
        </w:trPr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845258">
            <w:pPr>
              <w:spacing w:before="3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845258">
            <w:pPr>
              <w:spacing w:before="30" w:line="200" w:lineRule="exact"/>
              <w:ind w:right="680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марта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E750B6">
        <w:trPr>
          <w:cantSplit/>
          <w:trHeight w:val="276"/>
          <w:tblHeader/>
          <w:jc w:val="center"/>
        </w:trPr>
        <w:tc>
          <w:tcPr>
            <w:tcW w:w="4629" w:type="dxa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845258">
            <w:pPr>
              <w:spacing w:before="3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845258">
            <w:pPr>
              <w:spacing w:before="30"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845258">
            <w:pPr>
              <w:spacing w:before="30" w:line="200" w:lineRule="exact"/>
              <w:ind w:right="680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E750B6">
        <w:trPr>
          <w:cantSplit/>
          <w:trHeight w:val="276"/>
          <w:tblHeader/>
          <w:jc w:val="center"/>
        </w:trPr>
        <w:tc>
          <w:tcPr>
            <w:tcW w:w="4629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845258">
            <w:pPr>
              <w:spacing w:before="3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bottom w:val="nil"/>
            </w:tcBorders>
            <w:vAlign w:val="bottom"/>
          </w:tcPr>
          <w:p w:rsidR="003F6B60" w:rsidRPr="00590A75" w:rsidRDefault="003F6B60" w:rsidP="00845258">
            <w:pPr>
              <w:spacing w:before="30"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845258">
            <w:pPr>
              <w:spacing w:before="3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845258">
            <w:pPr>
              <w:spacing w:before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 февраля 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E750B6" w:rsidRPr="00AA412E" w:rsidTr="000D5219">
        <w:trPr>
          <w:cantSplit/>
          <w:trHeight w:val="276"/>
          <w:jc w:val="center"/>
        </w:trPr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10,2            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5,0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66,6            </w:t>
            </w:r>
          </w:p>
        </w:tc>
      </w:tr>
      <w:tr w:rsidR="00E750B6" w:rsidRPr="00AA412E" w:rsidTr="000D5219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>10</w:t>
            </w:r>
            <w:r w:rsidR="00A16963" w:rsidRPr="00EC048F">
              <w:rPr>
                <w:snapToGrid w:val="0"/>
                <w:color w:val="000000" w:themeColor="text1"/>
                <w:sz w:val="22"/>
                <w:szCs w:val="22"/>
              </w:rPr>
              <w:t>,0</w:t>
            </w: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 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61,5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90,0            </w:t>
            </w:r>
          </w:p>
        </w:tc>
      </w:tr>
      <w:tr w:rsidR="000D5219" w:rsidRPr="00AA412E" w:rsidTr="000D5219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Фитинги для труб или трубок из стали (кроме литых), тонн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right="397"/>
              <w:jc w:val="right"/>
              <w:rPr>
                <w:color w:val="000000" w:themeColor="text1"/>
                <w:sz w:val="22"/>
                <w:szCs w:val="22"/>
              </w:rPr>
            </w:pPr>
            <w:r w:rsidRPr="00EC048F">
              <w:rPr>
                <w:color w:val="000000" w:themeColor="text1"/>
                <w:sz w:val="22"/>
                <w:szCs w:val="22"/>
              </w:rPr>
              <w:t>448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right="397"/>
              <w:jc w:val="right"/>
              <w:rPr>
                <w:color w:val="000000" w:themeColor="text1"/>
                <w:sz w:val="22"/>
                <w:szCs w:val="22"/>
              </w:rPr>
            </w:pPr>
            <w:r w:rsidRPr="00EC048F">
              <w:rPr>
                <w:color w:val="000000" w:themeColor="text1"/>
                <w:sz w:val="22"/>
                <w:szCs w:val="22"/>
              </w:rPr>
              <w:t xml:space="preserve">57,2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right="397"/>
              <w:jc w:val="right"/>
              <w:rPr>
                <w:color w:val="000000" w:themeColor="text1"/>
                <w:sz w:val="22"/>
                <w:szCs w:val="22"/>
              </w:rPr>
            </w:pPr>
            <w:r w:rsidRPr="00EC048F">
              <w:rPr>
                <w:color w:val="000000" w:themeColor="text1"/>
                <w:sz w:val="22"/>
                <w:szCs w:val="22"/>
              </w:rPr>
              <w:t xml:space="preserve">113,7           </w:t>
            </w:r>
          </w:p>
        </w:tc>
      </w:tr>
      <w:tr w:rsidR="00E750B6" w:rsidRPr="00AA412E" w:rsidTr="000D5219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1 271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120,0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113,8           </w:t>
            </w:r>
          </w:p>
        </w:tc>
      </w:tr>
      <w:tr w:rsidR="000D5219" w:rsidRPr="00AA412E" w:rsidTr="000D5219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right="397"/>
              <w:jc w:val="right"/>
              <w:rPr>
                <w:color w:val="000000" w:themeColor="text1"/>
                <w:sz w:val="22"/>
                <w:szCs w:val="22"/>
              </w:rPr>
            </w:pPr>
            <w:r w:rsidRPr="00EC048F">
              <w:rPr>
                <w:color w:val="000000" w:themeColor="text1"/>
                <w:sz w:val="22"/>
                <w:szCs w:val="22"/>
              </w:rPr>
              <w:t xml:space="preserve">2,0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right="397"/>
              <w:jc w:val="right"/>
              <w:rPr>
                <w:color w:val="000000" w:themeColor="text1"/>
                <w:sz w:val="22"/>
                <w:szCs w:val="22"/>
              </w:rPr>
            </w:pPr>
            <w:r w:rsidRPr="00EC048F">
              <w:rPr>
                <w:color w:val="000000" w:themeColor="text1"/>
                <w:sz w:val="22"/>
                <w:szCs w:val="22"/>
              </w:rPr>
              <w:t xml:space="preserve">6,4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219" w:rsidRPr="00EC048F" w:rsidRDefault="000D5219" w:rsidP="00C26C3E">
            <w:pPr>
              <w:spacing w:before="40" w:after="40" w:line="200" w:lineRule="exact"/>
              <w:ind w:right="397"/>
              <w:jc w:val="right"/>
              <w:rPr>
                <w:color w:val="000000" w:themeColor="text1"/>
                <w:sz w:val="22"/>
                <w:szCs w:val="22"/>
              </w:rPr>
            </w:pPr>
            <w:r w:rsidRPr="00EC048F">
              <w:rPr>
                <w:color w:val="000000" w:themeColor="text1"/>
                <w:sz w:val="22"/>
                <w:szCs w:val="22"/>
              </w:rPr>
              <w:t xml:space="preserve">67,5            </w:t>
            </w:r>
          </w:p>
        </w:tc>
      </w:tr>
      <w:tr w:rsidR="00E750B6" w:rsidRPr="00AA412E" w:rsidTr="000D5219">
        <w:trPr>
          <w:cantSplit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2,5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32,3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0B6" w:rsidRPr="00EC048F" w:rsidRDefault="00E750B6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102,4           </w:t>
            </w:r>
          </w:p>
        </w:tc>
      </w:tr>
      <w:tr w:rsidR="00EC048F" w:rsidRPr="00AA412E" w:rsidTr="000D5219">
        <w:trPr>
          <w:cantSplit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48F" w:rsidRPr="00EC048F" w:rsidRDefault="00EC048F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C048F" w:rsidRPr="00EC048F" w:rsidRDefault="00EC048F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48F" w:rsidRPr="00EC048F" w:rsidRDefault="00EC048F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144,8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48F" w:rsidRPr="00EC048F" w:rsidRDefault="00EC048F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80,8            </w:t>
            </w:r>
          </w:p>
        </w:tc>
      </w:tr>
      <w:tr w:rsidR="00845258" w:rsidRPr="00AA412E" w:rsidTr="000D5219">
        <w:trPr>
          <w:cantSplit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5258" w:rsidRPr="00EC048F" w:rsidRDefault="00845258" w:rsidP="00C26C3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</w:tcBorders>
            <w:vAlign w:val="bottom"/>
          </w:tcPr>
          <w:p w:rsidR="00845258" w:rsidRPr="00EC048F" w:rsidRDefault="00845258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904             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5258" w:rsidRPr="00EC048F" w:rsidRDefault="00845258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257,9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5258" w:rsidRPr="00EC048F" w:rsidRDefault="00845258" w:rsidP="00C26C3E">
            <w:pPr>
              <w:spacing w:before="40" w:after="40" w:line="200" w:lineRule="exact"/>
              <w:ind w:right="397"/>
              <w:jc w:val="right"/>
              <w:rPr>
                <w:snapToGrid w:val="0"/>
                <w:color w:val="000000" w:themeColor="text1"/>
                <w:sz w:val="22"/>
                <w:szCs w:val="22"/>
              </w:rPr>
            </w:pPr>
            <w:r w:rsidRPr="00EC048F">
              <w:rPr>
                <w:snapToGrid w:val="0"/>
                <w:color w:val="000000" w:themeColor="text1"/>
                <w:sz w:val="22"/>
                <w:szCs w:val="22"/>
              </w:rPr>
              <w:t xml:space="preserve">107,2           </w:t>
            </w:r>
          </w:p>
        </w:tc>
      </w:tr>
    </w:tbl>
    <w:p w:rsidR="005823A2" w:rsidRDefault="005823A2" w:rsidP="00845258">
      <w:pPr>
        <w:spacing w:before="8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790EC1">
        <w:rPr>
          <w:kern w:val="24"/>
          <w:sz w:val="26"/>
        </w:rPr>
        <w:t>1,2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4655F">
        <w:rPr>
          <w:kern w:val="24"/>
          <w:sz w:val="26"/>
        </w:rPr>
        <w:t>январе</w:t>
      </w:r>
      <w:r w:rsidR="00601B10">
        <w:rPr>
          <w:kern w:val="24"/>
          <w:sz w:val="26"/>
        </w:rPr>
        <w:t>-феврале</w:t>
      </w:r>
      <w:r w:rsidR="00F4655F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F4655F">
        <w:rPr>
          <w:kern w:val="24"/>
          <w:sz w:val="26"/>
        </w:rPr>
        <w:t>января</w:t>
      </w:r>
      <w:r w:rsidR="00601B10">
        <w:rPr>
          <w:kern w:val="24"/>
          <w:sz w:val="26"/>
        </w:rPr>
        <w:t>-февраля</w:t>
      </w:r>
      <w:r w:rsidR="00F4655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t>101</w:t>
      </w:r>
      <w:r w:rsidRPr="00CA0BB7">
        <w:rPr>
          <w:kern w:val="24"/>
          <w:sz w:val="26"/>
        </w:rPr>
        <w:t>%.</w:t>
      </w:r>
    </w:p>
    <w:p w:rsidR="005823A2" w:rsidRPr="00CA0BB7" w:rsidRDefault="005823A2" w:rsidP="001F7BD8">
      <w:pPr>
        <w:pStyle w:val="a4"/>
        <w:tabs>
          <w:tab w:val="left" w:pos="708"/>
        </w:tabs>
        <w:spacing w:before="120" w:line="30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5823A2" w:rsidP="00590A75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90A75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71120</wp:posOffset>
            </wp:positionV>
            <wp:extent cx="6150610" cy="162306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75B20" w:rsidRDefault="00C75B20" w:rsidP="000700B2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12DC6" w:rsidRPr="00BE1F09" w:rsidRDefault="00B12DC6" w:rsidP="00C75B20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C75B20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423"/>
        <w:gridCol w:w="906"/>
        <w:gridCol w:w="905"/>
        <w:gridCol w:w="980"/>
        <w:gridCol w:w="987"/>
        <w:gridCol w:w="954"/>
      </w:tblGrid>
      <w:tr w:rsidR="00DB60DF" w:rsidRPr="00CA0BB7" w:rsidTr="00CF58F2">
        <w:trPr>
          <w:cantSplit/>
          <w:tblHeader/>
          <w:jc w:val="center"/>
        </w:trPr>
        <w:tc>
          <w:tcPr>
            <w:tcW w:w="2416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E750B6">
            <w:pPr>
              <w:spacing w:before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pct"/>
            <w:gridSpan w:val="2"/>
            <w:tcBorders>
              <w:right w:val="single" w:sz="4" w:space="0" w:color="auto"/>
            </w:tcBorders>
          </w:tcPr>
          <w:p w:rsidR="00DB60DF" w:rsidRDefault="00DB60DF" w:rsidP="00E750B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35" w:type="pct"/>
            <w:vMerge w:val="restart"/>
            <w:tcBorders>
              <w:right w:val="single" w:sz="4" w:space="0" w:color="auto"/>
            </w:tcBorders>
          </w:tcPr>
          <w:p w:rsidR="00DB60DF" w:rsidRDefault="00DB60DF" w:rsidP="00E750B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</w:tcPr>
          <w:p w:rsidR="00DB60DF" w:rsidRPr="00714670" w:rsidRDefault="00DB60DF" w:rsidP="00E750B6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DB60DF" w:rsidRPr="00CA0BB7" w:rsidTr="00CF58F2">
        <w:trPr>
          <w:cantSplit/>
          <w:tblHeader/>
          <w:jc w:val="center"/>
        </w:trPr>
        <w:tc>
          <w:tcPr>
            <w:tcW w:w="2416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E750B6">
            <w:pPr>
              <w:spacing w:before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</w:tcPr>
          <w:p w:rsidR="00DB60DF" w:rsidRPr="00C02843" w:rsidRDefault="00DB60DF" w:rsidP="00E750B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4" w:type="pct"/>
            <w:tcBorders>
              <w:right w:val="single" w:sz="4" w:space="0" w:color="auto"/>
            </w:tcBorders>
          </w:tcPr>
          <w:p w:rsidR="00DB60DF" w:rsidRPr="00C02843" w:rsidRDefault="00DB60DF" w:rsidP="00E750B6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5" w:type="pct"/>
            <w:vMerge/>
            <w:tcBorders>
              <w:right w:val="single" w:sz="4" w:space="0" w:color="auto"/>
            </w:tcBorders>
          </w:tcPr>
          <w:p w:rsidR="00DB60DF" w:rsidRPr="00C02843" w:rsidRDefault="00DB60DF" w:rsidP="00E750B6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DB60DF" w:rsidRPr="00C02843" w:rsidRDefault="00DB60DF" w:rsidP="00E750B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1" w:type="pct"/>
            <w:tcBorders>
              <w:right w:val="single" w:sz="4" w:space="0" w:color="auto"/>
            </w:tcBorders>
          </w:tcPr>
          <w:p w:rsidR="00DB60DF" w:rsidRPr="00C02843" w:rsidRDefault="00DB60DF" w:rsidP="00E750B6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426B39" w:rsidRPr="00CA0BB7" w:rsidTr="00845258">
        <w:trPr>
          <w:cantSplit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240,8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>114</w:t>
            </w:r>
            <w:r w:rsidR="000700B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105,4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93,4 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89,9            </w:t>
            </w:r>
          </w:p>
        </w:tc>
      </w:tr>
      <w:tr w:rsidR="00426B39" w:rsidRPr="00CA0BB7" w:rsidTr="00845258">
        <w:trPr>
          <w:cantSplit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150,6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73,3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180,7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209,1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94,8            </w:t>
            </w:r>
          </w:p>
        </w:tc>
      </w:tr>
      <w:tr w:rsidR="00426B39" w:rsidRPr="00CA0BB7" w:rsidTr="00845258">
        <w:trPr>
          <w:cantSplit/>
          <w:jc w:val="center"/>
        </w:trPr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7,4            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3,5            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59,8           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48,0           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87,6 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CA0BB7" w:rsidRDefault="00426B39" w:rsidP="00C26C3E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53,3 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22,8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89,7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78,9 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74,7            </w:t>
            </w:r>
          </w:p>
        </w:tc>
      </w:tr>
      <w:tr w:rsidR="00426B39" w:rsidRPr="00CA0BB7" w:rsidTr="000700B2">
        <w:trPr>
          <w:cantSplit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2A647B" w:rsidRDefault="00426B39" w:rsidP="00C26C3E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100,8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54,3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130,3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181,8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116,7           </w:t>
            </w:r>
          </w:p>
        </w:tc>
      </w:tr>
      <w:tr w:rsidR="00426B39" w:rsidRPr="00CA0BB7" w:rsidTr="000700B2">
        <w:trPr>
          <w:cantSplit/>
          <w:trHeight w:val="309"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альфа-, бета- или гамма-излучений, штук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158  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  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112,9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87,2 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75,6            </w:t>
            </w:r>
          </w:p>
        </w:tc>
      </w:tr>
      <w:tr w:rsidR="00426B39" w:rsidRPr="00CA0BB7" w:rsidTr="000700B2">
        <w:trPr>
          <w:cantSplit/>
          <w:trHeight w:val="309"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1 074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654 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90,7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91,0 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155,7           </w:t>
            </w:r>
          </w:p>
        </w:tc>
      </w:tr>
      <w:tr w:rsidR="00426B39" w:rsidRPr="00CA0BB7" w:rsidTr="00426B39">
        <w:trPr>
          <w:cantSplit/>
          <w:trHeight w:val="294"/>
          <w:jc w:val="center"/>
        </w:trPr>
        <w:tc>
          <w:tcPr>
            <w:tcW w:w="24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CA0BB7" w:rsidRDefault="00426B39" w:rsidP="00C26C3E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9,9             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4,7 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39,1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41,9           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92,2            </w:t>
            </w:r>
          </w:p>
        </w:tc>
      </w:tr>
    </w:tbl>
    <w:p w:rsidR="005823A2" w:rsidRPr="00CA0BB7" w:rsidRDefault="005823A2" w:rsidP="00C26C3E">
      <w:pPr>
        <w:spacing w:before="200" w:after="160" w:line="20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209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89"/>
        <w:gridCol w:w="1455"/>
        <w:gridCol w:w="1465"/>
        <w:gridCol w:w="1400"/>
      </w:tblGrid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1F7BD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601B10">
            <w:pPr>
              <w:pStyle w:val="xl40"/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601B10">
              <w:rPr>
                <w:rFonts w:ascii="Times New Roman" w:eastAsia="Times New Roman" w:hAnsi="Times New Roman"/>
                <w:sz w:val="22"/>
              </w:rPr>
              <w:t>марта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1F7BD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DB60DF">
            <w:pPr>
              <w:pStyle w:val="xl40"/>
              <w:tabs>
                <w:tab w:val="left" w:pos="1092"/>
              </w:tabs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DB60DF">
            <w:pPr>
              <w:pStyle w:val="xl40"/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1F7BD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DB60DF">
            <w:pPr>
              <w:pStyle w:val="xl40"/>
              <w:tabs>
                <w:tab w:val="left" w:pos="1092"/>
              </w:tabs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DB60DF">
            <w:pPr>
              <w:spacing w:before="40" w:after="40" w:line="220" w:lineRule="exact"/>
              <w:ind w:lef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DB60DF">
            <w:pPr>
              <w:pStyle w:val="xl40"/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1 февраля 2019 г</w:t>
            </w:r>
            <w:r w:rsidR="00BC5C1F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426B39" w:rsidRPr="00CA0BB7" w:rsidTr="00845258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 w:rsidR="000A5B38"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 w:rsidR="000A5B38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="00BC5C1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187,7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98,4 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C26C3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61,5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230,7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99,3 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40,2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79,8 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128,3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альфа-, бета- или гамма-излучений, штук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170 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215,2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123,2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F04DA3" w:rsidRDefault="00426B39" w:rsidP="00C26C3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2 332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4,3р.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106,2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26B39" w:rsidRPr="00CA0BB7" w:rsidRDefault="00426B39" w:rsidP="00C26C3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1455" w:type="dxa"/>
            <w:tcBorders>
              <w:top w:val="nil"/>
              <w:bottom w:val="doub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19,7            </w:t>
            </w:r>
          </w:p>
        </w:tc>
        <w:tc>
          <w:tcPr>
            <w:tcW w:w="1465" w:type="dxa"/>
            <w:tcBorders>
              <w:top w:val="nil"/>
              <w:bottom w:val="doub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4,2р.         </w:t>
            </w:r>
          </w:p>
        </w:tc>
        <w:tc>
          <w:tcPr>
            <w:tcW w:w="140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C26C3E">
            <w:pPr>
              <w:pStyle w:val="xl40"/>
              <w:spacing w:before="8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73,8            </w:t>
            </w:r>
          </w:p>
        </w:tc>
      </w:tr>
    </w:tbl>
    <w:p w:rsidR="005823A2" w:rsidRDefault="005823A2" w:rsidP="00B12DC6">
      <w:pPr>
        <w:spacing w:before="120" w:after="80" w:line="36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D314F6">
        <w:rPr>
          <w:spacing w:val="-2"/>
          <w:kern w:val="24"/>
          <w:sz w:val="26"/>
          <w:szCs w:val="26"/>
        </w:rPr>
        <w:t>2,4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F4655F">
        <w:rPr>
          <w:spacing w:val="-2"/>
          <w:sz w:val="26"/>
          <w:szCs w:val="26"/>
        </w:rPr>
        <w:t>январе</w:t>
      </w:r>
      <w:r w:rsidR="00DB649D">
        <w:rPr>
          <w:spacing w:val="-2"/>
          <w:sz w:val="26"/>
          <w:szCs w:val="26"/>
        </w:rPr>
        <w:t>-феврале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январем</w:t>
      </w:r>
      <w:r w:rsidR="00DB649D">
        <w:rPr>
          <w:spacing w:val="-2"/>
          <w:sz w:val="26"/>
          <w:szCs w:val="26"/>
        </w:rPr>
        <w:t>-февралем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5823A2" w:rsidRPr="00CA0BB7" w:rsidRDefault="005823A2" w:rsidP="00D314F6">
      <w:pPr>
        <w:pStyle w:val="a4"/>
        <w:tabs>
          <w:tab w:val="left" w:pos="708"/>
        </w:tabs>
        <w:spacing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электрооборудования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114300</wp:posOffset>
            </wp:positionV>
            <wp:extent cx="6179820" cy="1470660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700B2" w:rsidRDefault="000700B2" w:rsidP="00D34BCA">
      <w:pPr>
        <w:spacing w:before="480" w:after="8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845258">
      <w:pPr>
        <w:spacing w:before="120" w:after="8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911" w:type="pct"/>
        <w:jc w:val="center"/>
        <w:tblInd w:w="-116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945"/>
        <w:gridCol w:w="1059"/>
        <w:gridCol w:w="1032"/>
        <w:gridCol w:w="1030"/>
        <w:gridCol w:w="1021"/>
        <w:gridCol w:w="905"/>
      </w:tblGrid>
      <w:tr w:rsidR="00DB60DF" w:rsidRPr="00076BC2" w:rsidTr="000A5B38">
        <w:trPr>
          <w:cantSplit/>
          <w:trHeight w:val="370"/>
          <w:tblHeader/>
          <w:jc w:val="center"/>
        </w:trPr>
        <w:tc>
          <w:tcPr>
            <w:tcW w:w="2193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D07B9C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63" w:type="pct"/>
            <w:gridSpan w:val="2"/>
            <w:tcBorders>
              <w:right w:val="single" w:sz="4" w:space="0" w:color="auto"/>
            </w:tcBorders>
          </w:tcPr>
          <w:p w:rsidR="00DB60DF" w:rsidRDefault="00DB60DF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73" w:type="pct"/>
            <w:vMerge w:val="restart"/>
            <w:tcBorders>
              <w:right w:val="single" w:sz="4" w:space="0" w:color="auto"/>
            </w:tcBorders>
          </w:tcPr>
          <w:p w:rsidR="00DB60DF" w:rsidRDefault="00DB60DF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2" w:type="pct"/>
            <w:gridSpan w:val="2"/>
            <w:tcBorders>
              <w:right w:val="single" w:sz="4" w:space="0" w:color="auto"/>
            </w:tcBorders>
          </w:tcPr>
          <w:p w:rsidR="00DB60DF" w:rsidRPr="00714670" w:rsidRDefault="00DB60DF" w:rsidP="00DB60DF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426B39" w:rsidRPr="00076BC2" w:rsidTr="00426B39">
        <w:trPr>
          <w:cantSplit/>
          <w:trHeight w:val="694"/>
          <w:tblHeader/>
          <w:jc w:val="center"/>
        </w:trPr>
        <w:tc>
          <w:tcPr>
            <w:tcW w:w="2193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D07B9C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589" w:type="pct"/>
          </w:tcPr>
          <w:p w:rsidR="00DB60DF" w:rsidRPr="00C02843" w:rsidRDefault="00DB60DF" w:rsidP="005C43B4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:rsidR="00DB60DF" w:rsidRPr="00C02843" w:rsidRDefault="00DB60DF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DB60DF" w:rsidRPr="00C02843" w:rsidRDefault="00DB60DF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DB60DF" w:rsidRPr="00C02843" w:rsidRDefault="00DB60DF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04" w:type="pct"/>
            <w:tcBorders>
              <w:right w:val="single" w:sz="4" w:space="0" w:color="auto"/>
            </w:tcBorders>
          </w:tcPr>
          <w:p w:rsidR="00DB60DF" w:rsidRPr="00C02843" w:rsidRDefault="00DB60DF" w:rsidP="00DB60D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426B39" w:rsidRPr="00CA0BB7" w:rsidTr="00426B39">
        <w:trPr>
          <w:cantSplit/>
          <w:trHeight w:val="309"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589" w:type="pct"/>
            <w:tcBorders>
              <w:top w:val="single" w:sz="4" w:space="0" w:color="auto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99,4            </w:t>
            </w:r>
          </w:p>
        </w:tc>
        <w:tc>
          <w:tcPr>
            <w:tcW w:w="57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53,2 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99,0 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97,2           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115,2           </w:t>
            </w:r>
          </w:p>
        </w:tc>
      </w:tr>
      <w:tr w:rsidR="00426B39" w:rsidRPr="00CA0BB7" w:rsidTr="00845258">
        <w:trPr>
          <w:cantSplit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78,9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114,9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118,0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93,5            </w:t>
            </w:r>
          </w:p>
        </w:tc>
      </w:tr>
      <w:tr w:rsidR="00426B39" w:rsidRPr="00CA0BB7" w:rsidTr="00845258">
        <w:trPr>
          <w:cantSplit/>
          <w:trHeight w:val="241"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1C5B16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13,5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6,5 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145,2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103,9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426B39" w:rsidRPr="00CA0BB7" w:rsidTr="00845258">
        <w:trPr>
          <w:cantSplit/>
          <w:trHeight w:val="241"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1C5B16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, км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2 915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1 274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76,0 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77,6            </w:t>
            </w:r>
          </w:p>
        </w:tc>
      </w:tr>
      <w:tr w:rsidR="00426B39" w:rsidRPr="00CA0BB7" w:rsidTr="000700B2">
        <w:trPr>
          <w:cantSplit/>
          <w:trHeight w:val="241"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>106</w:t>
            </w:r>
            <w:r w:rsidR="002106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  <w:r w:rsidR="002106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108,3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102,9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135,6           </w:t>
            </w:r>
          </w:p>
        </w:tc>
      </w:tr>
      <w:tr w:rsidR="00426B39" w:rsidRPr="00CA0BB7" w:rsidTr="00426B39">
        <w:trPr>
          <w:cantSplit/>
          <w:trHeight w:val="241"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30,4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16,6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120,3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106,9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120,6           </w:t>
            </w:r>
          </w:p>
        </w:tc>
      </w:tr>
      <w:tr w:rsidR="00426B39" w:rsidRPr="00CA0BB7" w:rsidTr="00426B39">
        <w:trPr>
          <w:cantSplit/>
          <w:trHeight w:val="241"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рециркуляционные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21,2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10,3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96,0 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94,0 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109,1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59,8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60,3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76,4 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121,3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70,5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36,1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131,9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106,9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104,7           </w:t>
            </w:r>
          </w:p>
        </w:tc>
      </w:tr>
      <w:tr w:rsidR="00426B39" w:rsidRPr="00CA0BB7" w:rsidTr="00426B39">
        <w:trPr>
          <w:cantSplit/>
          <w:jc w:val="center"/>
        </w:trPr>
        <w:tc>
          <w:tcPr>
            <w:tcW w:w="219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26B39" w:rsidRDefault="00426B39" w:rsidP="00845258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9" w:type="pct"/>
            <w:tcBorders>
              <w:top w:val="nil"/>
              <w:bottom w:val="doub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175,4           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86,8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111,4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101,8           </w:t>
            </w:r>
          </w:p>
        </w:tc>
        <w:tc>
          <w:tcPr>
            <w:tcW w:w="5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2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97,9            </w:t>
            </w:r>
          </w:p>
        </w:tc>
      </w:tr>
    </w:tbl>
    <w:p w:rsidR="005823A2" w:rsidRPr="00CA0BB7" w:rsidRDefault="005823A2" w:rsidP="00D34BCA">
      <w:pPr>
        <w:spacing w:before="240" w:after="8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121"/>
        <w:gridCol w:w="1276"/>
        <w:gridCol w:w="1417"/>
        <w:gridCol w:w="1276"/>
      </w:tblGrid>
      <w:tr w:rsidR="00DE0681" w:rsidRPr="00CA0BB7" w:rsidTr="00426B39">
        <w:trPr>
          <w:cantSplit/>
          <w:tblHeader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426B39">
        <w:trPr>
          <w:cantSplit/>
          <w:tblHeader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426B39">
        <w:trPr>
          <w:cantSplit/>
          <w:tblHeader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среднемесяч-ному объему производства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DE0681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1 февраля 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426B39" w:rsidRPr="00CA0BB7" w:rsidTr="00426B39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26,9            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54,0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95,2            </w:t>
            </w:r>
          </w:p>
        </w:tc>
      </w:tr>
      <w:tr w:rsidR="00426B39" w:rsidRPr="00CA0BB7" w:rsidTr="00426B39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30,3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78,1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114,0           </w:t>
            </w:r>
          </w:p>
        </w:tc>
      </w:tr>
      <w:tr w:rsidR="00426B39" w:rsidRPr="00CA0BB7" w:rsidTr="00426B39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1C5B16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2,1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31,9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96,8            </w:t>
            </w:r>
          </w:p>
        </w:tc>
      </w:tr>
      <w:tr w:rsidR="00426B39" w:rsidRPr="00CA0BB7" w:rsidTr="00845258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1C5B16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, км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545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37,4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131,3           </w:t>
            </w:r>
          </w:p>
        </w:tc>
      </w:tr>
      <w:tr w:rsidR="00426B39" w:rsidRPr="00CA0BB7" w:rsidTr="00845258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15,5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102,3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146,0           </w:t>
            </w:r>
          </w:p>
        </w:tc>
      </w:tr>
      <w:tr w:rsidR="00426B39" w:rsidRPr="00CA0BB7" w:rsidTr="00845258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Вентиляторы и вытяжные или рециркуляционные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8,9            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83,7           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108,7           </w:t>
            </w:r>
          </w:p>
        </w:tc>
      </w:tr>
      <w:tr w:rsidR="00426B39" w:rsidRPr="00CA0BB7" w:rsidTr="00845258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26B39" w:rsidRPr="00CA0BB7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45,7            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129,8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116,6           </w:t>
            </w:r>
          </w:p>
        </w:tc>
      </w:tr>
      <w:tr w:rsidR="00426B39" w:rsidRPr="00CA0BB7" w:rsidTr="00426B39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26B39" w:rsidRDefault="00426B39" w:rsidP="0084525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>71</w:t>
            </w:r>
            <w:r w:rsidR="002106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81,0 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6B39" w:rsidRPr="00426B39" w:rsidRDefault="00426B39" w:rsidP="00845258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B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104,7           </w:t>
            </w:r>
          </w:p>
        </w:tc>
      </w:tr>
    </w:tbl>
    <w:p w:rsidR="005823A2" w:rsidRDefault="005823A2" w:rsidP="000700B2">
      <w:pPr>
        <w:spacing w:before="120" w:after="4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D314F6">
        <w:rPr>
          <w:kern w:val="24"/>
          <w:sz w:val="26"/>
        </w:rPr>
        <w:t>6,7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5C43B4">
        <w:rPr>
          <w:kern w:val="24"/>
          <w:sz w:val="26"/>
        </w:rPr>
        <w:t>январе</w:t>
      </w:r>
      <w:r w:rsidR="00DB649D">
        <w:rPr>
          <w:kern w:val="24"/>
          <w:sz w:val="26"/>
        </w:rPr>
        <w:t>-феврале</w:t>
      </w:r>
      <w:r w:rsidR="005C43B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5C43B4">
        <w:rPr>
          <w:kern w:val="24"/>
          <w:sz w:val="26"/>
        </w:rPr>
        <w:t>января</w:t>
      </w:r>
      <w:r w:rsidR="00DB649D">
        <w:rPr>
          <w:kern w:val="24"/>
          <w:sz w:val="26"/>
        </w:rPr>
        <w:t>-февраля</w:t>
      </w:r>
      <w:r w:rsidR="005C43B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</w:t>
      </w:r>
      <w:r w:rsidR="00D314F6">
        <w:rPr>
          <w:kern w:val="24"/>
          <w:sz w:val="26"/>
        </w:rPr>
        <w:t>101</w:t>
      </w:r>
      <w:r w:rsidRPr="00CA0BB7">
        <w:rPr>
          <w:kern w:val="24"/>
          <w:sz w:val="26"/>
        </w:rPr>
        <w:t>%.</w:t>
      </w:r>
    </w:p>
    <w:p w:rsidR="005823A2" w:rsidRPr="00CA0BB7" w:rsidRDefault="005823A2" w:rsidP="008140B9">
      <w:pPr>
        <w:pStyle w:val="a4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107950</wp:posOffset>
            </wp:positionV>
            <wp:extent cx="6177280" cy="154432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A5B38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51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152"/>
        <w:gridCol w:w="1091"/>
        <w:gridCol w:w="1023"/>
        <w:gridCol w:w="941"/>
        <w:gridCol w:w="975"/>
        <w:gridCol w:w="883"/>
      </w:tblGrid>
      <w:tr w:rsidR="00601B10" w:rsidRPr="00CA0BB7" w:rsidTr="000A5B38">
        <w:trPr>
          <w:cantSplit/>
          <w:trHeight w:val="374"/>
          <w:tblHeader/>
          <w:jc w:val="center"/>
        </w:trPr>
        <w:tc>
          <w:tcPr>
            <w:tcW w:w="2290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601B10" w:rsidRDefault="00601B10" w:rsidP="00C014C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19" w:type="pct"/>
            <w:vMerge w:val="restart"/>
            <w:tcBorders>
              <w:right w:val="single" w:sz="4" w:space="0" w:color="auto"/>
            </w:tcBorders>
          </w:tcPr>
          <w:p w:rsidR="00601B10" w:rsidRDefault="00601B10" w:rsidP="00C014C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5" w:type="pct"/>
            <w:gridSpan w:val="2"/>
            <w:tcBorders>
              <w:right w:val="single" w:sz="4" w:space="0" w:color="auto"/>
            </w:tcBorders>
          </w:tcPr>
          <w:p w:rsidR="00601B10" w:rsidRPr="00714670" w:rsidRDefault="00601B10" w:rsidP="00C014CA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601B10" w:rsidRPr="00CA0BB7" w:rsidTr="009C7A2E">
        <w:trPr>
          <w:cantSplit/>
          <w:trHeight w:val="766"/>
          <w:tblHeader/>
          <w:jc w:val="center"/>
        </w:trPr>
        <w:tc>
          <w:tcPr>
            <w:tcW w:w="2290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:rsidR="00601B10" w:rsidRPr="00C02843" w:rsidRDefault="00601B10" w:rsidP="005C43B4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601B10" w:rsidRPr="00C02843" w:rsidRDefault="00601B10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9" w:type="pct"/>
            <w:vMerge/>
            <w:tcBorders>
              <w:right w:val="single" w:sz="4" w:space="0" w:color="auto"/>
            </w:tcBorders>
          </w:tcPr>
          <w:p w:rsidR="00601B10" w:rsidRPr="00C02843" w:rsidRDefault="00601B10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601B10" w:rsidRPr="00C02843" w:rsidRDefault="00601B10" w:rsidP="00601B10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7" w:type="pct"/>
            <w:tcBorders>
              <w:right w:val="single" w:sz="4" w:space="0" w:color="auto"/>
            </w:tcBorders>
          </w:tcPr>
          <w:p w:rsidR="00601B10" w:rsidRPr="00C02843" w:rsidRDefault="00601B10" w:rsidP="00C014CA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 2019 г.</w:t>
            </w:r>
          </w:p>
        </w:tc>
      </w:tr>
      <w:tr w:rsidR="009C7A2E" w:rsidRPr="00CA0BB7" w:rsidTr="009C7A2E">
        <w:trPr>
          <w:cantSplit/>
          <w:trHeight w:val="60"/>
          <w:jc w:val="center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182,1           </w:t>
            </w: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19" w:type="pct"/>
            <w:tcBorders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538" w:type="pct"/>
            <w:tcBorders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487" w:type="pct"/>
            <w:tcBorders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114,5           </w:t>
            </w:r>
          </w:p>
        </w:tc>
      </w:tr>
      <w:tr w:rsidR="009C7A2E" w:rsidRPr="00C455F6" w:rsidTr="009C7A2E">
        <w:trPr>
          <w:cantSplit/>
          <w:trHeight w:val="6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455F6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147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78 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70,3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113,0           </w:t>
            </w:r>
          </w:p>
        </w:tc>
      </w:tr>
      <w:tr w:rsidR="009C7A2E" w:rsidRPr="00CA0BB7" w:rsidTr="009C7A2E">
        <w:trPr>
          <w:cantSplit/>
          <w:trHeight w:val="6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2 258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1 151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132,8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135,4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104,0           </w:t>
            </w:r>
          </w:p>
        </w:tc>
      </w:tr>
      <w:tr w:rsidR="009C7A2E" w:rsidRPr="00CA0BB7" w:rsidTr="009C7A2E">
        <w:trPr>
          <w:cantSplit/>
          <w:trHeight w:val="6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8 170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3 719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131,9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83,6            </w:t>
            </w:r>
          </w:p>
        </w:tc>
      </w:tr>
      <w:tr w:rsidR="009C7A2E" w:rsidRPr="00CA0BB7" w:rsidTr="009C7A2E">
        <w:trPr>
          <w:cantSplit/>
          <w:trHeight w:val="74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0700B2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0700B2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0700B2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3</w:t>
            </w:r>
            <w:r w:rsidR="0021066A" w:rsidRPr="000700B2">
              <w:rPr>
                <w:sz w:val="22"/>
                <w:szCs w:val="22"/>
              </w:rPr>
              <w:t>,0</w:t>
            </w:r>
            <w:r w:rsidRPr="000700B2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0700B2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0700B2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0700B2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 xml:space="preserve">125,7           </w:t>
            </w:r>
          </w:p>
        </w:tc>
      </w:tr>
      <w:tr w:rsidR="009C7A2E" w:rsidRPr="00070464" w:rsidTr="009C7A2E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84 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35 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71,4            </w:t>
            </w:r>
          </w:p>
        </w:tc>
      </w:tr>
      <w:tr w:rsidR="009C7A2E" w:rsidRPr="00070464" w:rsidTr="00601E41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121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53,2            </w:t>
            </w:r>
          </w:p>
        </w:tc>
      </w:tr>
      <w:tr w:rsidR="009C7A2E" w:rsidRPr="00CA0BB7" w:rsidTr="00C26C3E">
        <w:trPr>
          <w:cantSplit/>
          <w:trHeight w:val="8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1 929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930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93,1            </w:t>
            </w:r>
          </w:p>
        </w:tc>
      </w:tr>
      <w:tr w:rsidR="009C7A2E" w:rsidRPr="00CA0BB7" w:rsidTr="00C26C3E">
        <w:trPr>
          <w:cantSplit/>
          <w:trHeight w:val="499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242             </w:t>
            </w:r>
          </w:p>
        </w:tc>
        <w:tc>
          <w:tcPr>
            <w:tcW w:w="56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147             </w:t>
            </w:r>
          </w:p>
        </w:tc>
        <w:tc>
          <w:tcPr>
            <w:tcW w:w="5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48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154,7           </w:t>
            </w:r>
          </w:p>
        </w:tc>
      </w:tr>
      <w:tr w:rsidR="009C7A2E" w:rsidRPr="00CA0BB7" w:rsidTr="00C26C3E">
        <w:trPr>
          <w:cantSplit/>
          <w:trHeight w:val="499"/>
          <w:jc w:val="center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lastRenderedPageBreak/>
              <w:t>Оборудование для сельского хозяйства, садоводства, лесоводства, штук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3 768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2 111           </w:t>
            </w:r>
          </w:p>
        </w:tc>
        <w:tc>
          <w:tcPr>
            <w:tcW w:w="5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72,8           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48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127,4           </w:t>
            </w:r>
          </w:p>
        </w:tc>
      </w:tr>
      <w:tr w:rsidR="009C7A2E" w:rsidRPr="00CA0BB7" w:rsidTr="009C7A2E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178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102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53,0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134,2           </w:t>
            </w:r>
          </w:p>
        </w:tc>
      </w:tr>
      <w:tr w:rsidR="009C7A2E" w:rsidRPr="00CA0BB7" w:rsidTr="009C7A2E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3 904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1 995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121,8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104,5           </w:t>
            </w:r>
          </w:p>
        </w:tc>
      </w:tr>
      <w:tr w:rsidR="009C7A2E" w:rsidRPr="00CA0BB7" w:rsidTr="009C7A2E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570813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179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92 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105,7           </w:t>
            </w:r>
          </w:p>
        </w:tc>
      </w:tr>
      <w:tr w:rsidR="009C7A2E" w:rsidRPr="00CA0BB7" w:rsidTr="009C7A2E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570813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25  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67,6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76,2            </w:t>
            </w:r>
          </w:p>
        </w:tc>
        <w:tc>
          <w:tcPr>
            <w:tcW w:w="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177,8           </w:t>
            </w:r>
          </w:p>
        </w:tc>
      </w:tr>
      <w:tr w:rsidR="009C7A2E" w:rsidRPr="00CA0BB7" w:rsidTr="009C7A2E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358 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194             </w:t>
            </w:r>
          </w:p>
        </w:tc>
        <w:tc>
          <w:tcPr>
            <w:tcW w:w="5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152,8           </w:t>
            </w:r>
          </w:p>
        </w:tc>
        <w:tc>
          <w:tcPr>
            <w:tcW w:w="4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118,3           </w:t>
            </w:r>
          </w:p>
        </w:tc>
      </w:tr>
    </w:tbl>
    <w:p w:rsidR="005823A2" w:rsidRPr="00CA0BB7" w:rsidRDefault="005823A2" w:rsidP="006D69C9">
      <w:pPr>
        <w:spacing w:before="200" w:after="80" w:line="22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161"/>
        <w:gridCol w:w="1160"/>
        <w:gridCol w:w="1559"/>
        <w:gridCol w:w="1276"/>
      </w:tblGrid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 марта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6D69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601B10">
            <w:pPr>
              <w:pStyle w:val="xl40"/>
              <w:spacing w:before="30" w:after="30" w:line="220" w:lineRule="exact"/>
              <w:ind w:left="-174" w:firstLine="1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среднемесяч-ному объему производства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 февраля 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160" w:type="dxa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223,2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247,0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93,2 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781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50,9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62,8 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125,3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72,1 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22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52,4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73,3            </w:t>
            </w:r>
          </w:p>
        </w:tc>
      </w:tr>
      <w:tr w:rsidR="009C7A2E" w:rsidRPr="004C4701" w:rsidTr="009C7A2E">
        <w:trPr>
          <w:cantSplit/>
          <w:trHeight w:val="70"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27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44,6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103,8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3 235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104,2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116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118,4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2 414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128,1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159,9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326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99,7 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2 121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109,4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570813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33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275,0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165,0           </w:t>
            </w:r>
          </w:p>
        </w:tc>
      </w:tr>
      <w:tr w:rsidR="009C7A2E" w:rsidRPr="004C4701" w:rsidTr="009C7A2E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7A2E" w:rsidRPr="00CA0BB7" w:rsidRDefault="009C7A2E" w:rsidP="00C26C3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 w:rsidR="000A5B38">
              <w:rPr>
                <w:sz w:val="22"/>
                <w:szCs w:val="22"/>
              </w:rPr>
              <w:t>били-самосвалы для эксплуатации</w:t>
            </w:r>
            <w:r w:rsidR="000A5B38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160" w:type="dxa"/>
            <w:tcBorders>
              <w:top w:val="nil"/>
              <w:bottom w:val="doub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249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139,1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C26C3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133,2           </w:t>
            </w:r>
          </w:p>
        </w:tc>
      </w:tr>
    </w:tbl>
    <w:p w:rsidR="005823A2" w:rsidRDefault="005823A2" w:rsidP="00601E41">
      <w:pPr>
        <w:spacing w:before="80" w:after="8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D314F6">
        <w:rPr>
          <w:kern w:val="24"/>
          <w:sz w:val="26"/>
        </w:rPr>
        <w:t>3,3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5C43B4">
        <w:rPr>
          <w:kern w:val="24"/>
          <w:sz w:val="26"/>
        </w:rPr>
        <w:t>январе</w:t>
      </w:r>
      <w:r w:rsidR="00DB649D">
        <w:rPr>
          <w:kern w:val="24"/>
          <w:sz w:val="26"/>
        </w:rPr>
        <w:t>-феврале</w:t>
      </w:r>
      <w:r w:rsidR="005C43B4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5C43B4">
        <w:rPr>
          <w:kern w:val="24"/>
          <w:sz w:val="26"/>
        </w:rPr>
        <w:t>январем</w:t>
      </w:r>
      <w:r w:rsidR="00DB649D">
        <w:rPr>
          <w:kern w:val="24"/>
          <w:sz w:val="26"/>
        </w:rPr>
        <w:t>-февралем</w:t>
      </w:r>
      <w:r w:rsidR="005C43B4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на </w:t>
      </w:r>
      <w:r w:rsidR="00D314F6">
        <w:rPr>
          <w:kern w:val="24"/>
          <w:sz w:val="26"/>
        </w:rPr>
        <w:t>12,7</w:t>
      </w:r>
      <w:r w:rsidRPr="00787883">
        <w:rPr>
          <w:kern w:val="24"/>
          <w:sz w:val="26"/>
        </w:rPr>
        <w:t>%.</w:t>
      </w:r>
    </w:p>
    <w:p w:rsidR="005823A2" w:rsidRPr="00CA0BB7" w:rsidRDefault="005823A2" w:rsidP="00571F19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транспортных средств и оборудования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140970</wp:posOffset>
            </wp:positionV>
            <wp:extent cx="6134100" cy="1628775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F43B8D" w:rsidRPr="005913B2" w:rsidRDefault="00F43B8D" w:rsidP="00F43B8D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F43B8D">
      <w:pPr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35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368"/>
        <w:gridCol w:w="933"/>
        <w:gridCol w:w="933"/>
        <w:gridCol w:w="934"/>
        <w:gridCol w:w="933"/>
        <w:gridCol w:w="934"/>
      </w:tblGrid>
      <w:tr w:rsidR="00DB649D" w:rsidRPr="00CA0BB7" w:rsidTr="00DB649D">
        <w:trPr>
          <w:trHeight w:val="583"/>
          <w:tblHeader/>
          <w:jc w:val="center"/>
        </w:trPr>
        <w:tc>
          <w:tcPr>
            <w:tcW w:w="4368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F43B8D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866" w:type="dxa"/>
            <w:gridSpan w:val="2"/>
          </w:tcPr>
          <w:p w:rsidR="00DB649D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34" w:type="dxa"/>
            <w:vMerge w:val="restart"/>
          </w:tcPr>
          <w:p w:rsidR="00DB649D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67" w:type="dxa"/>
            <w:gridSpan w:val="2"/>
            <w:tcBorders>
              <w:right w:val="single" w:sz="4" w:space="0" w:color="auto"/>
            </w:tcBorders>
          </w:tcPr>
          <w:p w:rsidR="00DB649D" w:rsidRPr="00714670" w:rsidRDefault="00DB649D" w:rsidP="00F43B8D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DB649D" w:rsidRPr="00CA0BB7" w:rsidTr="00DB649D">
        <w:trPr>
          <w:trHeight w:val="821"/>
          <w:tblHeader/>
          <w:jc w:val="center"/>
        </w:trPr>
        <w:tc>
          <w:tcPr>
            <w:tcW w:w="4368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F43B8D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DB649D" w:rsidRPr="00C02843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3" w:type="dxa"/>
          </w:tcPr>
          <w:p w:rsidR="00DB649D" w:rsidRPr="00C02843" w:rsidRDefault="00DB649D" w:rsidP="00F43B8D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4" w:type="dxa"/>
            <w:vMerge/>
          </w:tcPr>
          <w:p w:rsidR="00DB649D" w:rsidRPr="00C02843" w:rsidRDefault="00DB649D" w:rsidP="00F43B8D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</w:tcPr>
          <w:p w:rsidR="00DB649D" w:rsidRPr="00C02843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DB649D" w:rsidRPr="00C02843" w:rsidRDefault="00DB649D" w:rsidP="00F43B8D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 2019 г.</w:t>
            </w:r>
          </w:p>
        </w:tc>
      </w:tr>
      <w:tr w:rsidR="009C7A2E" w:rsidRPr="00CA0BB7" w:rsidTr="009C7A2E">
        <w:trPr>
          <w:cantSplit/>
          <w:trHeight w:val="40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933" w:type="dxa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933" w:type="dxa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934" w:type="dxa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933" w:type="dxa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9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95,9            </w:t>
            </w:r>
          </w:p>
        </w:tc>
      </w:tr>
      <w:tr w:rsidR="009C7A2E" w:rsidRPr="00CA0BB7" w:rsidTr="009C7A2E">
        <w:trPr>
          <w:cantSplit/>
          <w:trHeight w:val="22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1 931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1 133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154,6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173,5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142,0           </w:t>
            </w:r>
          </w:p>
        </w:tc>
      </w:tr>
      <w:tr w:rsidR="009C7A2E" w:rsidRPr="00CA0BB7" w:rsidTr="009C7A2E">
        <w:trPr>
          <w:cantSplit/>
          <w:trHeight w:val="22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250 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120  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179,9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150,0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92,3            </w:t>
            </w:r>
          </w:p>
        </w:tc>
      </w:tr>
      <w:tr w:rsidR="009C7A2E" w:rsidRPr="00CA0BB7" w:rsidTr="009C7A2E">
        <w:trPr>
          <w:cantSplit/>
          <w:trHeight w:val="22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941 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497  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111,9           </w:t>
            </w:r>
          </w:p>
        </w:tc>
      </w:tr>
      <w:tr w:rsidR="009C7A2E" w:rsidRPr="00CA0BB7" w:rsidTr="009C7A2E">
        <w:trPr>
          <w:cantSplit/>
          <w:trHeight w:val="275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442 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222  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100,9           </w:t>
            </w:r>
          </w:p>
        </w:tc>
      </w:tr>
      <w:tr w:rsidR="009C7A2E" w:rsidRPr="00CA0BB7" w:rsidTr="009C7A2E">
        <w:trPr>
          <w:cantSplit/>
          <w:trHeight w:val="275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302 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159  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111,2           </w:t>
            </w:r>
          </w:p>
        </w:tc>
      </w:tr>
      <w:tr w:rsidR="009C7A2E" w:rsidRPr="00CA0BB7" w:rsidTr="009C7A2E">
        <w:trPr>
          <w:cantSplit/>
          <w:trHeight w:val="275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>15</w:t>
            </w:r>
            <w:r w:rsidR="0021066A">
              <w:rPr>
                <w:sz w:val="22"/>
                <w:szCs w:val="22"/>
              </w:rPr>
              <w:t>,0</w:t>
            </w:r>
            <w:r w:rsidRPr="009C7A2E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132,3           </w:t>
            </w:r>
          </w:p>
        </w:tc>
      </w:tr>
      <w:tr w:rsidR="009C7A2E" w:rsidRPr="00CA0BB7" w:rsidTr="009C7A2E">
        <w:trPr>
          <w:cantSplit/>
          <w:trHeight w:val="22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E51D1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484  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261             </w:t>
            </w:r>
          </w:p>
        </w:tc>
        <w:tc>
          <w:tcPr>
            <w:tcW w:w="934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142,4           </w:t>
            </w: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219,3           </w:t>
            </w:r>
          </w:p>
        </w:tc>
        <w:tc>
          <w:tcPr>
            <w:tcW w:w="9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117,0           </w:t>
            </w:r>
          </w:p>
        </w:tc>
      </w:tr>
      <w:tr w:rsidR="009C7A2E" w:rsidRPr="00CA0BB7" w:rsidTr="009C7A2E">
        <w:trPr>
          <w:cantSplit/>
          <w:trHeight w:val="22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933" w:type="dxa"/>
            <w:tcBorders>
              <w:top w:val="nil"/>
              <w:bottom w:val="doub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933" w:type="dxa"/>
            <w:tcBorders>
              <w:top w:val="nil"/>
              <w:bottom w:val="doub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934" w:type="dxa"/>
            <w:tcBorders>
              <w:top w:val="nil"/>
              <w:bottom w:val="doub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933" w:type="dxa"/>
            <w:tcBorders>
              <w:top w:val="nil"/>
              <w:bottom w:val="doub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9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95,2            </w:t>
            </w:r>
          </w:p>
        </w:tc>
      </w:tr>
    </w:tbl>
    <w:p w:rsidR="005823A2" w:rsidRPr="00CA0BB7" w:rsidRDefault="005823A2" w:rsidP="00F43B8D">
      <w:pPr>
        <w:spacing w:before="120" w:after="80" w:line="28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89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555"/>
        <w:gridCol w:w="1337"/>
        <w:gridCol w:w="1622"/>
        <w:gridCol w:w="1475"/>
      </w:tblGrid>
      <w:tr w:rsidR="00DB649D" w:rsidRPr="00CA0BB7" w:rsidTr="00601E41">
        <w:trPr>
          <w:cantSplit/>
          <w:trHeight w:val="191"/>
          <w:tblHeader/>
          <w:jc w:val="center"/>
        </w:trPr>
        <w:tc>
          <w:tcPr>
            <w:tcW w:w="455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F43B8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>На 1 марта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601E41">
        <w:trPr>
          <w:cantSplit/>
          <w:trHeight w:val="311"/>
          <w:tblHeader/>
          <w:jc w:val="center"/>
        </w:trPr>
        <w:tc>
          <w:tcPr>
            <w:tcW w:w="4555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F43B8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F43B8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601E41">
        <w:trPr>
          <w:cantSplit/>
          <w:trHeight w:val="442"/>
          <w:tblHeader/>
          <w:jc w:val="center"/>
        </w:trPr>
        <w:tc>
          <w:tcPr>
            <w:tcW w:w="455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F43B8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F43B8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F43B8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среднемесяч-ному объему производства продукции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F43B8D">
            <w:pPr>
              <w:pStyle w:val="xl40"/>
              <w:spacing w:before="20" w:after="20" w:line="200" w:lineRule="exact"/>
              <w:ind w:firstLine="1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 февраля 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9C7A2E" w:rsidRPr="00CA0BB7" w:rsidTr="00C26C3E">
        <w:trPr>
          <w:cantSplit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61              </w:t>
            </w:r>
          </w:p>
        </w:tc>
        <w:tc>
          <w:tcPr>
            <w:tcW w:w="162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49,2            </w:t>
            </w:r>
          </w:p>
        </w:tc>
        <w:tc>
          <w:tcPr>
            <w:tcW w:w="14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95,3            </w:t>
            </w:r>
          </w:p>
        </w:tc>
      </w:tr>
      <w:tr w:rsidR="009C7A2E" w:rsidRPr="00CA0BB7" w:rsidTr="00C26C3E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501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116,2           </w:t>
            </w:r>
          </w:p>
        </w:tc>
      </w:tr>
      <w:tr w:rsidR="009C7A2E" w:rsidRPr="00CA0BB7" w:rsidTr="00C26C3E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109,4           </w:t>
            </w:r>
          </w:p>
        </w:tc>
      </w:tr>
      <w:tr w:rsidR="009C7A2E" w:rsidRPr="00CA0BB7" w:rsidTr="009C7A2E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A2E" w:rsidRPr="00CA0BB7" w:rsidRDefault="009C7A2E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467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7A2E" w:rsidRPr="009C7A2E" w:rsidRDefault="009C7A2E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94,7            </w:t>
            </w:r>
          </w:p>
        </w:tc>
      </w:tr>
      <w:tr w:rsidR="00845258" w:rsidRPr="00CA0BB7" w:rsidTr="009C7A2E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5258" w:rsidRDefault="00845258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845258" w:rsidRPr="009C7A2E" w:rsidRDefault="00845258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258" w:rsidRPr="009C7A2E" w:rsidRDefault="00845258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71,2 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258" w:rsidRPr="009C7A2E" w:rsidRDefault="00845258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105,7           </w:t>
            </w:r>
          </w:p>
        </w:tc>
      </w:tr>
      <w:tr w:rsidR="00845258" w:rsidRPr="00CA0BB7" w:rsidTr="009C7A2E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5258" w:rsidRPr="00CE51D1" w:rsidRDefault="00845258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337" w:type="dxa"/>
            <w:tcBorders>
              <w:top w:val="nil"/>
              <w:bottom w:val="double" w:sz="4" w:space="0" w:color="auto"/>
            </w:tcBorders>
            <w:vAlign w:val="bottom"/>
          </w:tcPr>
          <w:p w:rsidR="00845258" w:rsidRPr="009C7A2E" w:rsidRDefault="00845258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373             </w:t>
            </w:r>
          </w:p>
        </w:tc>
        <w:tc>
          <w:tcPr>
            <w:tcW w:w="162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5258" w:rsidRPr="009C7A2E" w:rsidRDefault="00845258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154,1           </w:t>
            </w:r>
          </w:p>
        </w:tc>
        <w:tc>
          <w:tcPr>
            <w:tcW w:w="147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5258" w:rsidRPr="009C7A2E" w:rsidRDefault="00845258" w:rsidP="00F43B8D">
            <w:pPr>
              <w:spacing w:before="40" w:after="40" w:line="200" w:lineRule="exact"/>
              <w:ind w:left="57" w:right="397"/>
              <w:jc w:val="right"/>
              <w:rPr>
                <w:sz w:val="22"/>
                <w:szCs w:val="22"/>
              </w:rPr>
            </w:pPr>
            <w:r w:rsidRPr="009C7A2E">
              <w:rPr>
                <w:sz w:val="22"/>
                <w:szCs w:val="22"/>
              </w:rPr>
              <w:t xml:space="preserve">98,4            </w:t>
            </w:r>
          </w:p>
        </w:tc>
      </w:tr>
    </w:tbl>
    <w:p w:rsidR="005823A2" w:rsidRDefault="005823A2" w:rsidP="00F43B8D">
      <w:pPr>
        <w:spacing w:before="120" w:after="120" w:line="36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D314F6">
        <w:rPr>
          <w:sz w:val="26"/>
          <w:szCs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январе</w:t>
      </w:r>
      <w:r w:rsidR="0078592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январем</w:t>
      </w:r>
      <w:r w:rsidR="00785925">
        <w:rPr>
          <w:sz w:val="26"/>
          <w:szCs w:val="26"/>
        </w:rPr>
        <w:t>-февралем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 сопоставимых ценах составил</w:t>
      </w:r>
      <w:r>
        <w:rPr>
          <w:sz w:val="26"/>
          <w:szCs w:val="26"/>
        </w:rPr>
        <w:t xml:space="preserve"> </w:t>
      </w:r>
      <w:r w:rsidR="00D314F6">
        <w:rPr>
          <w:sz w:val="26"/>
          <w:szCs w:val="26"/>
        </w:rPr>
        <w:t>100,1</w:t>
      </w:r>
      <w:r w:rsidRPr="00CA0BB7">
        <w:rPr>
          <w:sz w:val="26"/>
          <w:szCs w:val="26"/>
        </w:rPr>
        <w:t>%.</w:t>
      </w:r>
    </w:p>
    <w:p w:rsidR="005823A2" w:rsidRPr="00CA0BB7" w:rsidRDefault="005823A2" w:rsidP="00601E41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прочих готовых изделий; ремонт, монтаж машин и оборудования</w:t>
      </w:r>
    </w:p>
    <w:p w:rsidR="005823A2" w:rsidRDefault="005823A2" w:rsidP="00DF2D18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137794</wp:posOffset>
            </wp:positionV>
            <wp:extent cx="6019800" cy="1362075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032458" w:rsidRDefault="00032458" w:rsidP="00674FE0">
      <w:pPr>
        <w:pStyle w:val="a4"/>
        <w:tabs>
          <w:tab w:val="left" w:pos="708"/>
        </w:tabs>
        <w:spacing w:before="40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F43B8D">
      <w:pPr>
        <w:pStyle w:val="a4"/>
        <w:tabs>
          <w:tab w:val="left" w:pos="708"/>
        </w:tabs>
        <w:spacing w:before="1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4938" w:type="pct"/>
        <w:jc w:val="center"/>
        <w:tblInd w:w="-74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869"/>
        <w:gridCol w:w="991"/>
        <w:gridCol w:w="993"/>
        <w:gridCol w:w="1134"/>
        <w:gridCol w:w="996"/>
        <w:gridCol w:w="1058"/>
      </w:tblGrid>
      <w:tr w:rsidR="00DB649D" w:rsidRPr="00CA0BB7" w:rsidTr="00F84AB7">
        <w:trPr>
          <w:cantSplit/>
          <w:trHeight w:val="389"/>
          <w:tblHeader/>
          <w:jc w:val="center"/>
        </w:trPr>
        <w:tc>
          <w:tcPr>
            <w:tcW w:w="2140" w:type="pct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674FE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pct"/>
            <w:gridSpan w:val="2"/>
            <w:tcBorders>
              <w:right w:val="single" w:sz="4" w:space="0" w:color="auto"/>
            </w:tcBorders>
          </w:tcPr>
          <w:p w:rsidR="00DB649D" w:rsidRDefault="00DB649D" w:rsidP="00DB649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7" w:type="pct"/>
            <w:vMerge w:val="restart"/>
            <w:tcBorders>
              <w:right w:val="single" w:sz="4" w:space="0" w:color="auto"/>
            </w:tcBorders>
          </w:tcPr>
          <w:p w:rsidR="00DB649D" w:rsidRDefault="00DB649D" w:rsidP="00DB649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pct"/>
            <w:gridSpan w:val="2"/>
            <w:tcBorders>
              <w:right w:val="single" w:sz="4" w:space="0" w:color="auto"/>
            </w:tcBorders>
          </w:tcPr>
          <w:p w:rsidR="00DB649D" w:rsidRPr="00714670" w:rsidRDefault="00DB649D" w:rsidP="00DB649D">
            <w:pPr>
              <w:tabs>
                <w:tab w:val="left" w:pos="1560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DB649D" w:rsidRPr="00CA0BB7" w:rsidTr="00032458">
        <w:trPr>
          <w:cantSplit/>
          <w:trHeight w:val="746"/>
          <w:tblHeader/>
          <w:jc w:val="center"/>
        </w:trPr>
        <w:tc>
          <w:tcPr>
            <w:tcW w:w="2140" w:type="pct"/>
            <w:vMerge/>
            <w:tcBorders>
              <w:left w:val="single" w:sz="4" w:space="0" w:color="auto"/>
            </w:tcBorders>
          </w:tcPr>
          <w:p w:rsidR="00DB649D" w:rsidRPr="00CA0BB7" w:rsidRDefault="00DB649D" w:rsidP="00674FE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DB649D" w:rsidRPr="00C02843" w:rsidRDefault="00DB649D" w:rsidP="00DB649D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9" w:type="pct"/>
            <w:tcBorders>
              <w:right w:val="single" w:sz="4" w:space="0" w:color="auto"/>
            </w:tcBorders>
          </w:tcPr>
          <w:p w:rsidR="00DB649D" w:rsidRPr="00C02843" w:rsidRDefault="00DB649D" w:rsidP="00DB649D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7" w:type="pct"/>
            <w:vMerge/>
            <w:tcBorders>
              <w:right w:val="single" w:sz="4" w:space="0" w:color="auto"/>
            </w:tcBorders>
          </w:tcPr>
          <w:p w:rsidR="00DB649D" w:rsidRPr="00C02843" w:rsidRDefault="00DB649D" w:rsidP="00DB649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9" w:type="pct"/>
            <w:tcBorders>
              <w:right w:val="single" w:sz="4" w:space="0" w:color="auto"/>
            </w:tcBorders>
          </w:tcPr>
          <w:p w:rsidR="00DB649D" w:rsidRPr="00C02843" w:rsidRDefault="00DB649D" w:rsidP="00DB649D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tcBorders>
              <w:right w:val="single" w:sz="4" w:space="0" w:color="auto"/>
            </w:tcBorders>
          </w:tcPr>
          <w:p w:rsidR="00DB649D" w:rsidRPr="00C02843" w:rsidRDefault="00DB649D" w:rsidP="00DB649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 2019 г.</w:t>
            </w:r>
          </w:p>
        </w:tc>
      </w:tr>
      <w:tr w:rsidR="00A13E62" w:rsidRPr="00CA0BB7" w:rsidTr="006B193C">
        <w:trPr>
          <w:cantSplit/>
          <w:trHeight w:val="97"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E62" w:rsidRPr="00CA0BB7" w:rsidRDefault="00A13E62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238,9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A13E62" w:rsidRPr="00CA0BB7" w:rsidTr="006B193C">
        <w:trPr>
          <w:cantSplit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E62" w:rsidRPr="00CA0BB7" w:rsidRDefault="00A13E62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90,7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A13E62" w:rsidRPr="00CA0BB7" w:rsidTr="006B193C">
        <w:trPr>
          <w:cantSplit/>
          <w:trHeight w:val="104"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E62" w:rsidRPr="00CA0BB7" w:rsidRDefault="00A13E62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24,6 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11,1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81,4            </w:t>
            </w:r>
          </w:p>
        </w:tc>
      </w:tr>
      <w:tr w:rsidR="00DB649D" w:rsidRPr="00CA0BB7" w:rsidTr="006B193C">
        <w:trPr>
          <w:cantSplit/>
          <w:trHeight w:val="104"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B649D" w:rsidRPr="00CA0BB7" w:rsidRDefault="00DB649D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</w:t>
            </w:r>
            <w:r w:rsidR="005D17FD">
              <w:rPr>
                <w:rFonts w:ascii="Times New Roman" w:hAnsi="Times New Roman"/>
                <w:sz w:val="22"/>
                <w:szCs w:val="22"/>
              </w:rPr>
              <w:t>емонту, монтажу машин</w:t>
            </w:r>
            <w:r w:rsidR="005D17FD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и оборудования, млн. руб.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</w:tcBorders>
            <w:vAlign w:val="bottom"/>
          </w:tcPr>
          <w:p w:rsidR="00DB649D" w:rsidRPr="00D75CF4" w:rsidRDefault="00CB1BA4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235,0</w:t>
            </w:r>
          </w:p>
        </w:tc>
        <w:tc>
          <w:tcPr>
            <w:tcW w:w="5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B649D" w:rsidRPr="00D75CF4" w:rsidRDefault="00CB1BA4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125,9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B649D" w:rsidRPr="00D75CF4" w:rsidRDefault="00CB1BA4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B649D" w:rsidRPr="00D75CF4" w:rsidRDefault="00CB1BA4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109,1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B649D" w:rsidRPr="00D75CF4" w:rsidRDefault="00CB1BA4" w:rsidP="00C26C3E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116,5</w:t>
            </w:r>
          </w:p>
        </w:tc>
      </w:tr>
    </w:tbl>
    <w:p w:rsidR="005823A2" w:rsidRPr="00E96BFA" w:rsidRDefault="005823A2" w:rsidP="00601E41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4926" w:type="pct"/>
        <w:jc w:val="center"/>
        <w:tblInd w:w="-6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722"/>
        <w:gridCol w:w="1522"/>
        <w:gridCol w:w="1585"/>
        <w:gridCol w:w="1218"/>
      </w:tblGrid>
      <w:tr w:rsidR="00DB649D" w:rsidRPr="00CA0BB7" w:rsidTr="00DF2D18">
        <w:trPr>
          <w:cantSplit/>
          <w:jc w:val="center"/>
        </w:trPr>
        <w:tc>
          <w:tcPr>
            <w:tcW w:w="2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674FE0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BA3AB0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 xml:space="preserve">На 1 </w:t>
            </w:r>
            <w:r w:rsidR="00BA3AB0">
              <w:rPr>
                <w:rFonts w:ascii="Times New Roman" w:hAnsi="Times New Roman"/>
                <w:sz w:val="22"/>
              </w:rPr>
              <w:t>марта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0700B2">
        <w:trPr>
          <w:cantSplit/>
          <w:jc w:val="center"/>
        </w:trPr>
        <w:tc>
          <w:tcPr>
            <w:tcW w:w="2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674FE0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0700B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DB649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DF2D18">
        <w:trPr>
          <w:cantSplit/>
          <w:jc w:val="center"/>
        </w:trPr>
        <w:tc>
          <w:tcPr>
            <w:tcW w:w="2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674FE0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DB649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DB649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DB649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 февраля 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A13E62" w:rsidRPr="00CA0BB7" w:rsidTr="00A13E62">
        <w:trPr>
          <w:cantSplit/>
          <w:jc w:val="center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13E62" w:rsidRPr="00CA0BB7" w:rsidRDefault="00A13E62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841" w:type="pct"/>
            <w:tcBorders>
              <w:top w:val="single" w:sz="4" w:space="0" w:color="auto"/>
              <w:bottom w:val="nil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129,1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</w:tr>
      <w:tr w:rsidR="00A13E62" w:rsidRPr="00CA0BB7" w:rsidTr="00A13E62">
        <w:trPr>
          <w:cantSplit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E62" w:rsidRPr="00CA0BB7" w:rsidRDefault="00A13E62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8,2 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156,8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86,3            </w:t>
            </w:r>
          </w:p>
        </w:tc>
      </w:tr>
      <w:tr w:rsidR="00A13E62" w:rsidRPr="00CA0BB7" w:rsidTr="00A13E62">
        <w:trPr>
          <w:cantSplit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13E62" w:rsidRPr="00CA0BB7" w:rsidRDefault="00A13E62" w:rsidP="00C26C3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15,7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128,5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13E62" w:rsidRPr="00A13E62" w:rsidRDefault="00A13E62" w:rsidP="00C26C3E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13E62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</w:tr>
    </w:tbl>
    <w:p w:rsidR="005823A2" w:rsidRPr="00CA0BB7" w:rsidRDefault="00694A6A" w:rsidP="00F43B8D">
      <w:pPr>
        <w:spacing w:before="240" w:after="12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F43B8D">
      <w:pPr>
        <w:spacing w:before="20" w:after="20" w:line="30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CB1BA4">
        <w:rPr>
          <w:kern w:val="24"/>
          <w:sz w:val="26"/>
        </w:rPr>
        <w:t>11,3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B30E97">
        <w:rPr>
          <w:kern w:val="24"/>
          <w:sz w:val="26"/>
        </w:rPr>
        <w:t>январе</w:t>
      </w:r>
      <w:r w:rsidR="00DF2D18">
        <w:rPr>
          <w:kern w:val="24"/>
          <w:sz w:val="26"/>
        </w:rPr>
        <w:t>-феврале</w:t>
      </w:r>
      <w:r w:rsidR="00B30E97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январем</w:t>
      </w:r>
      <w:r w:rsidR="00DF2D18">
        <w:rPr>
          <w:kern w:val="24"/>
          <w:sz w:val="26"/>
        </w:rPr>
        <w:t>-февралем</w:t>
      </w:r>
      <w:r w:rsidR="00B30E97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t>99,8</w:t>
      </w:r>
      <w:r w:rsidRPr="0031400A">
        <w:rPr>
          <w:kern w:val="24"/>
          <w:sz w:val="26"/>
        </w:rPr>
        <w:t>%.</w:t>
      </w:r>
    </w:p>
    <w:p w:rsidR="005823A2" w:rsidRPr="00CA0BB7" w:rsidRDefault="00694A6A" w:rsidP="00F43B8D">
      <w:pPr>
        <w:spacing w:before="240" w:after="12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6875F2" w:rsidRPr="00BE1F09" w:rsidRDefault="005823A2" w:rsidP="00F43B8D">
      <w:pPr>
        <w:spacing w:before="20" w:after="20" w:line="30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 w:rsidR="001868A4">
        <w:rPr>
          <w:kern w:val="24"/>
          <w:sz w:val="26"/>
        </w:rPr>
        <w:t>январе</w:t>
      </w:r>
      <w:r w:rsidR="00DF2D18">
        <w:rPr>
          <w:kern w:val="24"/>
          <w:sz w:val="26"/>
        </w:rPr>
        <w:t>-феврале</w:t>
      </w:r>
      <w:r w:rsidR="001868A4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t>101,1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января</w:t>
      </w:r>
      <w:r w:rsidR="005D17FD">
        <w:rPr>
          <w:kern w:val="24"/>
          <w:sz w:val="26"/>
        </w:rPr>
        <w:t>-февраля</w:t>
      </w:r>
      <w:r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9C01C2"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BE1F09" w:rsidRPr="00CA0BB7" w:rsidRDefault="00BE1F09" w:rsidP="00BE1F09">
      <w:pPr>
        <w:spacing w:before="360" w:after="60" w:line="28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 w:rsidR="00C26C3E" w:rsidRPr="00F5333B"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2"/>
        <w:t>1)</w:t>
      </w:r>
    </w:p>
    <w:p w:rsidR="00BE1F09" w:rsidRPr="00CA0BB7" w:rsidRDefault="00BE1F09" w:rsidP="00BE1F09">
      <w:pPr>
        <w:widowControl w:val="0"/>
        <w:spacing w:after="120" w:line="24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/>
      </w:tblPr>
      <w:tblGrid>
        <w:gridCol w:w="4553"/>
        <w:gridCol w:w="1348"/>
        <w:gridCol w:w="1348"/>
        <w:gridCol w:w="1856"/>
      </w:tblGrid>
      <w:tr w:rsidR="00BE1F09" w:rsidRPr="00CA0BB7" w:rsidTr="00BE1F09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9" w:rsidRPr="00CA0BB7" w:rsidRDefault="00BE1F09" w:rsidP="00BE1F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F09" w:rsidRPr="00CA0BB7" w:rsidRDefault="00BE1F09" w:rsidP="00BE1F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1F09" w:rsidRPr="00CA0BB7" w:rsidRDefault="00BE1F09" w:rsidP="00BE1F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F09" w:rsidRPr="00CA0BB7" w:rsidRDefault="00BE1F09" w:rsidP="00BE1F09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pacing w:val="-6"/>
                <w:sz w:val="22"/>
                <w:szCs w:val="22"/>
              </w:rPr>
              <w:t xml:space="preserve">Январь 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 г. 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в % к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 xml:space="preserve">январю </w:t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9 016,7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9 860,1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7 244,4  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7 814,9  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724,5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847,5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-122,3  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636,2  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-198,5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10,8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476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29,1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627,2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32,1  </w:t>
            </w:r>
          </w:p>
        </w:tc>
      </w:tr>
      <w:tr w:rsidR="00BE1F09" w:rsidRPr="00CA0BB7" w:rsidTr="00BE1F0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E1F09" w:rsidRPr="00CA0BB7" w:rsidRDefault="00BE1F09" w:rsidP="00F43B8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1 317,6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440,0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33,4  </w:t>
            </w:r>
          </w:p>
        </w:tc>
      </w:tr>
    </w:tbl>
    <w:p w:rsidR="00BE1F09" w:rsidRPr="00CA0BB7" w:rsidRDefault="00BE1F09" w:rsidP="00BE1F09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/>
      </w:tblPr>
      <w:tblGrid>
        <w:gridCol w:w="5332"/>
        <w:gridCol w:w="1385"/>
        <w:gridCol w:w="1189"/>
        <w:gridCol w:w="1189"/>
      </w:tblGrid>
      <w:tr w:rsidR="00BE1F09" w:rsidRPr="00CA0BB7" w:rsidTr="00BE1F09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9" w:rsidRPr="00CA0BB7" w:rsidRDefault="00BE1F09" w:rsidP="00BE1F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F09" w:rsidRPr="00F94DBF" w:rsidRDefault="00BE1F09" w:rsidP="00BE1F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февраля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F09" w:rsidRPr="00F94DBF" w:rsidRDefault="00BE1F09" w:rsidP="00BE1F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BE1F09" w:rsidRPr="00CA0BB7" w:rsidTr="00BE1F09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F09" w:rsidRPr="00CA0BB7" w:rsidRDefault="00BE1F09" w:rsidP="00BE1F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F09" w:rsidRPr="00F94DBF" w:rsidRDefault="00BE1F09" w:rsidP="00BE1F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9" w:rsidRPr="00F94DBF" w:rsidRDefault="00BE1F09" w:rsidP="00BE1F0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9" w:rsidRPr="00F94DBF" w:rsidRDefault="00BE1F09" w:rsidP="00BE1F0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BE1F09" w:rsidRPr="00CA0BB7" w:rsidTr="00BE1F09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62 967,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BE1F09" w:rsidRPr="00CA0BB7" w:rsidTr="00BE1F09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5 094,4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BE1F09" w:rsidRPr="00CA0BB7" w:rsidTr="00BE1F09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E1F09" w:rsidRPr="00CA0BB7" w:rsidTr="00BE1F09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6,4р.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F94DB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февраля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Pr="005B1F3A" w:rsidRDefault="00BE1F09" w:rsidP="00F43B8D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1F3A">
              <w:rPr>
                <w:i/>
                <w:sz w:val="22"/>
                <w:szCs w:val="22"/>
              </w:rPr>
              <w:t>в 6,5р.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Pr="00F94DBF" w:rsidRDefault="00BE1F09" w:rsidP="00F43B8D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Pr="00F94DBF" w:rsidRDefault="00BE1F09" w:rsidP="00F43B8D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20 679,8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1 678,7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F43B8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3 146,5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BE1F09" w:rsidRPr="00CA0BB7" w:rsidTr="00F43B8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F43B8D">
        <w:trPr>
          <w:trHeight w:val="74"/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F43B8D">
        <w:trPr>
          <w:cantSplit/>
          <w:trHeight w:val="8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E1F09" w:rsidRPr="00CA0BB7" w:rsidTr="00BE1F09">
        <w:trPr>
          <w:trHeight w:val="8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670,5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Pr="00D956F7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cantSplit/>
          <w:trHeight w:val="83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5 592,0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BE1F09" w:rsidRPr="00CA0BB7" w:rsidTr="00BE1F09">
        <w:trPr>
          <w:trHeight w:val="6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BE1F09" w:rsidRPr="00CA0BB7" w:rsidTr="00BE1F09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42 288,1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1 380,6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BE1F09" w:rsidRPr="00CA0BB7" w:rsidTr="00BE1F09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trHeight w:val="81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19 725,7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4 702,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5 023,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E1F09" w:rsidRPr="00CA0BB7" w:rsidTr="00BE1F09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E1F09" w:rsidRPr="00F94DBF" w:rsidRDefault="00BE1F09" w:rsidP="00F43B8D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F09" w:rsidRDefault="00BE1F09" w:rsidP="00F43B8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E1F09" w:rsidRPr="009132F2" w:rsidRDefault="00BE1F09" w:rsidP="00BE1F09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февраля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</w:t>
      </w:r>
      <w:r>
        <w:rPr>
          <w:sz w:val="26"/>
          <w:szCs w:val="26"/>
        </w:rPr>
        <w:t>155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</w:t>
      </w:r>
      <w:r>
        <w:rPr>
          <w:sz w:val="26"/>
          <w:szCs w:val="26"/>
        </w:rPr>
        <w:t>73,3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февраля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 </w:t>
      </w:r>
      <w:r>
        <w:rPr>
          <w:sz w:val="26"/>
          <w:szCs w:val="26"/>
        </w:rPr>
        <w:t>73,9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</w:t>
      </w:r>
      <w:r>
        <w:rPr>
          <w:spacing w:val="-4"/>
          <w:sz w:val="26"/>
          <w:szCs w:val="26"/>
        </w:rPr>
        <w:t>386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8,3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февраля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8</w:t>
      </w:r>
      <w:r>
        <w:rPr>
          <w:sz w:val="26"/>
          <w:szCs w:val="26"/>
        </w:rPr>
        <w:t>9,2</w:t>
      </w:r>
      <w:r w:rsidRPr="00CA0BB7">
        <w:rPr>
          <w:sz w:val="26"/>
          <w:szCs w:val="26"/>
        </w:rPr>
        <w:t>%).</w:t>
      </w:r>
    </w:p>
    <w:sectPr w:rsidR="00BE1F09" w:rsidRPr="009132F2" w:rsidSect="00C26C3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notePr>
        <w:numRestart w:val="eachPage"/>
      </w:footnotePr>
      <w:pgSz w:w="11907" w:h="16840" w:code="9"/>
      <w:pgMar w:top="1588" w:right="1418" w:bottom="158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029" w:rsidRDefault="008D6029">
      <w:r>
        <w:separator/>
      </w:r>
    </w:p>
  </w:endnote>
  <w:endnote w:type="continuationSeparator" w:id="1">
    <w:p w:rsidR="008D6029" w:rsidRDefault="008D6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F09" w:rsidRDefault="00BA09FD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BE1F09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BE1F09"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BE1F09" w:rsidRDefault="00BE1F09">
    <w:pPr>
      <w:pStyle w:val="a6"/>
      <w:ind w:right="360" w:firstLine="360"/>
      <w:rPr>
        <w:sz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F09" w:rsidRDefault="00BA09FD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 w:rsidR="00BE1F0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913B2">
      <w:rPr>
        <w:rStyle w:val="a3"/>
        <w:noProof/>
      </w:rPr>
      <w:t>12</w:t>
    </w:r>
    <w:r>
      <w:rPr>
        <w:rStyle w:val="a3"/>
      </w:rPr>
      <w:fldChar w:fldCharType="end"/>
    </w:r>
  </w:p>
  <w:p w:rsidR="00BE1F09" w:rsidRDefault="00BE1F09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029" w:rsidRDefault="008D6029">
      <w:r>
        <w:separator/>
      </w:r>
    </w:p>
  </w:footnote>
  <w:footnote w:type="continuationSeparator" w:id="1">
    <w:p w:rsidR="008D6029" w:rsidRDefault="008D6029">
      <w:r>
        <w:continuationSeparator/>
      </w:r>
    </w:p>
  </w:footnote>
  <w:footnote w:id="2">
    <w:p w:rsidR="00BE1F09" w:rsidRPr="00EE5C89" w:rsidRDefault="00BE1F09" w:rsidP="00BE1F09">
      <w:pPr>
        <w:pStyle w:val="ae"/>
      </w:pPr>
      <w:r w:rsidRPr="001975EA">
        <w:rPr>
          <w:rStyle w:val="ad"/>
        </w:rPr>
        <w:t>1)</w:t>
      </w:r>
      <w:r w:rsidRPr="001975EA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</w:p>
    <w:p w:rsidR="00BE1F09" w:rsidRPr="002F1699" w:rsidRDefault="00BE1F09" w:rsidP="00BE1F09">
      <w:pPr>
        <w:pStyle w:val="ae"/>
        <w:rPr>
          <w:b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F09" w:rsidRDefault="00BA09FD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BE1F09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BE1F09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BE1F09" w:rsidRDefault="00BE1F09">
    <w:pPr>
      <w:pStyle w:val="a4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F09" w:rsidRDefault="00BE1F09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F09" w:rsidRDefault="00BE1F0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hideGrammaticalErrors/>
  <w:stylePaneFormatFilter w:val="3F01"/>
  <w:defaultTabStop w:val="709"/>
  <w:drawingGridHorizontalSpacing w:val="6"/>
  <w:drawingGridVerticalSpacing w:val="6"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D1274C"/>
    <w:rsid w:val="000001C6"/>
    <w:rsid w:val="00000585"/>
    <w:rsid w:val="00000646"/>
    <w:rsid w:val="000007B7"/>
    <w:rsid w:val="00000813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CA"/>
    <w:rsid w:val="00013C77"/>
    <w:rsid w:val="00013D4C"/>
    <w:rsid w:val="00013E03"/>
    <w:rsid w:val="000140BC"/>
    <w:rsid w:val="00014194"/>
    <w:rsid w:val="00014B7F"/>
    <w:rsid w:val="0001512A"/>
    <w:rsid w:val="000151B5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434"/>
    <w:rsid w:val="00032458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D88"/>
    <w:rsid w:val="00045D9A"/>
    <w:rsid w:val="00045EBF"/>
    <w:rsid w:val="00046D2D"/>
    <w:rsid w:val="00046E3D"/>
    <w:rsid w:val="00046F4B"/>
    <w:rsid w:val="000470A1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F93"/>
    <w:rsid w:val="00065FD3"/>
    <w:rsid w:val="00066006"/>
    <w:rsid w:val="0006619C"/>
    <w:rsid w:val="000661E6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F04"/>
    <w:rsid w:val="00071820"/>
    <w:rsid w:val="00071900"/>
    <w:rsid w:val="0007198F"/>
    <w:rsid w:val="00071A73"/>
    <w:rsid w:val="00071D48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802"/>
    <w:rsid w:val="000738DF"/>
    <w:rsid w:val="000738FB"/>
    <w:rsid w:val="0007399C"/>
    <w:rsid w:val="00073DA7"/>
    <w:rsid w:val="000744DD"/>
    <w:rsid w:val="000746A1"/>
    <w:rsid w:val="000746BC"/>
    <w:rsid w:val="00074806"/>
    <w:rsid w:val="000748CD"/>
    <w:rsid w:val="00074C4A"/>
    <w:rsid w:val="0007507C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D27"/>
    <w:rsid w:val="00081DE6"/>
    <w:rsid w:val="000821A0"/>
    <w:rsid w:val="0008231F"/>
    <w:rsid w:val="000823B5"/>
    <w:rsid w:val="000824AC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4AE"/>
    <w:rsid w:val="000854F9"/>
    <w:rsid w:val="000855AB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74"/>
    <w:rsid w:val="000A74A9"/>
    <w:rsid w:val="000A7951"/>
    <w:rsid w:val="000A7C88"/>
    <w:rsid w:val="000A7DE2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9C0"/>
    <w:rsid w:val="000B3B4F"/>
    <w:rsid w:val="000B3F5E"/>
    <w:rsid w:val="000B403F"/>
    <w:rsid w:val="000B406B"/>
    <w:rsid w:val="000B45C1"/>
    <w:rsid w:val="000B4719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484"/>
    <w:rsid w:val="000C2819"/>
    <w:rsid w:val="000C2855"/>
    <w:rsid w:val="000C2BBC"/>
    <w:rsid w:val="000C2E21"/>
    <w:rsid w:val="000C2ED7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60F3"/>
    <w:rsid w:val="000C6457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245"/>
    <w:rsid w:val="000E126B"/>
    <w:rsid w:val="000E151B"/>
    <w:rsid w:val="000E1BB2"/>
    <w:rsid w:val="000E1F58"/>
    <w:rsid w:val="000E257B"/>
    <w:rsid w:val="000E25D2"/>
    <w:rsid w:val="000E2664"/>
    <w:rsid w:val="000E2DB2"/>
    <w:rsid w:val="000E2E69"/>
    <w:rsid w:val="000E30AE"/>
    <w:rsid w:val="000E311A"/>
    <w:rsid w:val="000E3486"/>
    <w:rsid w:val="000E351C"/>
    <w:rsid w:val="000E3720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2F2"/>
    <w:rsid w:val="000F7447"/>
    <w:rsid w:val="000F756A"/>
    <w:rsid w:val="000F7743"/>
    <w:rsid w:val="000F7B7E"/>
    <w:rsid w:val="000F7CE0"/>
    <w:rsid w:val="000F7E06"/>
    <w:rsid w:val="000F7F5F"/>
    <w:rsid w:val="000F7FAE"/>
    <w:rsid w:val="000F7FC5"/>
    <w:rsid w:val="00100001"/>
    <w:rsid w:val="00100028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31D"/>
    <w:rsid w:val="00107328"/>
    <w:rsid w:val="00107437"/>
    <w:rsid w:val="00107543"/>
    <w:rsid w:val="0010758B"/>
    <w:rsid w:val="00107CBA"/>
    <w:rsid w:val="001103B1"/>
    <w:rsid w:val="00110C12"/>
    <w:rsid w:val="00110C1A"/>
    <w:rsid w:val="00110D52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6C6"/>
    <w:rsid w:val="001478E7"/>
    <w:rsid w:val="00147BA9"/>
    <w:rsid w:val="00147CDB"/>
    <w:rsid w:val="001500AE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75"/>
    <w:rsid w:val="00162065"/>
    <w:rsid w:val="001623C9"/>
    <w:rsid w:val="00162AA5"/>
    <w:rsid w:val="00162D29"/>
    <w:rsid w:val="00162D4E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EB3"/>
    <w:rsid w:val="00175191"/>
    <w:rsid w:val="001754A2"/>
    <w:rsid w:val="00175586"/>
    <w:rsid w:val="00175661"/>
    <w:rsid w:val="0017571F"/>
    <w:rsid w:val="00175A24"/>
    <w:rsid w:val="00175AA3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1D33"/>
    <w:rsid w:val="001B2001"/>
    <w:rsid w:val="001B22D3"/>
    <w:rsid w:val="001B238C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D5D"/>
    <w:rsid w:val="001D5F8E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93E"/>
    <w:rsid w:val="001E5A64"/>
    <w:rsid w:val="001E5AE8"/>
    <w:rsid w:val="001E5D69"/>
    <w:rsid w:val="001E62B6"/>
    <w:rsid w:val="001E637E"/>
    <w:rsid w:val="001E6825"/>
    <w:rsid w:val="001E6F79"/>
    <w:rsid w:val="001E71DD"/>
    <w:rsid w:val="001E71FE"/>
    <w:rsid w:val="001E74DB"/>
    <w:rsid w:val="001E7A03"/>
    <w:rsid w:val="001E7B05"/>
    <w:rsid w:val="001F0012"/>
    <w:rsid w:val="001F0045"/>
    <w:rsid w:val="001F009A"/>
    <w:rsid w:val="001F0397"/>
    <w:rsid w:val="001F0C47"/>
    <w:rsid w:val="001F0D1E"/>
    <w:rsid w:val="001F111E"/>
    <w:rsid w:val="001F12FF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B6"/>
    <w:rsid w:val="00220D05"/>
    <w:rsid w:val="00220F9C"/>
    <w:rsid w:val="0022115C"/>
    <w:rsid w:val="00221197"/>
    <w:rsid w:val="002211BA"/>
    <w:rsid w:val="002211E2"/>
    <w:rsid w:val="0022129C"/>
    <w:rsid w:val="002216A1"/>
    <w:rsid w:val="00221AEB"/>
    <w:rsid w:val="00221BB4"/>
    <w:rsid w:val="00221EF0"/>
    <w:rsid w:val="00222030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EE"/>
    <w:rsid w:val="00231D5C"/>
    <w:rsid w:val="00231EC3"/>
    <w:rsid w:val="00231F2F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9C"/>
    <w:rsid w:val="002620E6"/>
    <w:rsid w:val="002622B5"/>
    <w:rsid w:val="0026259C"/>
    <w:rsid w:val="002626D2"/>
    <w:rsid w:val="002628D3"/>
    <w:rsid w:val="00262CAE"/>
    <w:rsid w:val="00262E81"/>
    <w:rsid w:val="00263015"/>
    <w:rsid w:val="00263289"/>
    <w:rsid w:val="00263290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C35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3D2"/>
    <w:rsid w:val="002953F4"/>
    <w:rsid w:val="002955D4"/>
    <w:rsid w:val="002958BA"/>
    <w:rsid w:val="00295D21"/>
    <w:rsid w:val="00295DC5"/>
    <w:rsid w:val="00295E39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764"/>
    <w:rsid w:val="002C1A5F"/>
    <w:rsid w:val="002C1AFD"/>
    <w:rsid w:val="002C1B0C"/>
    <w:rsid w:val="002C1FC3"/>
    <w:rsid w:val="002C1FF6"/>
    <w:rsid w:val="002C278F"/>
    <w:rsid w:val="002C280F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CC1"/>
    <w:rsid w:val="002E7D5E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B2C"/>
    <w:rsid w:val="00312B5A"/>
    <w:rsid w:val="00312C6C"/>
    <w:rsid w:val="00312DDC"/>
    <w:rsid w:val="00312F34"/>
    <w:rsid w:val="0031307B"/>
    <w:rsid w:val="003130C6"/>
    <w:rsid w:val="003131DD"/>
    <w:rsid w:val="0031400A"/>
    <w:rsid w:val="003143AD"/>
    <w:rsid w:val="0031440B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398"/>
    <w:rsid w:val="00323646"/>
    <w:rsid w:val="003237C6"/>
    <w:rsid w:val="00323AD1"/>
    <w:rsid w:val="00323D39"/>
    <w:rsid w:val="00323DA5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F2F"/>
    <w:rsid w:val="00331FB6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60C"/>
    <w:rsid w:val="003427F8"/>
    <w:rsid w:val="00342A3B"/>
    <w:rsid w:val="00342C10"/>
    <w:rsid w:val="00342DA7"/>
    <w:rsid w:val="00342F57"/>
    <w:rsid w:val="00343106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D4F"/>
    <w:rsid w:val="00347F92"/>
    <w:rsid w:val="003502DF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FA5"/>
    <w:rsid w:val="00366224"/>
    <w:rsid w:val="003662DA"/>
    <w:rsid w:val="00366599"/>
    <w:rsid w:val="0036670F"/>
    <w:rsid w:val="003669E6"/>
    <w:rsid w:val="00366B7B"/>
    <w:rsid w:val="00366D14"/>
    <w:rsid w:val="00366F00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837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361E"/>
    <w:rsid w:val="0038382A"/>
    <w:rsid w:val="0038382F"/>
    <w:rsid w:val="00383A73"/>
    <w:rsid w:val="00383E18"/>
    <w:rsid w:val="00383F8D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5E1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8DF"/>
    <w:rsid w:val="00397957"/>
    <w:rsid w:val="00397F9A"/>
    <w:rsid w:val="003A01CD"/>
    <w:rsid w:val="003A021A"/>
    <w:rsid w:val="003A0447"/>
    <w:rsid w:val="003A060C"/>
    <w:rsid w:val="003A08C8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B9B"/>
    <w:rsid w:val="003A4E01"/>
    <w:rsid w:val="003A5797"/>
    <w:rsid w:val="003A58D6"/>
    <w:rsid w:val="003A59FA"/>
    <w:rsid w:val="003A5B2D"/>
    <w:rsid w:val="003A5B88"/>
    <w:rsid w:val="003A5BB2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A3A"/>
    <w:rsid w:val="003B7B11"/>
    <w:rsid w:val="003C049E"/>
    <w:rsid w:val="003C0718"/>
    <w:rsid w:val="003C072E"/>
    <w:rsid w:val="003C083D"/>
    <w:rsid w:val="003C0941"/>
    <w:rsid w:val="003C0B1D"/>
    <w:rsid w:val="003C1098"/>
    <w:rsid w:val="003C120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7D0"/>
    <w:rsid w:val="003D490E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4F3"/>
    <w:rsid w:val="003E1848"/>
    <w:rsid w:val="003E19EB"/>
    <w:rsid w:val="003E1A1E"/>
    <w:rsid w:val="003E1B4C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E0C"/>
    <w:rsid w:val="003E4022"/>
    <w:rsid w:val="003E4117"/>
    <w:rsid w:val="003E4385"/>
    <w:rsid w:val="003E458A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4412"/>
    <w:rsid w:val="0040492E"/>
    <w:rsid w:val="0040497D"/>
    <w:rsid w:val="00405331"/>
    <w:rsid w:val="004056E5"/>
    <w:rsid w:val="004057D7"/>
    <w:rsid w:val="004059C5"/>
    <w:rsid w:val="00405AB8"/>
    <w:rsid w:val="00406055"/>
    <w:rsid w:val="004060D3"/>
    <w:rsid w:val="0040611E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343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FC1"/>
    <w:rsid w:val="0044024A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96B"/>
    <w:rsid w:val="004579ED"/>
    <w:rsid w:val="00457A94"/>
    <w:rsid w:val="00457D94"/>
    <w:rsid w:val="00457EAE"/>
    <w:rsid w:val="00457F66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D5C"/>
    <w:rsid w:val="00470D6F"/>
    <w:rsid w:val="00470F98"/>
    <w:rsid w:val="00471495"/>
    <w:rsid w:val="00471550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E9C"/>
    <w:rsid w:val="00482F46"/>
    <w:rsid w:val="00482F95"/>
    <w:rsid w:val="00483087"/>
    <w:rsid w:val="004831F4"/>
    <w:rsid w:val="00483246"/>
    <w:rsid w:val="004838BC"/>
    <w:rsid w:val="0048398D"/>
    <w:rsid w:val="00483CDC"/>
    <w:rsid w:val="004841D6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07C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9A2"/>
    <w:rsid w:val="004D2BD2"/>
    <w:rsid w:val="004D2D27"/>
    <w:rsid w:val="004D2EE5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50"/>
    <w:rsid w:val="004D4683"/>
    <w:rsid w:val="004D4B8B"/>
    <w:rsid w:val="004D4D34"/>
    <w:rsid w:val="004D50C9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D20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105A"/>
    <w:rsid w:val="004F11AF"/>
    <w:rsid w:val="004F1317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361"/>
    <w:rsid w:val="004F3648"/>
    <w:rsid w:val="004F39CC"/>
    <w:rsid w:val="004F4228"/>
    <w:rsid w:val="004F44B6"/>
    <w:rsid w:val="004F463B"/>
    <w:rsid w:val="004F480D"/>
    <w:rsid w:val="004F488D"/>
    <w:rsid w:val="004F48F2"/>
    <w:rsid w:val="004F4D48"/>
    <w:rsid w:val="004F4FBA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31E"/>
    <w:rsid w:val="005034DB"/>
    <w:rsid w:val="005036A1"/>
    <w:rsid w:val="0050385A"/>
    <w:rsid w:val="005038E2"/>
    <w:rsid w:val="00503967"/>
    <w:rsid w:val="005039F7"/>
    <w:rsid w:val="00503B95"/>
    <w:rsid w:val="00503C0D"/>
    <w:rsid w:val="00503D5F"/>
    <w:rsid w:val="00503E75"/>
    <w:rsid w:val="00504023"/>
    <w:rsid w:val="005040E8"/>
    <w:rsid w:val="005041C2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514"/>
    <w:rsid w:val="00512618"/>
    <w:rsid w:val="00512732"/>
    <w:rsid w:val="00512B69"/>
    <w:rsid w:val="00512BF1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AF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FE"/>
    <w:rsid w:val="0054080D"/>
    <w:rsid w:val="00540827"/>
    <w:rsid w:val="005409F3"/>
    <w:rsid w:val="00540A4E"/>
    <w:rsid w:val="00540D82"/>
    <w:rsid w:val="005415B8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C"/>
    <w:rsid w:val="00550E30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A30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503A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694"/>
    <w:rsid w:val="0058799D"/>
    <w:rsid w:val="00587BDF"/>
    <w:rsid w:val="00590475"/>
    <w:rsid w:val="00590807"/>
    <w:rsid w:val="00590870"/>
    <w:rsid w:val="00590877"/>
    <w:rsid w:val="0059098C"/>
    <w:rsid w:val="00590A52"/>
    <w:rsid w:val="00590A75"/>
    <w:rsid w:val="00590C79"/>
    <w:rsid w:val="00590E58"/>
    <w:rsid w:val="00591312"/>
    <w:rsid w:val="005913B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65F6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692"/>
    <w:rsid w:val="005A37EC"/>
    <w:rsid w:val="005A3B48"/>
    <w:rsid w:val="005A3B4C"/>
    <w:rsid w:val="005A4247"/>
    <w:rsid w:val="005A462F"/>
    <w:rsid w:val="005A4657"/>
    <w:rsid w:val="005A4744"/>
    <w:rsid w:val="005A4874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50A"/>
    <w:rsid w:val="005A652A"/>
    <w:rsid w:val="005A65DC"/>
    <w:rsid w:val="005A662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7216"/>
    <w:rsid w:val="005B7481"/>
    <w:rsid w:val="005B7584"/>
    <w:rsid w:val="005B7598"/>
    <w:rsid w:val="005B7624"/>
    <w:rsid w:val="005B7CE3"/>
    <w:rsid w:val="005B7D33"/>
    <w:rsid w:val="005B7E7F"/>
    <w:rsid w:val="005C00A7"/>
    <w:rsid w:val="005C062B"/>
    <w:rsid w:val="005C06FF"/>
    <w:rsid w:val="005C0C0C"/>
    <w:rsid w:val="005C1213"/>
    <w:rsid w:val="005C130D"/>
    <w:rsid w:val="005C1614"/>
    <w:rsid w:val="005C1642"/>
    <w:rsid w:val="005C19BF"/>
    <w:rsid w:val="005C19FC"/>
    <w:rsid w:val="005C1A31"/>
    <w:rsid w:val="005C1A79"/>
    <w:rsid w:val="005C1A93"/>
    <w:rsid w:val="005C1AC9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573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F22"/>
    <w:rsid w:val="005F11A7"/>
    <w:rsid w:val="005F1ECB"/>
    <w:rsid w:val="005F243E"/>
    <w:rsid w:val="005F279D"/>
    <w:rsid w:val="005F28CE"/>
    <w:rsid w:val="005F2983"/>
    <w:rsid w:val="005F2D9B"/>
    <w:rsid w:val="005F36AC"/>
    <w:rsid w:val="005F3E77"/>
    <w:rsid w:val="005F3F14"/>
    <w:rsid w:val="005F4237"/>
    <w:rsid w:val="005F4409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A27"/>
    <w:rsid w:val="00601A3C"/>
    <w:rsid w:val="00601B10"/>
    <w:rsid w:val="00601B11"/>
    <w:rsid w:val="00601CAA"/>
    <w:rsid w:val="00601E41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9CE"/>
    <w:rsid w:val="00607AA4"/>
    <w:rsid w:val="00607BCB"/>
    <w:rsid w:val="00610138"/>
    <w:rsid w:val="00610B9A"/>
    <w:rsid w:val="00610DDB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708D"/>
    <w:rsid w:val="006170F4"/>
    <w:rsid w:val="006174F4"/>
    <w:rsid w:val="0061794D"/>
    <w:rsid w:val="0061795E"/>
    <w:rsid w:val="00617A32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869"/>
    <w:rsid w:val="00622ED9"/>
    <w:rsid w:val="00622F2B"/>
    <w:rsid w:val="00623B92"/>
    <w:rsid w:val="00623BF5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32E"/>
    <w:rsid w:val="00646489"/>
    <w:rsid w:val="00646520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403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F52"/>
    <w:rsid w:val="006700CE"/>
    <w:rsid w:val="00670563"/>
    <w:rsid w:val="00671311"/>
    <w:rsid w:val="006715EF"/>
    <w:rsid w:val="00671667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F2A"/>
    <w:rsid w:val="006942C4"/>
    <w:rsid w:val="00694634"/>
    <w:rsid w:val="006946A0"/>
    <w:rsid w:val="00694A6A"/>
    <w:rsid w:val="00694A71"/>
    <w:rsid w:val="00694AFE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D8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F7"/>
    <w:rsid w:val="006B40C5"/>
    <w:rsid w:val="006B46B4"/>
    <w:rsid w:val="006B48ED"/>
    <w:rsid w:val="006B4989"/>
    <w:rsid w:val="006B4CD1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D048D"/>
    <w:rsid w:val="006D09E9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1E86"/>
    <w:rsid w:val="006E205E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5F8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5C8"/>
    <w:rsid w:val="006F5AFF"/>
    <w:rsid w:val="006F5B16"/>
    <w:rsid w:val="006F5CA7"/>
    <w:rsid w:val="006F5EE1"/>
    <w:rsid w:val="006F6447"/>
    <w:rsid w:val="006F6721"/>
    <w:rsid w:val="006F6811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82"/>
    <w:rsid w:val="0071050B"/>
    <w:rsid w:val="00710652"/>
    <w:rsid w:val="0071079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274"/>
    <w:rsid w:val="007232B5"/>
    <w:rsid w:val="007237DD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2B6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B74"/>
    <w:rsid w:val="00744BC3"/>
    <w:rsid w:val="007452AC"/>
    <w:rsid w:val="007455B9"/>
    <w:rsid w:val="0074569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F2B"/>
    <w:rsid w:val="00756075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628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3EF8"/>
    <w:rsid w:val="00764350"/>
    <w:rsid w:val="007646BE"/>
    <w:rsid w:val="00764D64"/>
    <w:rsid w:val="00765172"/>
    <w:rsid w:val="0076549D"/>
    <w:rsid w:val="007657CD"/>
    <w:rsid w:val="00765A88"/>
    <w:rsid w:val="00765CE0"/>
    <w:rsid w:val="00765DEF"/>
    <w:rsid w:val="0076603E"/>
    <w:rsid w:val="00766099"/>
    <w:rsid w:val="007660AB"/>
    <w:rsid w:val="007661C9"/>
    <w:rsid w:val="00766754"/>
    <w:rsid w:val="0076689E"/>
    <w:rsid w:val="0076691E"/>
    <w:rsid w:val="00766BAF"/>
    <w:rsid w:val="00766C0A"/>
    <w:rsid w:val="00766E80"/>
    <w:rsid w:val="00767AA0"/>
    <w:rsid w:val="00767B7A"/>
    <w:rsid w:val="00767C8B"/>
    <w:rsid w:val="00770705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D62"/>
    <w:rsid w:val="00784BFE"/>
    <w:rsid w:val="00784E12"/>
    <w:rsid w:val="00784EB5"/>
    <w:rsid w:val="00784FF7"/>
    <w:rsid w:val="00785159"/>
    <w:rsid w:val="00785224"/>
    <w:rsid w:val="00785491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C27"/>
    <w:rsid w:val="00797D10"/>
    <w:rsid w:val="007A018E"/>
    <w:rsid w:val="007A0956"/>
    <w:rsid w:val="007A0A1C"/>
    <w:rsid w:val="007A0D79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671"/>
    <w:rsid w:val="007A38D7"/>
    <w:rsid w:val="007A40DA"/>
    <w:rsid w:val="007A41BD"/>
    <w:rsid w:val="007A43EC"/>
    <w:rsid w:val="007A4445"/>
    <w:rsid w:val="007A4BF1"/>
    <w:rsid w:val="007A4C87"/>
    <w:rsid w:val="007A4D55"/>
    <w:rsid w:val="007A51DA"/>
    <w:rsid w:val="007A53EA"/>
    <w:rsid w:val="007A5618"/>
    <w:rsid w:val="007A57D6"/>
    <w:rsid w:val="007A5C10"/>
    <w:rsid w:val="007A6707"/>
    <w:rsid w:val="007A6D41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2F3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34A"/>
    <w:rsid w:val="007D4403"/>
    <w:rsid w:val="007D4618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902"/>
    <w:rsid w:val="007E0997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69E"/>
    <w:rsid w:val="0082071A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644"/>
    <w:rsid w:val="008276A0"/>
    <w:rsid w:val="00827961"/>
    <w:rsid w:val="00827AD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8A0"/>
    <w:rsid w:val="00842B9D"/>
    <w:rsid w:val="00842BF0"/>
    <w:rsid w:val="00842F0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258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281"/>
    <w:rsid w:val="00847CAA"/>
    <w:rsid w:val="00847EA2"/>
    <w:rsid w:val="0085042E"/>
    <w:rsid w:val="00850503"/>
    <w:rsid w:val="00850672"/>
    <w:rsid w:val="008506DE"/>
    <w:rsid w:val="008506EC"/>
    <w:rsid w:val="0085114F"/>
    <w:rsid w:val="00851461"/>
    <w:rsid w:val="008516F0"/>
    <w:rsid w:val="0085179C"/>
    <w:rsid w:val="008518A5"/>
    <w:rsid w:val="00851AB9"/>
    <w:rsid w:val="00851DF7"/>
    <w:rsid w:val="00851E0A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C6C"/>
    <w:rsid w:val="00860DF0"/>
    <w:rsid w:val="00861A5A"/>
    <w:rsid w:val="00861ABA"/>
    <w:rsid w:val="00861CA2"/>
    <w:rsid w:val="00861CFF"/>
    <w:rsid w:val="00861D8E"/>
    <w:rsid w:val="008622F8"/>
    <w:rsid w:val="00862414"/>
    <w:rsid w:val="008624C1"/>
    <w:rsid w:val="00862548"/>
    <w:rsid w:val="00862912"/>
    <w:rsid w:val="008629C9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B0"/>
    <w:rsid w:val="00886D73"/>
    <w:rsid w:val="00887046"/>
    <w:rsid w:val="008876B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2009"/>
    <w:rsid w:val="008A200F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E6"/>
    <w:rsid w:val="008B6A69"/>
    <w:rsid w:val="008B6A8A"/>
    <w:rsid w:val="008B6F18"/>
    <w:rsid w:val="008B70CE"/>
    <w:rsid w:val="008B714C"/>
    <w:rsid w:val="008B7370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2F6"/>
    <w:rsid w:val="008C647E"/>
    <w:rsid w:val="008C6DCE"/>
    <w:rsid w:val="008C7143"/>
    <w:rsid w:val="008C7167"/>
    <w:rsid w:val="008C7240"/>
    <w:rsid w:val="008C77A8"/>
    <w:rsid w:val="008C7B09"/>
    <w:rsid w:val="008C7EFC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029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8"/>
    <w:rsid w:val="008E76D9"/>
    <w:rsid w:val="008E786C"/>
    <w:rsid w:val="008E7FBF"/>
    <w:rsid w:val="008F001D"/>
    <w:rsid w:val="008F0218"/>
    <w:rsid w:val="008F052A"/>
    <w:rsid w:val="008F0A7B"/>
    <w:rsid w:val="008F0CAF"/>
    <w:rsid w:val="008F1001"/>
    <w:rsid w:val="008F10A5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BA3"/>
    <w:rsid w:val="00900C8F"/>
    <w:rsid w:val="00900E69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1F0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6C"/>
    <w:rsid w:val="00910FA9"/>
    <w:rsid w:val="0091121D"/>
    <w:rsid w:val="0091143F"/>
    <w:rsid w:val="00911510"/>
    <w:rsid w:val="00911624"/>
    <w:rsid w:val="00911AC2"/>
    <w:rsid w:val="009123BA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657"/>
    <w:rsid w:val="009457C1"/>
    <w:rsid w:val="00945CDC"/>
    <w:rsid w:val="00945CF4"/>
    <w:rsid w:val="00945E76"/>
    <w:rsid w:val="009463B7"/>
    <w:rsid w:val="0094684C"/>
    <w:rsid w:val="00946C39"/>
    <w:rsid w:val="00946CE5"/>
    <w:rsid w:val="00946DD9"/>
    <w:rsid w:val="00946FAD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C99"/>
    <w:rsid w:val="009572AB"/>
    <w:rsid w:val="009577AF"/>
    <w:rsid w:val="00957A96"/>
    <w:rsid w:val="00957AE3"/>
    <w:rsid w:val="00957C2B"/>
    <w:rsid w:val="00957DF0"/>
    <w:rsid w:val="00957E9D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93"/>
    <w:rsid w:val="0096302C"/>
    <w:rsid w:val="009638C7"/>
    <w:rsid w:val="00963A61"/>
    <w:rsid w:val="00963C7B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F9"/>
    <w:rsid w:val="00982D11"/>
    <w:rsid w:val="00982E64"/>
    <w:rsid w:val="00983D0C"/>
    <w:rsid w:val="00983EC6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5A7"/>
    <w:rsid w:val="00990629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ED4"/>
    <w:rsid w:val="009A2F78"/>
    <w:rsid w:val="009A2F81"/>
    <w:rsid w:val="009A3196"/>
    <w:rsid w:val="009A31CB"/>
    <w:rsid w:val="009A3618"/>
    <w:rsid w:val="009A3CBA"/>
    <w:rsid w:val="009A404B"/>
    <w:rsid w:val="009A40C5"/>
    <w:rsid w:val="009A4144"/>
    <w:rsid w:val="009A4281"/>
    <w:rsid w:val="009A42AE"/>
    <w:rsid w:val="009A4319"/>
    <w:rsid w:val="009A4495"/>
    <w:rsid w:val="009A47F0"/>
    <w:rsid w:val="009A4955"/>
    <w:rsid w:val="009A4B58"/>
    <w:rsid w:val="009A4BD4"/>
    <w:rsid w:val="009A4BF4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EA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69D"/>
    <w:rsid w:val="009B7846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7219"/>
    <w:rsid w:val="009D7238"/>
    <w:rsid w:val="009D7397"/>
    <w:rsid w:val="009D73F5"/>
    <w:rsid w:val="009D781D"/>
    <w:rsid w:val="009D7875"/>
    <w:rsid w:val="009D7C7E"/>
    <w:rsid w:val="009E076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7217"/>
    <w:rsid w:val="009E7263"/>
    <w:rsid w:val="009E76FB"/>
    <w:rsid w:val="009E7778"/>
    <w:rsid w:val="009E79E9"/>
    <w:rsid w:val="009E7A3D"/>
    <w:rsid w:val="009E7CA0"/>
    <w:rsid w:val="009E7D6B"/>
    <w:rsid w:val="009F00BA"/>
    <w:rsid w:val="009F0183"/>
    <w:rsid w:val="009F0298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04"/>
    <w:rsid w:val="00A00231"/>
    <w:rsid w:val="00A0033D"/>
    <w:rsid w:val="00A004A1"/>
    <w:rsid w:val="00A00656"/>
    <w:rsid w:val="00A00A7B"/>
    <w:rsid w:val="00A00B92"/>
    <w:rsid w:val="00A00C29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56F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671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B5"/>
    <w:rsid w:val="00A4237F"/>
    <w:rsid w:val="00A42406"/>
    <w:rsid w:val="00A42548"/>
    <w:rsid w:val="00A427D4"/>
    <w:rsid w:val="00A428F0"/>
    <w:rsid w:val="00A42B3E"/>
    <w:rsid w:val="00A42F41"/>
    <w:rsid w:val="00A42FE5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E21"/>
    <w:rsid w:val="00A57F70"/>
    <w:rsid w:val="00A57F93"/>
    <w:rsid w:val="00A57FC1"/>
    <w:rsid w:val="00A601C3"/>
    <w:rsid w:val="00A60495"/>
    <w:rsid w:val="00A605B0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F1"/>
    <w:rsid w:val="00A75A3B"/>
    <w:rsid w:val="00A75A9D"/>
    <w:rsid w:val="00A75E42"/>
    <w:rsid w:val="00A762C0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E05"/>
    <w:rsid w:val="00A77F0E"/>
    <w:rsid w:val="00A77F92"/>
    <w:rsid w:val="00A801B8"/>
    <w:rsid w:val="00A8088A"/>
    <w:rsid w:val="00A80A96"/>
    <w:rsid w:val="00A80AA8"/>
    <w:rsid w:val="00A80B43"/>
    <w:rsid w:val="00A811F4"/>
    <w:rsid w:val="00A81293"/>
    <w:rsid w:val="00A81753"/>
    <w:rsid w:val="00A8190E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34A"/>
    <w:rsid w:val="00A876ED"/>
    <w:rsid w:val="00A877D9"/>
    <w:rsid w:val="00A87875"/>
    <w:rsid w:val="00A87966"/>
    <w:rsid w:val="00A87B02"/>
    <w:rsid w:val="00A87B70"/>
    <w:rsid w:val="00A87C84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946"/>
    <w:rsid w:val="00A91A9F"/>
    <w:rsid w:val="00A91CC3"/>
    <w:rsid w:val="00A91F04"/>
    <w:rsid w:val="00A9214E"/>
    <w:rsid w:val="00A921EE"/>
    <w:rsid w:val="00A92384"/>
    <w:rsid w:val="00A9243D"/>
    <w:rsid w:val="00A92803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41E"/>
    <w:rsid w:val="00AA06EA"/>
    <w:rsid w:val="00AA075D"/>
    <w:rsid w:val="00AA0D16"/>
    <w:rsid w:val="00AA0D7D"/>
    <w:rsid w:val="00AA0E68"/>
    <w:rsid w:val="00AA0EF1"/>
    <w:rsid w:val="00AA12CE"/>
    <w:rsid w:val="00AA1902"/>
    <w:rsid w:val="00AA19BF"/>
    <w:rsid w:val="00AA1C4E"/>
    <w:rsid w:val="00AA1F20"/>
    <w:rsid w:val="00AA2137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7D0"/>
    <w:rsid w:val="00AC385C"/>
    <w:rsid w:val="00AC3B75"/>
    <w:rsid w:val="00AC3FF9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77"/>
    <w:rsid w:val="00B06B4A"/>
    <w:rsid w:val="00B06DB3"/>
    <w:rsid w:val="00B0712B"/>
    <w:rsid w:val="00B071EB"/>
    <w:rsid w:val="00B0734F"/>
    <w:rsid w:val="00B074EA"/>
    <w:rsid w:val="00B07503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DC6"/>
    <w:rsid w:val="00B12FBC"/>
    <w:rsid w:val="00B13228"/>
    <w:rsid w:val="00B132A4"/>
    <w:rsid w:val="00B132DF"/>
    <w:rsid w:val="00B132FB"/>
    <w:rsid w:val="00B13580"/>
    <w:rsid w:val="00B139EB"/>
    <w:rsid w:val="00B13F80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FD6"/>
    <w:rsid w:val="00B3434E"/>
    <w:rsid w:val="00B3457E"/>
    <w:rsid w:val="00B345D2"/>
    <w:rsid w:val="00B34629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D0"/>
    <w:rsid w:val="00B450CA"/>
    <w:rsid w:val="00B45272"/>
    <w:rsid w:val="00B45334"/>
    <w:rsid w:val="00B458B6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47EE3"/>
    <w:rsid w:val="00B50087"/>
    <w:rsid w:val="00B501CB"/>
    <w:rsid w:val="00B5025E"/>
    <w:rsid w:val="00B50652"/>
    <w:rsid w:val="00B50917"/>
    <w:rsid w:val="00B50A4C"/>
    <w:rsid w:val="00B50AF9"/>
    <w:rsid w:val="00B50CFB"/>
    <w:rsid w:val="00B50F17"/>
    <w:rsid w:val="00B51248"/>
    <w:rsid w:val="00B514DE"/>
    <w:rsid w:val="00B515A0"/>
    <w:rsid w:val="00B5188B"/>
    <w:rsid w:val="00B51A58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4C7"/>
    <w:rsid w:val="00B53814"/>
    <w:rsid w:val="00B53A50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10B"/>
    <w:rsid w:val="00B571F7"/>
    <w:rsid w:val="00B57229"/>
    <w:rsid w:val="00B57333"/>
    <w:rsid w:val="00B57895"/>
    <w:rsid w:val="00B57A45"/>
    <w:rsid w:val="00B57C10"/>
    <w:rsid w:val="00B57DD6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53B1"/>
    <w:rsid w:val="00B65427"/>
    <w:rsid w:val="00B65585"/>
    <w:rsid w:val="00B656D7"/>
    <w:rsid w:val="00B6590B"/>
    <w:rsid w:val="00B6596A"/>
    <w:rsid w:val="00B659D2"/>
    <w:rsid w:val="00B65D09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B1E"/>
    <w:rsid w:val="00B71B44"/>
    <w:rsid w:val="00B71BA1"/>
    <w:rsid w:val="00B71C9A"/>
    <w:rsid w:val="00B71D5F"/>
    <w:rsid w:val="00B71EC4"/>
    <w:rsid w:val="00B729C6"/>
    <w:rsid w:val="00B72B4D"/>
    <w:rsid w:val="00B72C7D"/>
    <w:rsid w:val="00B72CEE"/>
    <w:rsid w:val="00B72D0B"/>
    <w:rsid w:val="00B72F0F"/>
    <w:rsid w:val="00B73128"/>
    <w:rsid w:val="00B7364B"/>
    <w:rsid w:val="00B739A6"/>
    <w:rsid w:val="00B73A3D"/>
    <w:rsid w:val="00B73AFC"/>
    <w:rsid w:val="00B73CC5"/>
    <w:rsid w:val="00B73E95"/>
    <w:rsid w:val="00B740AB"/>
    <w:rsid w:val="00B749D9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9FD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1F09"/>
    <w:rsid w:val="00BE208D"/>
    <w:rsid w:val="00BE226F"/>
    <w:rsid w:val="00BE268D"/>
    <w:rsid w:val="00BE28C0"/>
    <w:rsid w:val="00BE2D45"/>
    <w:rsid w:val="00BE2EF8"/>
    <w:rsid w:val="00BE2F56"/>
    <w:rsid w:val="00BE3080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681"/>
    <w:rsid w:val="00BF3897"/>
    <w:rsid w:val="00BF3BF7"/>
    <w:rsid w:val="00BF3D89"/>
    <w:rsid w:val="00BF3DA2"/>
    <w:rsid w:val="00BF40E9"/>
    <w:rsid w:val="00BF41AB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964"/>
    <w:rsid w:val="00C16C3F"/>
    <w:rsid w:val="00C16E4D"/>
    <w:rsid w:val="00C16FAE"/>
    <w:rsid w:val="00C17096"/>
    <w:rsid w:val="00C1739E"/>
    <w:rsid w:val="00C1741F"/>
    <w:rsid w:val="00C1783F"/>
    <w:rsid w:val="00C1798F"/>
    <w:rsid w:val="00C17DE9"/>
    <w:rsid w:val="00C17EFA"/>
    <w:rsid w:val="00C17FED"/>
    <w:rsid w:val="00C20182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6C3E"/>
    <w:rsid w:val="00C27253"/>
    <w:rsid w:val="00C2761D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37C63"/>
    <w:rsid w:val="00C37ED9"/>
    <w:rsid w:val="00C40573"/>
    <w:rsid w:val="00C4076F"/>
    <w:rsid w:val="00C40E0C"/>
    <w:rsid w:val="00C40F96"/>
    <w:rsid w:val="00C4107B"/>
    <w:rsid w:val="00C413FE"/>
    <w:rsid w:val="00C4179E"/>
    <w:rsid w:val="00C4196B"/>
    <w:rsid w:val="00C41A3C"/>
    <w:rsid w:val="00C41B82"/>
    <w:rsid w:val="00C41B9B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4BDA"/>
    <w:rsid w:val="00C4509B"/>
    <w:rsid w:val="00C451DA"/>
    <w:rsid w:val="00C452B2"/>
    <w:rsid w:val="00C453BB"/>
    <w:rsid w:val="00C455F6"/>
    <w:rsid w:val="00C4579E"/>
    <w:rsid w:val="00C4607C"/>
    <w:rsid w:val="00C4619B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551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ADB"/>
    <w:rsid w:val="00C82B76"/>
    <w:rsid w:val="00C82E3B"/>
    <w:rsid w:val="00C82ECA"/>
    <w:rsid w:val="00C82FD2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961"/>
    <w:rsid w:val="00C87A1E"/>
    <w:rsid w:val="00C87CC3"/>
    <w:rsid w:val="00C87E01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993"/>
    <w:rsid w:val="00C97BE6"/>
    <w:rsid w:val="00C97DD0"/>
    <w:rsid w:val="00C97E67"/>
    <w:rsid w:val="00C97F4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A0C"/>
    <w:rsid w:val="00CB0A0E"/>
    <w:rsid w:val="00CB0BDB"/>
    <w:rsid w:val="00CB1065"/>
    <w:rsid w:val="00CB1534"/>
    <w:rsid w:val="00CB182A"/>
    <w:rsid w:val="00CB1BA4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409A"/>
    <w:rsid w:val="00CB4186"/>
    <w:rsid w:val="00CB4532"/>
    <w:rsid w:val="00CB4853"/>
    <w:rsid w:val="00CB48CC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7D7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FE"/>
    <w:rsid w:val="00CC3EBC"/>
    <w:rsid w:val="00CC3EDC"/>
    <w:rsid w:val="00CC3F73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6FF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587"/>
    <w:rsid w:val="00CE258E"/>
    <w:rsid w:val="00CE2607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734"/>
    <w:rsid w:val="00D10A01"/>
    <w:rsid w:val="00D10ABD"/>
    <w:rsid w:val="00D10B49"/>
    <w:rsid w:val="00D10E9B"/>
    <w:rsid w:val="00D110DB"/>
    <w:rsid w:val="00D111C8"/>
    <w:rsid w:val="00D112D8"/>
    <w:rsid w:val="00D113B8"/>
    <w:rsid w:val="00D113B9"/>
    <w:rsid w:val="00D11498"/>
    <w:rsid w:val="00D11A92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55"/>
    <w:rsid w:val="00D214DD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F0"/>
    <w:rsid w:val="00D25018"/>
    <w:rsid w:val="00D252D4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BBD"/>
    <w:rsid w:val="00D31C20"/>
    <w:rsid w:val="00D31DCA"/>
    <w:rsid w:val="00D321A1"/>
    <w:rsid w:val="00D32389"/>
    <w:rsid w:val="00D32531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A36"/>
    <w:rsid w:val="00D35C6B"/>
    <w:rsid w:val="00D35ECB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FDA"/>
    <w:rsid w:val="00D72266"/>
    <w:rsid w:val="00D722CA"/>
    <w:rsid w:val="00D7246D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B9"/>
    <w:rsid w:val="00D73CE0"/>
    <w:rsid w:val="00D74175"/>
    <w:rsid w:val="00D74269"/>
    <w:rsid w:val="00D747DA"/>
    <w:rsid w:val="00D7496E"/>
    <w:rsid w:val="00D74BE4"/>
    <w:rsid w:val="00D74D69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5A9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00"/>
    <w:rsid w:val="00D948DB"/>
    <w:rsid w:val="00D94ADF"/>
    <w:rsid w:val="00D94B34"/>
    <w:rsid w:val="00D94BA5"/>
    <w:rsid w:val="00D951CD"/>
    <w:rsid w:val="00D952DB"/>
    <w:rsid w:val="00D9542E"/>
    <w:rsid w:val="00D9573A"/>
    <w:rsid w:val="00D9592B"/>
    <w:rsid w:val="00D95C6A"/>
    <w:rsid w:val="00D95C7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73C"/>
    <w:rsid w:val="00DB7A51"/>
    <w:rsid w:val="00DB7ABC"/>
    <w:rsid w:val="00DB7AD1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646"/>
    <w:rsid w:val="00DC48FD"/>
    <w:rsid w:val="00DC4A9F"/>
    <w:rsid w:val="00DC4CCE"/>
    <w:rsid w:val="00DC4DC4"/>
    <w:rsid w:val="00DC4E76"/>
    <w:rsid w:val="00DC4F5A"/>
    <w:rsid w:val="00DC5243"/>
    <w:rsid w:val="00DC5649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681"/>
    <w:rsid w:val="00DE0CDF"/>
    <w:rsid w:val="00DE0DEB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E71"/>
    <w:rsid w:val="00E0123C"/>
    <w:rsid w:val="00E01419"/>
    <w:rsid w:val="00E01438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F5B"/>
    <w:rsid w:val="00E212B4"/>
    <w:rsid w:val="00E2139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4B6"/>
    <w:rsid w:val="00E32624"/>
    <w:rsid w:val="00E32739"/>
    <w:rsid w:val="00E32B78"/>
    <w:rsid w:val="00E32DE1"/>
    <w:rsid w:val="00E32F8D"/>
    <w:rsid w:val="00E33214"/>
    <w:rsid w:val="00E332E9"/>
    <w:rsid w:val="00E33465"/>
    <w:rsid w:val="00E3346C"/>
    <w:rsid w:val="00E336C8"/>
    <w:rsid w:val="00E336DC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E13"/>
    <w:rsid w:val="00E45F9A"/>
    <w:rsid w:val="00E45FEB"/>
    <w:rsid w:val="00E460B0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D39"/>
    <w:rsid w:val="00E47E56"/>
    <w:rsid w:val="00E50071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BDE"/>
    <w:rsid w:val="00E51D3C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EF9"/>
    <w:rsid w:val="00E56083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89A"/>
    <w:rsid w:val="00E64A51"/>
    <w:rsid w:val="00E64F3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11C"/>
    <w:rsid w:val="00E7144C"/>
    <w:rsid w:val="00E717EB"/>
    <w:rsid w:val="00E71F86"/>
    <w:rsid w:val="00E7200B"/>
    <w:rsid w:val="00E72075"/>
    <w:rsid w:val="00E727E2"/>
    <w:rsid w:val="00E72F13"/>
    <w:rsid w:val="00E72F78"/>
    <w:rsid w:val="00E72FCF"/>
    <w:rsid w:val="00E7300E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610C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59"/>
    <w:rsid w:val="00E93B87"/>
    <w:rsid w:val="00E93CC6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275"/>
    <w:rsid w:val="00E95381"/>
    <w:rsid w:val="00E9585C"/>
    <w:rsid w:val="00E95865"/>
    <w:rsid w:val="00E95AA8"/>
    <w:rsid w:val="00E95ED1"/>
    <w:rsid w:val="00E95FB5"/>
    <w:rsid w:val="00E9636B"/>
    <w:rsid w:val="00E96A41"/>
    <w:rsid w:val="00E96BBE"/>
    <w:rsid w:val="00E96BFA"/>
    <w:rsid w:val="00E96DA5"/>
    <w:rsid w:val="00E96E12"/>
    <w:rsid w:val="00E9721D"/>
    <w:rsid w:val="00E977C0"/>
    <w:rsid w:val="00E977CC"/>
    <w:rsid w:val="00E97A17"/>
    <w:rsid w:val="00E97B83"/>
    <w:rsid w:val="00E97B97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A6"/>
    <w:rsid w:val="00EC255A"/>
    <w:rsid w:val="00EC2565"/>
    <w:rsid w:val="00EC2646"/>
    <w:rsid w:val="00EC2926"/>
    <w:rsid w:val="00EC29CB"/>
    <w:rsid w:val="00EC33CE"/>
    <w:rsid w:val="00EC3900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4019"/>
    <w:rsid w:val="00EE41B7"/>
    <w:rsid w:val="00EE4ACC"/>
    <w:rsid w:val="00EE50CC"/>
    <w:rsid w:val="00EE5173"/>
    <w:rsid w:val="00EE557F"/>
    <w:rsid w:val="00EE568C"/>
    <w:rsid w:val="00EE5F21"/>
    <w:rsid w:val="00EE6015"/>
    <w:rsid w:val="00EE60D6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D3"/>
    <w:rsid w:val="00F0489F"/>
    <w:rsid w:val="00F04DA3"/>
    <w:rsid w:val="00F04E90"/>
    <w:rsid w:val="00F05034"/>
    <w:rsid w:val="00F05052"/>
    <w:rsid w:val="00F050C8"/>
    <w:rsid w:val="00F0600E"/>
    <w:rsid w:val="00F060D8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F5C"/>
    <w:rsid w:val="00F14FBF"/>
    <w:rsid w:val="00F14FC7"/>
    <w:rsid w:val="00F150D7"/>
    <w:rsid w:val="00F15169"/>
    <w:rsid w:val="00F151B1"/>
    <w:rsid w:val="00F153FC"/>
    <w:rsid w:val="00F15483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736"/>
    <w:rsid w:val="00F23ABE"/>
    <w:rsid w:val="00F23ADE"/>
    <w:rsid w:val="00F23B6A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5FB1"/>
    <w:rsid w:val="00F26103"/>
    <w:rsid w:val="00F2654B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C2D"/>
    <w:rsid w:val="00F31C7D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13"/>
    <w:rsid w:val="00F435D3"/>
    <w:rsid w:val="00F43737"/>
    <w:rsid w:val="00F43B8D"/>
    <w:rsid w:val="00F43C0C"/>
    <w:rsid w:val="00F43C2E"/>
    <w:rsid w:val="00F44024"/>
    <w:rsid w:val="00F443CE"/>
    <w:rsid w:val="00F44462"/>
    <w:rsid w:val="00F4451A"/>
    <w:rsid w:val="00F44806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33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B8F"/>
    <w:rsid w:val="00F54E2D"/>
    <w:rsid w:val="00F54F5A"/>
    <w:rsid w:val="00F54F8F"/>
    <w:rsid w:val="00F552E5"/>
    <w:rsid w:val="00F557E0"/>
    <w:rsid w:val="00F55EB9"/>
    <w:rsid w:val="00F55F4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AAA"/>
    <w:rsid w:val="00F65791"/>
    <w:rsid w:val="00F65846"/>
    <w:rsid w:val="00F65F4D"/>
    <w:rsid w:val="00F6634C"/>
    <w:rsid w:val="00F6646C"/>
    <w:rsid w:val="00F66709"/>
    <w:rsid w:val="00F66743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39D"/>
    <w:rsid w:val="00F80541"/>
    <w:rsid w:val="00F80D90"/>
    <w:rsid w:val="00F810AB"/>
    <w:rsid w:val="00F812C6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4AB7"/>
    <w:rsid w:val="00F85024"/>
    <w:rsid w:val="00F8522B"/>
    <w:rsid w:val="00F85310"/>
    <w:rsid w:val="00F85481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320"/>
    <w:rsid w:val="00FA37D7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D34"/>
    <w:rsid w:val="00FC0EEC"/>
    <w:rsid w:val="00FC10D7"/>
    <w:rsid w:val="00FC17B4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6D"/>
    <w:rsid w:val="00FC6045"/>
    <w:rsid w:val="00FC6120"/>
    <w:rsid w:val="00FC6163"/>
    <w:rsid w:val="00FC62AD"/>
    <w:rsid w:val="00FC6621"/>
    <w:rsid w:val="00FC6828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A47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C79"/>
    <w:rsid w:val="00FF0DAD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232656709060556"/>
          <c:h val="0.67018543877668924"/>
        </c:manualLayout>
      </c:layout>
      <c:lineChart>
        <c:grouping val="standard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8764E-2"/>
                  <c:y val="7.371678149606342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87831760454526E-2"/>
                  <c:y val="-7.578739466796201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0831782390837607E-2"/>
                  <c:y val="-7.04808234049279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404197181395366E-2"/>
                  <c:y val="-5.81814980514091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9615684403087267E-2"/>
                  <c:y val="7.442257217847779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9859024588808675E-2"/>
                  <c:y val="-7.966658464566983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163039191991155E-2"/>
                  <c:y val="-7.705647145669390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7990957520377034E-2"/>
                  <c:y val="-8.163432125730016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8007451170064559E-2"/>
                  <c:y val="6.712240177680513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9909732395370212E-2"/>
                  <c:y val="-6.732683766296403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106246905548934E-2"/>
                  <c:y val="5.954518844719156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079206204901863E-2"/>
                  <c:y val="-8.571335546891714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7995049512821734E-2"/>
                  <c:y val="7.238731696168411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132004193668102E-2"/>
                  <c:y val="-7.3540274015629431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9200713190688833E-2"/>
                  <c:y val="6.440280208145142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9900265236469452E-2"/>
                  <c:y val="-7.436828359424134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</c:numCache>
            </c:numRef>
          </c:val>
        </c:ser>
        <c:dLbls>
          <c:showVal val="1"/>
        </c:dLbls>
        <c:marker val="1"/>
        <c:axId val="85322368"/>
        <c:axId val="95355264"/>
      </c:lineChart>
      <c:catAx>
        <c:axId val="85322368"/>
        <c:scaling>
          <c:orientation val="minMax"/>
        </c:scaling>
        <c:axPos val="b"/>
        <c:numFmt formatCode="General" sourceLinked="1"/>
        <c:majorTickMark val="cross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355264"/>
        <c:crossesAt val="100"/>
        <c:lblAlgn val="ctr"/>
        <c:lblOffset val="0"/>
        <c:tickLblSkip val="1"/>
        <c:tickMarkSkip val="1"/>
      </c:catAx>
      <c:valAx>
        <c:axId val="95355264"/>
        <c:scaling>
          <c:orientation val="minMax"/>
          <c:max val="115"/>
          <c:min val="100"/>
        </c:scaling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532236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4740733627808933E-2"/>
          <c:y val="0.11576921305889402"/>
          <c:w val="0.90369181380456221"/>
          <c:h val="0.56644829821373865"/>
        </c:manualLayout>
      </c:layout>
      <c:lineChart>
        <c:grouping val="standard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96319057678764E-2"/>
                  <c:y val="-7.215729612745780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0988413033736627E-2"/>
                  <c:y val="6.05012969869994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2543851225913988E-2"/>
                  <c:y val="-6.228914368160106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5004961270085152E-2"/>
                  <c:y val="6.253779681048685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5931278407272264E-2"/>
                  <c:y val="6.44772912157914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9366557838806727E-2"/>
                  <c:y val="-5.271139353194915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268612764867805E-2"/>
                  <c:y val="-5.578425503829573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961782216247359E-2"/>
                  <c:y val="-6.2256603889426519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8435279431534491E-2"/>
                  <c:y val="-6.439747663121300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8983419755457398E-2"/>
                  <c:y val="-6.317140182038651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9.1927533448563244E-4"/>
                  <c:y val="-6.842934106920844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565763043051806E-2"/>
                  <c:y val="3.757845895628492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749487868894575E-2"/>
                  <c:y val="-4.315352697095435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0317361244479023E-2"/>
                  <c:y val="4.5689765957678527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623076275663906E-2"/>
                  <c:y val="-5.232631527842959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231099161385307E-2"/>
                  <c:y val="6.094477387857381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2988124959989753E-2"/>
                  <c:y val="-3.58532343950833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5.7649638307406693E-2"/>
                  <c:y val="5.11665208515609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110684335189822E-2"/>
                  <c:y val="-5.382777360298842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</c:numCache>
            </c:numRef>
          </c:val>
        </c:ser>
        <c:dLbls>
          <c:showVal val="1"/>
        </c:dLbls>
        <c:marker val="1"/>
        <c:axId val="115823360"/>
        <c:axId val="115824896"/>
      </c:lineChart>
      <c:catAx>
        <c:axId val="115823360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824896"/>
        <c:crossesAt val="100"/>
        <c:lblAlgn val="ctr"/>
        <c:lblOffset val="100"/>
        <c:tickLblSkip val="1"/>
        <c:tickMarkSkip val="1"/>
      </c:catAx>
      <c:valAx>
        <c:axId val="115824896"/>
        <c:scaling>
          <c:orientation val="minMax"/>
          <c:max val="115"/>
          <c:min val="100"/>
        </c:scaling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823360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1331967979883902E-2"/>
          <c:y val="6.3801484750869303E-2"/>
          <c:w val="0.9065875229138024"/>
          <c:h val="0.65724109486316118"/>
        </c:manualLayout>
      </c:layout>
      <c:lineChart>
        <c:grouping val="standard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0311908685832874E-3"/>
                  <c:y val="6.697262842144731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1658069726395871E-2"/>
                  <c:y val="6.738882639670051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262650308246355E-2"/>
                  <c:y val="6.949707044195252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7225620053307288E-2"/>
                  <c:y val="5.687319388106789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730106411117333E-2"/>
                  <c:y val="-4.89885733980222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6020671834634E-2"/>
                  <c:y val="-7.257067866516683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484099371299552E-2"/>
                  <c:y val="7.260292463442230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0080856172048223E-2"/>
                  <c:y val="-4.765025583923233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85330322081833E-2"/>
                  <c:y val="-6.069832180068403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568420572738583E-2"/>
                  <c:y val="-8.712935883014620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130549748278984E-2"/>
                  <c:y val="6.571203599550225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2206189796994981E-2"/>
                  <c:y val="7.927934008248968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9476963623348734E-2"/>
                  <c:y val="-7.00313502478856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8306306110291904E-2"/>
                  <c:y val="6.089159970201383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6869193676371853E-2"/>
                  <c:y val="-5.3467483231262831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0264623898756924E-2"/>
                  <c:y val="-4.5964102971976985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9035439501843412E-2"/>
                  <c:y val="-5.389084992255487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880280589927996E-2"/>
                  <c:y val="4.396926345745242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8243917426990459E-2"/>
                  <c:y val="-5.248923211521653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563991350039749E-2"/>
                  <c:y val="4.470174401276771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926074344873582E-2"/>
                  <c:y val="-5.740328132060712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6724612911758136E-2"/>
                  <c:y val="-5.979002624672189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4084925430834888E-3"/>
                  <c:y val="5.6020573185927507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</c:numCache>
            </c:numRef>
          </c:val>
        </c:ser>
        <c:dLbls>
          <c:showVal val="1"/>
        </c:dLbls>
        <c:marker val="1"/>
        <c:axId val="116034944"/>
        <c:axId val="116130944"/>
      </c:lineChart>
      <c:catAx>
        <c:axId val="116034944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130944"/>
        <c:crossesAt val="100"/>
        <c:lblAlgn val="ctr"/>
        <c:lblOffset val="100"/>
        <c:tickLblSkip val="1"/>
        <c:tickMarkSkip val="1"/>
      </c:catAx>
      <c:valAx>
        <c:axId val="116130944"/>
        <c:scaling>
          <c:orientation val="minMax"/>
          <c:max val="105"/>
          <c:min val="95"/>
        </c:scaling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034944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172655514238304E-2"/>
          <c:y val="8.6980617807386459E-2"/>
          <c:w val="0.8919921615839943"/>
          <c:h val="0.58702245552639254"/>
        </c:manualLayout>
      </c:layout>
      <c:lineChart>
        <c:grouping val="standard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533931409005949E-2"/>
                  <c:y val="-8.317800854603503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6112937731781985E-2"/>
                  <c:y val="-6.035164279163898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788687623600208E-2"/>
                  <c:y val="5.99237164319977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9268197179135272E-2"/>
                  <c:y val="6.031008039285003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4.3525377761811777E-2"/>
                  <c:y val="6.49929628361695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3.3361561700010922E-2"/>
                  <c:y val="7.910255194004553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2.1415902639152108E-4"/>
                  <c:y val="2.2960173456580492E-4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9398130573172346E-2"/>
                  <c:y val="6.025933290440678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3118505069727264E-3"/>
                  <c:y val="0.15101309800043508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6.735034353751404E-2"/>
                  <c:y val="-2.256330277555909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2925101378357311E-2"/>
                  <c:y val="-4.062155274068947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9150266512616914E-2"/>
                  <c:y val="4.908707063790942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7603975520322597E-2"/>
                  <c:y val="-6.150312941651528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818208297329053E-2"/>
                  <c:y val="5.767748234369263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915945771883255E-2"/>
                  <c:y val="-6.003398125959212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3976555951467834E-2"/>
                  <c:y val="-6.025904370649305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757675789911209E-2"/>
                  <c:y val="5.44537005338105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046444718454601E-2"/>
                  <c:y val="-3.854684029880880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5.2406218951364124E-2"/>
                  <c:y val="5.808513066301501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521814551232884E-2"/>
                  <c:y val="-5.531395114072527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8.9759895919304074E-4"/>
                  <c:y val="6.1510700585503737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</c:numCache>
            </c:numRef>
          </c:val>
        </c:ser>
        <c:dLbls>
          <c:showVal val="1"/>
        </c:dLbls>
        <c:marker val="1"/>
        <c:axId val="116263168"/>
        <c:axId val="116264960"/>
      </c:lineChart>
      <c:catAx>
        <c:axId val="116263168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64960"/>
        <c:crossesAt val="100"/>
        <c:lblAlgn val="ctr"/>
        <c:lblOffset val="100"/>
        <c:tickLblSkip val="1"/>
        <c:tickMarkSkip val="1"/>
      </c:catAx>
      <c:valAx>
        <c:axId val="116264960"/>
        <c:scaling>
          <c:orientation val="minMax"/>
          <c:max val="115"/>
          <c:min val="100"/>
        </c:scaling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63168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0795016363695294E-2"/>
          <c:y val="4.2951907131011914E-2"/>
          <c:w val="0.90558488059362952"/>
          <c:h val="0.65751077411619863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6171543371894267E-3"/>
                  <c:y val="-7.318168562263049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698486763228673E-2"/>
                  <c:y val="-6.51232028832217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9047989371698908E-2"/>
                  <c:y val="-7.205312022564411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104468422928614E-2"/>
                  <c:y val="-7.981483657826353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6014225073717643E-2"/>
                  <c:y val="-4.830109199313181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6486706123083297E-2"/>
                  <c:y val="-7.299199647741400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0966339568235324E-2"/>
                  <c:y val="6.947794933148790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4553643757493285E-2"/>
                  <c:y val="-6.576174246875855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983668708078192E-2"/>
                  <c:y val="7.334848069364469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172029422248173E-2"/>
                  <c:y val="-7.624084302894970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992028774181004E-2"/>
                  <c:y val="6.178882490434993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3063413369625103E-2"/>
                  <c:y val="-6.29993079223309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1066394478468E-2"/>
                  <c:y val="5.432809704757340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9139528855189398E-2"/>
                  <c:y val="-5.24874459185753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8356015683225252E-2"/>
                  <c:y val="-5.506837330265225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</c:numCache>
            </c:numRef>
          </c:val>
        </c:ser>
        <c:dLbls>
          <c:showVal val="1"/>
        </c:dLbls>
        <c:marker val="1"/>
        <c:axId val="116491392"/>
        <c:axId val="116492928"/>
      </c:lineChart>
      <c:catAx>
        <c:axId val="11649139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492928"/>
        <c:crossesAt val="100"/>
        <c:lblAlgn val="ctr"/>
        <c:lblOffset val="100"/>
        <c:tickLblSkip val="1"/>
        <c:tickMarkSkip val="1"/>
      </c:catAx>
      <c:valAx>
        <c:axId val="116492928"/>
        <c:scaling>
          <c:orientation val="minMax"/>
          <c:max val="140"/>
          <c:min val="9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49139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520797951727134E-2"/>
          <c:y val="3.3632565870845295E-2"/>
          <c:w val="0.89501883058603771"/>
          <c:h val="0.6659740173988008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9652302719118492E-2"/>
                  <c:y val="6.019329989573534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1.9722870128312506E-2"/>
                  <c:y val="4.898338906266852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1.3279248394149538E-2"/>
                  <c:y val="4.82362114838388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031501546520611E-2"/>
                  <c:y val="-6.11540560510069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2264922928590012E-2"/>
                  <c:y val="5.26972059527045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5907546844914801E-2"/>
                  <c:y val="6.4465694998746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3.8097041112902644E-2"/>
                  <c:y val="6.646453546902528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055509365677119E-2"/>
                  <c:y val="7.817956717674441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915951795786955E-2"/>
                  <c:y val="7.35913736382268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5246572439314801E-2"/>
                  <c:y val="-5.394080456924015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8164634241793261E-2"/>
                  <c:y val="5.109346348829692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6.6338990234917081E-3"/>
                  <c:y val="-6.898033972168572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4120813178670679E-2"/>
                  <c:y val="-4.833620968611813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261152246625242E-2"/>
                  <c:y val="5.91787113939524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4.1862899005756194E-3"/>
                  <c:y val="2.4748831529748622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4.2725208799449486E-2"/>
                  <c:y val="5.159515488371439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6764854942582727E-2"/>
                  <c:y val="6.888205819192388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1575840234183745E-2"/>
                  <c:y val="-5.742705749110141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924588949244165E-2"/>
                  <c:y val="6.018487308093341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1397409506217291E-2"/>
                  <c:y val="-5.998038237514840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711367600789307E-5"/>
                  <c:y val="-5.9700631480472999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General</c:formatCode>
                <c:ptCount val="14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</c:numCache>
            </c:numRef>
          </c:val>
        </c:ser>
        <c:dLbls>
          <c:showVal val="1"/>
        </c:dLbls>
        <c:marker val="1"/>
        <c:axId val="116666368"/>
        <c:axId val="116667904"/>
      </c:lineChart>
      <c:catAx>
        <c:axId val="1166663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667904"/>
        <c:crossesAt val="100"/>
        <c:lblAlgn val="ctr"/>
        <c:lblOffset val="100"/>
        <c:tickLblSkip val="1"/>
        <c:tickMarkSkip val="1"/>
      </c:catAx>
      <c:valAx>
        <c:axId val="116667904"/>
        <c:scaling>
          <c:orientation val="minMax"/>
          <c:max val="120"/>
          <c:min val="95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66636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6711999461605771"/>
        </c:manualLayout>
      </c:layout>
      <c:lineChart>
        <c:grouping val="standard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613375859663161E-2"/>
                  <c:y val="5.420837612689717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2454480327650732E-2"/>
                  <c:y val="6.488747028897351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957335790558866E-2"/>
                  <c:y val="-6.14549804151073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858081950507948E-2"/>
                  <c:y val="-5.903317881032753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358267934699471E-2"/>
                  <c:y val="-6.429004122324752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875240941608219E-2"/>
                  <c:y val="-7.633038661553548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864587581299651E-2"/>
                  <c:y val="-6.476105404198412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9141831954549991E-2"/>
                  <c:y val="5.675651120533196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7.9437152293265929E-3"/>
                  <c:y val="1.763146099061797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9239014406557852E-2"/>
                  <c:y val="5.861606936594231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8967586987012963E-2"/>
                  <c:y val="-5.8109762671143206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8705666066599182E-2"/>
                  <c:y val="-6.040694454477599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0879356514887852E-3"/>
                  <c:y val="-5.285270533843881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3459085019435862E-2"/>
                  <c:y val="-5.247829598223299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8594624519536068E-2"/>
                  <c:y val="5.334679304701952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723877869696596E-2"/>
                  <c:y val="-4.9332222895217825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497491611019527E-2"/>
                  <c:y val="4.444225721784793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028479193149322E-2"/>
                  <c:y val="-4.150430289051886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1256354031695398E-2"/>
                  <c:y val="-2.946876640419947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1047875344695815E-2"/>
                  <c:y val="3.709746281714785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395627761719682E-2"/>
                  <c:y val="3.655188101487341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</c:numCache>
            </c:numRef>
          </c:val>
        </c:ser>
        <c:dLbls>
          <c:showVal val="1"/>
        </c:dLbls>
        <c:marker val="1"/>
        <c:axId val="116808320"/>
        <c:axId val="116814208"/>
      </c:lineChart>
      <c:catAx>
        <c:axId val="116808320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814208"/>
        <c:crossesAt val="100"/>
        <c:lblAlgn val="ctr"/>
        <c:lblOffset val="100"/>
        <c:tickLblSkip val="1"/>
        <c:tickMarkSkip val="1"/>
      </c:catAx>
      <c:valAx>
        <c:axId val="116814208"/>
        <c:scaling>
          <c:orientation val="minMax"/>
          <c:max val="130"/>
          <c:min val="90"/>
        </c:scaling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808320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1282837956066294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664199160733661E-2"/>
                  <c:y val="-0.10506575279126429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240589686768201E-2"/>
                  <c:y val="-8.416153291719370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202131170730006E-2"/>
                  <c:y val="-8.367045028462424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721926226287583E-2"/>
                  <c:y val="-7.198876694817292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3446335675106E-2"/>
                  <c:y val="-6.040055803835331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1002561805522813E-2"/>
                  <c:y val="-7.303455591367141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6856994672073175E-2"/>
                  <c:y val="-8.492717555383373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2690995960834234E-2"/>
                  <c:y val="-6.446788491061711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823345435116293E-2"/>
                  <c:y val="5.383911916670786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3119744762443617E-2"/>
                  <c:y val="-6.648904735964611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7590016816760212E-2"/>
                  <c:y val="-7.962450639615986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3871626825090005E-2"/>
                  <c:y val="-6.465323591307853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606157763215325E-2"/>
                  <c:y val="5.384530908531830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8682634730539534E-2"/>
                  <c:y val="-5.934504002899218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66349191381019E-2"/>
                  <c:y val="-5.477547524132712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</c:numCache>
            </c:numRef>
          </c:val>
        </c:ser>
        <c:dLbls>
          <c:showVal val="1"/>
        </c:dLbls>
        <c:marker val="1"/>
        <c:axId val="84743680"/>
        <c:axId val="84745216"/>
      </c:lineChart>
      <c:catAx>
        <c:axId val="847436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745216"/>
        <c:crossesAt val="100"/>
        <c:lblAlgn val="ctr"/>
        <c:lblOffset val="100"/>
        <c:tickLblSkip val="1"/>
        <c:tickMarkSkip val="1"/>
      </c:catAx>
      <c:valAx>
        <c:axId val="84745216"/>
        <c:scaling>
          <c:orientation val="minMax"/>
          <c:max val="110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74368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2199897750008932E-2"/>
          <c:y val="4.2053579509457865E-2"/>
          <c:w val="0.91260406525795856"/>
          <c:h val="0.64293744531933505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18879649391255E-2"/>
                  <c:y val="-8.840053284796686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579457611385151E-2"/>
                  <c:y val="-5.155046844310023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8770001880606046E-2"/>
                  <c:y val="7.23614756488772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9908586197095E-2"/>
                  <c:y val="6.515101855922839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887196343447732E-2"/>
                  <c:y val="-5.80526392534271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843370046034176E-2"/>
                  <c:y val="6.609215514727330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7793313219025466E-2"/>
                  <c:y val="-7.194371536891222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172672341190993E-2"/>
                  <c:y val="-6.585520559930008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8472620828938438E-2"/>
                  <c:y val="-7.556284631087781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6.263235787115403E-4"/>
                  <c:y val="-9.091353164187798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6.5177226678440892E-2"/>
                  <c:y val="4.270940751695380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7935339858219524E-2"/>
                  <c:y val="4.991779580852391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7601736698800495E-2"/>
                  <c:y val="-5.123093115898592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7167234936759485E-2"/>
                  <c:y val="3.780913172655721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772885798988701E-2"/>
                  <c:y val="-4.421746536649807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8580879444864012E-2"/>
                  <c:y val="4.97579565799308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0821983179873372E-2"/>
                  <c:y val="-4.92130329735275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089166936324763E-2"/>
                  <c:y val="4.74053119187920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1693910306208E-4"/>
                  <c:y val="4.49353392084269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</c:numCache>
            </c:numRef>
          </c:val>
        </c:ser>
        <c:dLbls>
          <c:showVal val="1"/>
        </c:dLbls>
        <c:marker val="1"/>
        <c:axId val="95486336"/>
        <c:axId val="95487872"/>
      </c:lineChart>
      <c:catAx>
        <c:axId val="954863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487872"/>
        <c:crossesAt val="100"/>
        <c:lblAlgn val="ctr"/>
        <c:lblOffset val="100"/>
        <c:tickLblSkip val="1"/>
        <c:tickMarkSkip val="1"/>
      </c:catAx>
      <c:valAx>
        <c:axId val="95487872"/>
        <c:scaling>
          <c:orientation val="minMax"/>
          <c:max val="120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48633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6102427821523502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122E-2"/>
                  <c:y val="-5.777450895561159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0288460319271713E-2"/>
                  <c:y val="5.316637103054452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181267196673071E-2"/>
                  <c:y val="4.8586354590291599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28117293495414E-2"/>
                  <c:y val="-4.876868652288052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559871858917936E-2"/>
                  <c:y val="-5.135318954695881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0897146164895E-2"/>
                  <c:y val="5.470364030583343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050637930077468E-2"/>
                  <c:y val="-4.518452584731252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1793050325231425E-2"/>
                  <c:y val="4.484511551440686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5310427682046993E-2"/>
                  <c:y val="6.836657437051173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839235675252852E-2"/>
                  <c:y val="5.301272149594017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4005201766697519E-2"/>
                  <c:y val="-4.685518657993837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313857506942074E-2"/>
                  <c:y val="5.421203330445003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5806709961858994E-2"/>
                  <c:y val="-4.8044733538742439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835805850357123E-2"/>
                  <c:y val="5.894146604880132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0558317672527653E-2"/>
                  <c:y val="-4.77320552322275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764337428836852E-2"/>
                  <c:y val="5.218513355686997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926009626440198E-2"/>
                  <c:y val="-4.255255049640536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72182442451537E-2"/>
                  <c:y val="-5.0888508501654675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</c:numCache>
            </c:numRef>
          </c:val>
        </c:ser>
        <c:dLbls>
          <c:showVal val="1"/>
        </c:dLbls>
        <c:marker val="1"/>
        <c:axId val="95448064"/>
        <c:axId val="114963200"/>
      </c:lineChart>
      <c:catAx>
        <c:axId val="9544806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963200"/>
        <c:crossesAt val="100"/>
        <c:lblAlgn val="ctr"/>
        <c:lblOffset val="100"/>
        <c:tickLblSkip val="1"/>
        <c:tickMarkSkip val="1"/>
      </c:catAx>
      <c:valAx>
        <c:axId val="114963200"/>
        <c:scaling>
          <c:orientation val="minMax"/>
          <c:max val="115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44806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559943465395783E-2"/>
          <c:y val="9.5215719500887253E-2"/>
          <c:w val="0.89463421408596699"/>
          <c:h val="0.6105110819480899"/>
        </c:manualLayout>
      </c:layout>
      <c:lineChart>
        <c:grouping val="standard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4992174514313E-2"/>
                  <c:y val="-6.578375619714202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4503071553652123E-2"/>
                  <c:y val="-6.232575094779903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392402606068695E-2"/>
                  <c:y val="6.458807232429279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0357181854579524E-2"/>
                  <c:y val="-8.436716243802870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0229264485236811E-2"/>
                  <c:y val="-7.377442403032992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51749713874412E-2"/>
                  <c:y val="7.018081073199183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263915007542414E-2"/>
                  <c:y val="-7.342519685039382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6100926521318813E-2"/>
                  <c:y val="6.98571011956839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054368203974455E-3"/>
                  <c:y val="1.1286753712748301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7524153856730934E-2"/>
                  <c:y val="8.141294838145324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201224846894104E-2"/>
                  <c:y val="-4.949725363741293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7958903056994714E-2"/>
                  <c:y val="6.3741615631379409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1236871585196691E-2"/>
                  <c:y val="6.995917177019539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276261884829882E-2"/>
                  <c:y val="-7.122484689413818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1970526026311355E-2"/>
                  <c:y val="5.686834017542679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4956788935482524E-2"/>
                  <c:y val="-4.576439989979490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696318584215954E-2"/>
                  <c:y val="-4.449783520649701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8294974299244951E-2"/>
                  <c:y val="4.179016084527901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1.4787134659015638E-3"/>
                  <c:y val="1.771855441146826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1113766788396441E-2"/>
                  <c:y val="4.790542207865041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3279667083217066E-2"/>
                  <c:y val="-4.9763330865695121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7338768709381284E-2"/>
                  <c:y val="5.257778675101511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</c:numCache>
            </c:numRef>
          </c:val>
        </c:ser>
        <c:dLbls>
          <c:showVal val="1"/>
        </c:dLbls>
        <c:marker val="1"/>
        <c:axId val="115111808"/>
        <c:axId val="115113344"/>
      </c:lineChart>
      <c:catAx>
        <c:axId val="115111808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113344"/>
        <c:crossesAt val="100"/>
        <c:lblAlgn val="ctr"/>
        <c:lblOffset val="100"/>
        <c:tickLblSkip val="1"/>
        <c:tickMarkSkip val="1"/>
      </c:catAx>
      <c:valAx>
        <c:axId val="115113344"/>
        <c:scaling>
          <c:orientation val="minMax"/>
          <c:max val="120"/>
          <c:min val="100"/>
        </c:scaling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111808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49066207149635E-2"/>
          <c:y val="6.5842011684023413E-2"/>
          <c:w val="0.91413046773408668"/>
          <c:h val="0.67408707865168827"/>
        </c:manualLayout>
      </c:layout>
      <c:lineChart>
        <c:grouping val="standard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369113435288904E-3"/>
                  <c:y val="-4.932876213439841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7175166933920612E-2"/>
                  <c:y val="-5.334345255035891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7249359787475419E-2"/>
                  <c:y val="-6.655092812193658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8.0523977056060746E-3"/>
                  <c:y val="-6.065193463720273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0371682263121411E-2"/>
                  <c:y val="-5.240552762230041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496924586554412E-2"/>
                  <c:y val="-6.26520488766655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437657938210881E-2"/>
                  <c:y val="-6.200308209298911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9300951065275551E-2"/>
                  <c:y val="-5.138339920948633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445883094400365E-2"/>
                  <c:y val="-5.440279295231907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440777349639808E-2"/>
                  <c:y val="-4.732145323939772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466784737014414E-2"/>
                  <c:y val="-6.441522560876063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3525516757213861E-2"/>
                  <c:y val="-6.158660789410952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570027054964995E-2"/>
                  <c:y val="-6.237890383084215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1680215418777822E-3"/>
                  <c:y val="5.341723436255882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2893999952138349E-2"/>
                  <c:y val="5.967681750624550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0271561799455746E-3"/>
                  <c:y val="1.9833665370141987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4.5456764712921524E-2"/>
                  <c:y val="4.369035195901719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6.1833760141684424E-3"/>
                  <c:y val="2.1428074502735352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3.5520985408738805E-2"/>
                  <c:y val="-8.925190571274374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974527120280182E-2"/>
                  <c:y val="-3.99683532381418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602246527694675E-2"/>
                  <c:y val="-0.1011857489105757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6486290277545096E-2"/>
                  <c:y val="-3.980961709929800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687456621114858E-2"/>
                  <c:y val="-0.10142736942571171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2.5688278326912565E-5"/>
                  <c:y val="-5.747202652300051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</c:numCache>
            </c:numRef>
          </c:val>
        </c:ser>
        <c:dLbls>
          <c:showVal val="1"/>
        </c:dLbls>
        <c:marker val="1"/>
        <c:axId val="114296320"/>
        <c:axId val="114297856"/>
      </c:lineChart>
      <c:catAx>
        <c:axId val="114296320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297856"/>
        <c:crossesAt val="100"/>
        <c:lblAlgn val="ctr"/>
        <c:lblOffset val="100"/>
        <c:tickLblSkip val="1"/>
        <c:tickMarkSkip val="1"/>
      </c:catAx>
      <c:valAx>
        <c:axId val="114297856"/>
        <c:scaling>
          <c:orientation val="minMax"/>
          <c:max val="140"/>
          <c:min val="80"/>
        </c:scaling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296320"/>
        <c:crosses val="autoZero"/>
        <c:crossBetween val="midCat"/>
        <c:majorUnit val="1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348261568059659E-2"/>
          <c:y val="3.8237172787033279E-2"/>
          <c:w val="0.90879533759078224"/>
          <c:h val="0.70251058144758927"/>
        </c:manualLayout>
      </c:layout>
      <c:lineChart>
        <c:grouping val="standard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9334285503988E-2"/>
                  <c:y val="-5.221325459317586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1.4342695352057401E-3"/>
                  <c:y val="2.0566472669177226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6937813875629945E-2"/>
                  <c:y val="-5.215884970900376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7075908818485652E-2"/>
                  <c:y val="-6.73058097467546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9693944091503412E-2"/>
                  <c:y val="-4.695594139644269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640771281542546E-2"/>
                  <c:y val="-5.545222387742267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649145431624197E-2"/>
                  <c:y val="-5.103731598767546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6255481844296987E-2"/>
                  <c:y val="-5.058130777131118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611011222022473E-2"/>
                  <c:y val="-5.92494857061786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0099068201497395E-2"/>
                  <c:y val="7.553871391076143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8.6677853431329204E-3"/>
                  <c:y val="6.729133858267714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9.1527063054131323E-3"/>
                  <c:y val="1.7781581650120504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4.1346808026949386E-2"/>
                  <c:y val="5.301654684468912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3.9493913654496338E-2"/>
                  <c:y val="5.22451215337213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5196850393700787E-2"/>
                  <c:y val="-5.306721442428403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4031454729576152E-2"/>
                  <c:y val="5.0199703297957317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1.0528613057226114E-2"/>
                  <c:y val="2.174643386967941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3.9637092607519825E-2"/>
                  <c:y val="5.49713484767283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106,6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22"/>
              <c:layout>
                <c:manualLayout>
                  <c:x val="-3.543017752702346E-2"/>
                  <c:y val="-4.968077943136690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5.7613609817099509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</c:numCache>
            </c:numRef>
          </c:val>
        </c:ser>
        <c:dLbls>
          <c:showVal val="1"/>
        </c:dLbls>
        <c:marker val="1"/>
        <c:axId val="115536256"/>
        <c:axId val="115537792"/>
      </c:lineChart>
      <c:catAx>
        <c:axId val="115536256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537792"/>
        <c:crossesAt val="100"/>
        <c:lblAlgn val="ctr"/>
        <c:lblOffset val="100"/>
        <c:tickLblSkip val="1"/>
        <c:tickMarkSkip val="1"/>
      </c:catAx>
      <c:valAx>
        <c:axId val="115537792"/>
        <c:scaling>
          <c:orientation val="minMax"/>
          <c:max val="115"/>
          <c:min val="95"/>
        </c:scaling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536256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027270149014E-2"/>
          <c:y val="5.6442849369438566E-2"/>
          <c:w val="0.89602348264890064"/>
          <c:h val="0.70904574428196476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5889853075778E-2"/>
                  <c:y val="6.166084909489386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570854175143011E-2"/>
                  <c:y val="-4.841083543802310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879233180958757E-2"/>
                  <c:y val="-4.801664732147593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63789732844734E-2"/>
                  <c:y val="-5.615510093948537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1593790137934933E-2"/>
                  <c:y val="-5.909242476765911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104578317172278E-2"/>
                  <c:y val="-5.722149869888428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6036107188729025E-2"/>
                  <c:y val="-4.597128546182714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3915388236044959E-2"/>
                  <c:y val="-6.043103177839840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300249702830002E-2"/>
                  <c:y val="-5.276197049074212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5572920406225834E-2"/>
                  <c:y val="8.414929265917232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4401794854622516E-2"/>
                  <c:y val="5.464661633790711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0340994652815886E-2"/>
                  <c:y val="5.506145852407981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1006948599510165E-2"/>
                  <c:y val="-4.856165887630579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742287533207288E-2"/>
                  <c:y val="4.884943166964689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507463162849351E-2"/>
                  <c:y val="-3.8676579770158176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790305467135812E-2"/>
                  <c:y val="4.951197833338573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2608397354585999E-2"/>
                  <c:y val="-5.770806537629010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2980877390326242E-2"/>
                  <c:y val="-4.6735472806934991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437091640140746E-2"/>
                  <c:y val="4.56826761196684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071257050316923E-2"/>
                  <c:y val="-3.9766184605410378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</c:numCache>
            </c:numRef>
          </c:val>
        </c:ser>
        <c:dLbls>
          <c:showVal val="1"/>
        </c:dLbls>
        <c:marker val="1"/>
        <c:axId val="115493888"/>
        <c:axId val="115684096"/>
      </c:lineChart>
      <c:catAx>
        <c:axId val="115493888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684096"/>
        <c:crossesAt val="100"/>
        <c:lblAlgn val="ctr"/>
        <c:lblOffset val="100"/>
        <c:tickLblSkip val="1"/>
        <c:tickMarkSkip val="1"/>
      </c:catAx>
      <c:valAx>
        <c:axId val="115684096"/>
        <c:scaling>
          <c:orientation val="minMax"/>
          <c:max val="130"/>
          <c:min val="9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493888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69366546545593089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667777984788291E-2"/>
                  <c:y val="-7.20060496922189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1512634706464928E-2"/>
                  <c:y val="6.284441462754400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453548680851692E-2"/>
                  <c:y val="-6.644161243354015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062854845514993E-2"/>
                  <c:y val="5.025834775137405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985282213555212E-2"/>
                  <c:y val="-4.909652960046702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003974500332606E-2"/>
                  <c:y val="-6.853678259549209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165043621883801E-2"/>
                  <c:y val="-4.778594342373883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162262953524659E-2"/>
                  <c:y val="6.728291393645752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5143920782232922E-5"/>
                  <c:y val="7.617353119321633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0773215925843946E-2"/>
                  <c:y val="-6.281675552887733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5348676060573411E-2"/>
                  <c:y val="-5.287007285524459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5126613846168293E-2"/>
                  <c:y val="5.142297404212232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5.132844375761441E-2"/>
                  <c:y val="4.523025530899546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4865383421094793E-2"/>
                  <c:y val="-5.969833927709702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1094512718620461E-2"/>
                  <c:y val="4.558188599630787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759102542088776E-2"/>
                  <c:y val="-5.102764068367046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8625440511524766E-2"/>
                  <c:y val="5.231159502191413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302559627120085E-2"/>
                  <c:y val="-6.810023186563743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5371654197027588E-7"/>
                  <c:y val="-4.311935783811779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General</c:formatCode>
                <c:ptCount val="14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</c:numCache>
            </c:numRef>
          </c:val>
        </c:ser>
        <c:dLbls>
          <c:showVal val="1"/>
        </c:dLbls>
        <c:marker val="1"/>
        <c:axId val="115832704"/>
        <c:axId val="115834240"/>
      </c:lineChart>
      <c:catAx>
        <c:axId val="115832704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834240"/>
        <c:crossesAt val="100"/>
        <c:lblAlgn val="ctr"/>
        <c:lblOffset val="100"/>
        <c:tickLblSkip val="1"/>
        <c:tickMarkSkip val="1"/>
      </c:catAx>
      <c:valAx>
        <c:axId val="115834240"/>
        <c:scaling>
          <c:orientation val="minMax"/>
          <c:max val="120"/>
          <c:min val="9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832704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0.30759</cdr:x>
      <cdr:y>0.84462</cdr:y>
    </cdr:from>
    <cdr:to>
      <cdr:x>0.99965</cdr:x>
      <cdr:y>0.96012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34446" y="1373014"/>
          <a:ext cx="4352393" cy="187757"/>
          <a:chOff x="4848415" y="1805651"/>
          <a:chExt cx="2834600" cy="27001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231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0.40385</cdr:x>
      <cdr:y>0.77451</cdr:y>
    </cdr:from>
    <cdr:to>
      <cdr:x>1</cdr:x>
      <cdr:y>0.89951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3416" y="1763164"/>
          <a:ext cx="3724984" cy="284559"/>
          <a:chOff x="4082002" y="2068059"/>
          <a:chExt cx="2586466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82002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0.21332</cdr:x>
      <cdr:y>0.86286</cdr:y>
    </cdr:from>
    <cdr:to>
      <cdr:x>0.99133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12048" y="1400474"/>
          <a:ext cx="4785236" cy="222586"/>
          <a:chOff x="3550347" y="2283772"/>
          <a:chExt cx="3288546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2007" y="228377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0.34624</cdr:x>
      <cdr:y>0.8438</cdr:y>
    </cdr:from>
    <cdr:to>
      <cdr:x>0.99959</cdr:x>
      <cdr:y>0.99839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9701" y="1240943"/>
          <a:ext cx="4037585" cy="227349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0.38585</cdr:x>
      <cdr:y>0.85351</cdr:y>
    </cdr:from>
    <cdr:to>
      <cdr:x>1</cdr:x>
      <cdr:y>0.99945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83503" y="1318093"/>
          <a:ext cx="3793777" cy="225378"/>
          <a:chOff x="3715568" y="2397000"/>
          <a:chExt cx="3040176" cy="2398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2"/>
            <a:ext cx="662216" cy="2398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69862" y="2397000"/>
            <a:ext cx="1485882" cy="1889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0.35007</cdr:x>
      <cdr:y>0.82788</cdr:y>
    </cdr:from>
    <cdr:to>
      <cdr:x>0.97805</cdr:x>
      <cdr:y>0.96077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47360" y="1348429"/>
          <a:ext cx="3852092" cy="216448"/>
          <a:chOff x="3514422" y="2176667"/>
          <a:chExt cx="2844957" cy="18720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14422" y="2182216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45507" y="217666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0.21259</cdr:x>
      <cdr:y>0.86752</cdr:y>
    </cdr:from>
    <cdr:to>
      <cdr:x>0.98724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79748" y="1181628"/>
          <a:ext cx="4663238" cy="180447"/>
          <a:chOff x="2971323" y="2140667"/>
          <a:chExt cx="2086103" cy="1092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71323" y="2144047"/>
            <a:ext cx="705730" cy="1058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19284" y="2140667"/>
            <a:ext cx="538142" cy="1092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0.2979</cdr:x>
      <cdr:y>0.82999</cdr:y>
    </cdr:from>
    <cdr:to>
      <cdr:x>0.98353</cdr:x>
      <cdr:y>0.99895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5448" y="1220633"/>
          <a:ext cx="4362458" cy="248483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0.48343</cdr:x>
      <cdr:y>0.82667</cdr:y>
    </cdr:from>
    <cdr:to>
      <cdr:x>0.98467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56199" y="1133861"/>
          <a:ext cx="3065107" cy="237739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3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0.37915</cdr:x>
      <cdr:y>0.86651</cdr:y>
    </cdr:from>
    <cdr:to>
      <cdr:x>1</cdr:x>
      <cdr:y>0.98121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92194" y="1602281"/>
          <a:ext cx="3917166" cy="212094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0.47133</cdr:x>
      <cdr:y>0.8629</cdr:y>
    </cdr:from>
    <cdr:to>
      <cdr:x>0.98405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12735" y="1439990"/>
          <a:ext cx="3168517" cy="228790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0.37538</cdr:x>
      <cdr:y>0.86559</cdr:y>
    </cdr:from>
    <cdr:to>
      <cdr:x>1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53152" y="1565402"/>
          <a:ext cx="3915568" cy="243078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0.3559</cdr:x>
      <cdr:y>0.88063</cdr:y>
    </cdr:from>
    <cdr:to>
      <cdr:x>1</cdr:x>
      <cdr:y>1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51713" y="1556813"/>
          <a:ext cx="3894122" cy="211027"/>
          <a:chOff x="6086119" y="1718458"/>
          <a:chExt cx="3083927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86119" y="1718459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14458" y="1718458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0.28819</cdr:x>
      <cdr:y>0.89474</cdr:y>
    </cdr:from>
    <cdr:to>
      <cdr:x>0.98685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6582" y="1563576"/>
          <a:ext cx="4379704" cy="183944"/>
          <a:chOff x="3648912" y="2401159"/>
          <a:chExt cx="2984680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3997" y="2422198"/>
            <a:ext cx="1329595" cy="4175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48912" y="2401159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0.19666</cdr:x>
      <cdr:y>0.88112</cdr:y>
    </cdr:from>
    <cdr:to>
      <cdr:x>0.99975</cdr:x>
      <cdr:y>0.9986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01637" y="1332084"/>
          <a:ext cx="4907059" cy="177607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4"/>
            <a:ext cx="1184415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38A47-FE56-4C94-A108-88A0B01D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29</Pages>
  <Words>9587</Words>
  <Characters>54648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Ekaterina.Klimova</cp:lastModifiedBy>
  <cp:revision>107</cp:revision>
  <cp:lastPrinted>2019-03-25T11:29:00Z</cp:lastPrinted>
  <dcterms:created xsi:type="dcterms:W3CDTF">2019-02-18T13:33:00Z</dcterms:created>
  <dcterms:modified xsi:type="dcterms:W3CDTF">2019-03-25T11:34:00Z</dcterms:modified>
</cp:coreProperties>
</file>