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B6E29">
      <w:pPr>
        <w:pStyle w:val="a3"/>
        <w:spacing w:before="240"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B6E29">
      <w:pPr>
        <w:pStyle w:val="a9"/>
        <w:spacing w:before="120" w:after="24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  <w:bookmarkStart w:id="0" w:name="_GoBack"/>
      <w:bookmarkEnd w:id="0"/>
    </w:p>
    <w:p w:rsidR="00910D19" w:rsidRPr="00CE0F8F" w:rsidRDefault="00910D19" w:rsidP="005B6E29">
      <w:pPr>
        <w:spacing w:line="34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4E6F97">
        <w:rPr>
          <w:spacing w:val="-2"/>
          <w:sz w:val="26"/>
          <w:lang w:val="en-US"/>
        </w:rPr>
        <w:t>I</w:t>
      </w:r>
      <w:r w:rsidR="004E6F97" w:rsidRPr="004E6F97">
        <w:rPr>
          <w:spacing w:val="-2"/>
          <w:sz w:val="26"/>
        </w:rPr>
        <w:t xml:space="preserve"> </w:t>
      </w:r>
      <w:r w:rsidR="004E6F97">
        <w:rPr>
          <w:spacing w:val="-2"/>
          <w:sz w:val="26"/>
        </w:rPr>
        <w:t>квартале</w:t>
      </w:r>
      <w:r w:rsidR="009A1FBA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9A1FBA">
        <w:rPr>
          <w:spacing w:val="-2"/>
          <w:sz w:val="26"/>
        </w:rPr>
        <w:t>2</w:t>
      </w:r>
      <w:r w:rsidR="00504A1D">
        <w:rPr>
          <w:spacing w:val="-2"/>
          <w:sz w:val="26"/>
        </w:rPr>
        <w:t> г</w:t>
      </w:r>
      <w:r w:rsidR="009A1FBA">
        <w:rPr>
          <w:spacing w:val="-2"/>
          <w:sz w:val="26"/>
        </w:rPr>
        <w:t>.</w:t>
      </w:r>
      <w:r w:rsidR="005670E6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B220E1">
        <w:rPr>
          <w:spacing w:val="-2"/>
          <w:sz w:val="26"/>
        </w:rPr>
        <w:t>6,1</w:t>
      </w:r>
      <w:r w:rsidR="009732D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5B6E29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B220E1">
        <w:rPr>
          <w:sz w:val="26"/>
        </w:rPr>
        <w:t>93,4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</w:t>
      </w:r>
      <w:r w:rsidR="0098386A">
        <w:rPr>
          <w:sz w:val="26"/>
        </w:rPr>
        <w:t xml:space="preserve"> </w:t>
      </w:r>
      <w:r w:rsidR="004E6F97">
        <w:rPr>
          <w:spacing w:val="-2"/>
          <w:sz w:val="26"/>
          <w:lang w:val="en-US"/>
        </w:rPr>
        <w:t>I</w:t>
      </w:r>
      <w:r w:rsidR="004E6F97" w:rsidRPr="004E6F97">
        <w:rPr>
          <w:spacing w:val="-2"/>
          <w:sz w:val="26"/>
        </w:rPr>
        <w:t xml:space="preserve"> </w:t>
      </w:r>
      <w:r w:rsidR="004E6F97">
        <w:rPr>
          <w:spacing w:val="-2"/>
          <w:sz w:val="26"/>
        </w:rPr>
        <w:t xml:space="preserve">квартала </w:t>
      </w:r>
      <w:r w:rsidRPr="00CE0F8F">
        <w:rPr>
          <w:sz w:val="26"/>
          <w:szCs w:val="26"/>
        </w:rPr>
        <w:t>20</w:t>
      </w:r>
      <w:r w:rsidR="005E7F2B" w:rsidRPr="00CE0F8F">
        <w:rPr>
          <w:sz w:val="26"/>
          <w:szCs w:val="26"/>
        </w:rPr>
        <w:t>2</w:t>
      </w:r>
      <w:r w:rsidR="009A1FBA" w:rsidRPr="00CE0F8F">
        <w:rPr>
          <w:sz w:val="26"/>
          <w:szCs w:val="26"/>
        </w:rPr>
        <w:t>1</w:t>
      </w:r>
      <w:r w:rsidRPr="00CE0F8F">
        <w:rPr>
          <w:sz w:val="26"/>
          <w:szCs w:val="26"/>
        </w:rPr>
        <w:t> г</w:t>
      </w:r>
      <w:r w:rsidR="00841381" w:rsidRPr="00CE0F8F">
        <w:rPr>
          <w:sz w:val="26"/>
          <w:szCs w:val="26"/>
        </w:rPr>
        <w:t>.</w:t>
      </w:r>
      <w:r w:rsidR="00FD3328" w:rsidRPr="00CE0F8F">
        <w:rPr>
          <w:spacing w:val="-4"/>
          <w:sz w:val="26"/>
          <w:szCs w:val="26"/>
        </w:rPr>
        <w:t xml:space="preserve"> </w:t>
      </w:r>
    </w:p>
    <w:p w:rsidR="00910D19" w:rsidRPr="005D0D9F" w:rsidRDefault="00910D19" w:rsidP="005B6E29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B6E29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B6E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B6E2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B6E29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B6E29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B6E2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B6E2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pStyle w:val="4"/>
              <w:keepNext w:val="0"/>
              <w:spacing w:before="80" w:after="80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5015FD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5015FD">
              <w:rPr>
                <w:sz w:val="22"/>
                <w:szCs w:val="22"/>
              </w:rPr>
              <w:t>35,5</w:t>
            </w:r>
          </w:p>
        </w:tc>
      </w:tr>
      <w:tr w:rsidR="00D20E7F" w:rsidRPr="005015FD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5015FD">
              <w:rPr>
                <w:bCs/>
                <w:iCs/>
                <w:sz w:val="22"/>
                <w:szCs w:val="22"/>
              </w:rPr>
              <w:t>8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5015FD">
              <w:rPr>
                <w:bCs/>
                <w:iCs/>
                <w:sz w:val="22"/>
                <w:szCs w:val="22"/>
              </w:rPr>
              <w:t>,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5015FD">
              <w:rPr>
                <w:sz w:val="22"/>
                <w:szCs w:val="22"/>
              </w:rPr>
              <w:t>11</w:t>
            </w:r>
            <w:r w:rsidRPr="005015FD">
              <w:rPr>
                <w:sz w:val="22"/>
                <w:szCs w:val="22"/>
                <w:lang w:val="en-US"/>
              </w:rPr>
              <w:t>7</w:t>
            </w:r>
            <w:r w:rsidRPr="005015FD">
              <w:rPr>
                <w:sz w:val="22"/>
                <w:szCs w:val="22"/>
              </w:rPr>
              <w:t>,</w:t>
            </w:r>
            <w:r w:rsidRPr="005015FD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pStyle w:val="4"/>
              <w:keepNext w:val="0"/>
              <w:spacing w:before="80" w:after="80" w:line="22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B6E29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5B6E2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5B6E29">
            <w:pPr>
              <w:spacing w:before="8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5B6E29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5B6E29">
            <w:pPr>
              <w:spacing w:before="80" w:after="8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5B6E29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5B6E29">
            <w:pPr>
              <w:spacing w:before="80" w:after="8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5B6E29">
            <w:pPr>
              <w:pStyle w:val="4"/>
              <w:keepNext w:val="0"/>
              <w:spacing w:before="80" w:after="8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231CF6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ED04AA" w:rsidRDefault="00231CF6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Default="00A547F0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</w:t>
            </w:r>
            <w:r w:rsidR="008738A7" w:rsidRPr="008738A7">
              <w:rPr>
                <w:sz w:val="22"/>
                <w:szCs w:val="22"/>
              </w:rPr>
              <w:t>5</w:t>
            </w:r>
          </w:p>
        </w:tc>
      </w:tr>
      <w:tr w:rsidR="0004405A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33713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04405A" w:rsidRPr="008A0014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5B6E29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30651D" w:rsidP="005B6E29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5B6E2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22845" w:rsidP="005B6E29">
            <w:pPr>
              <w:spacing w:before="8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5B6E29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5B6E29">
            <w:pPr>
              <w:spacing w:before="80" w:after="8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5B6E29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F9290B" w:rsidRDefault="00F9290B" w:rsidP="005B6E29">
            <w:pPr>
              <w:spacing w:before="80" w:after="8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F9290B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ED04AA" w:rsidRDefault="00F9290B" w:rsidP="005B6E29">
            <w:pPr>
              <w:pStyle w:val="4"/>
              <w:keepNext w:val="0"/>
              <w:spacing w:before="80" w:after="80" w:line="22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BB7640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2 540,3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9063F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BB7640" w:rsidRDefault="0029063F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D13638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ED04AA" w:rsidRDefault="00D13638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56314E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2 922,7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56314E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721C2B">
              <w:rPr>
                <w:bCs/>
                <w:iCs/>
                <w:sz w:val="22"/>
                <w:szCs w:val="22"/>
              </w:rPr>
              <w:t>10,1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638" w:rsidRPr="00BB7640" w:rsidRDefault="00721C2B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9A65CE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9A65CE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2D6186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3 869,9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2D6186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</w:t>
            </w:r>
            <w:r w:rsidR="00307A6B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Default="002D6186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07A6B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,</w:t>
            </w:r>
            <w:r w:rsidR="00307A6B">
              <w:rPr>
                <w:sz w:val="22"/>
                <w:szCs w:val="22"/>
              </w:rPr>
              <w:t>7</w:t>
            </w:r>
          </w:p>
        </w:tc>
      </w:tr>
      <w:tr w:rsidR="009A65CE" w:rsidRPr="009A65CE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9A65CE" w:rsidP="005B6E29">
            <w:pPr>
              <w:pStyle w:val="4"/>
              <w:keepNext w:val="0"/>
              <w:spacing w:before="80" w:after="80" w:line="220" w:lineRule="exact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CD4CD6" w:rsidP="005B6E29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9 332,9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CD4CD6" w:rsidP="005B6E2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</w:t>
            </w:r>
            <w:r w:rsidR="00307A6B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65CE" w:rsidRPr="009A65CE" w:rsidRDefault="00CD4CD6" w:rsidP="005B6E29">
            <w:pPr>
              <w:spacing w:before="8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07A6B">
              <w:rPr>
                <w:b/>
                <w:sz w:val="22"/>
                <w:szCs w:val="22"/>
              </w:rPr>
              <w:t>19</w:t>
            </w:r>
            <w:r>
              <w:rPr>
                <w:b/>
                <w:sz w:val="22"/>
                <w:szCs w:val="22"/>
              </w:rPr>
              <w:t>,</w:t>
            </w:r>
            <w:r w:rsidR="00307A6B">
              <w:rPr>
                <w:b/>
                <w:sz w:val="22"/>
                <w:szCs w:val="22"/>
              </w:rPr>
              <w:t>9</w:t>
            </w:r>
          </w:p>
        </w:tc>
      </w:tr>
      <w:tr w:rsidR="00F9290B" w:rsidRPr="002C5A18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F9290B" w:rsidP="005B6E29">
            <w:pPr>
              <w:pStyle w:val="4"/>
              <w:keepNext w:val="0"/>
              <w:spacing w:before="80" w:after="80" w:line="22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</w:t>
            </w:r>
            <w:r w:rsidR="009A65CE" w:rsidRPr="002C5A18">
              <w:rPr>
                <w:szCs w:val="22"/>
                <w:lang w:val="ru-RU"/>
              </w:rPr>
              <w:t>дека</w:t>
            </w:r>
            <w:r w:rsidRPr="002C5A18">
              <w:rPr>
                <w:szCs w:val="22"/>
                <w:lang w:val="ru-RU"/>
              </w:rPr>
              <w:t>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CD4CD6" w:rsidP="005B6E29">
            <w:pPr>
              <w:spacing w:before="80" w:after="8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30 126,8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CD4CD6" w:rsidP="005B6E2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90B" w:rsidRPr="002C5A18" w:rsidRDefault="00F9290B" w:rsidP="005B6E29">
            <w:pPr>
              <w:spacing w:before="8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9A1FBA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5B6E29">
            <w:pPr>
              <w:pStyle w:val="4"/>
              <w:keepNext w:val="0"/>
              <w:spacing w:before="80" w:after="80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5B6E29">
            <w:pPr>
              <w:spacing w:before="80" w:after="8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5B6E29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ED04AA" w:rsidRDefault="009A1FBA" w:rsidP="005B6E29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1FBA" w:rsidRPr="005015FD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9A1FBA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9A1FBA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</w:t>
            </w:r>
            <w:r w:rsidR="00307A6B" w:rsidRPr="005015FD">
              <w:rPr>
                <w:bCs/>
                <w:iCs/>
                <w:sz w:val="22"/>
                <w:szCs w:val="22"/>
              </w:rPr>
              <w:t> 779,8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5015FD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1FBA" w:rsidRPr="005015FD" w:rsidRDefault="00307A6B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5015FD">
              <w:rPr>
                <w:sz w:val="22"/>
                <w:szCs w:val="22"/>
              </w:rPr>
              <w:t>44,</w:t>
            </w:r>
            <w:r w:rsidR="005015FD">
              <w:rPr>
                <w:sz w:val="22"/>
                <w:szCs w:val="22"/>
              </w:rPr>
              <w:t>6</w:t>
            </w:r>
          </w:p>
        </w:tc>
      </w:tr>
      <w:tr w:rsidR="005015FD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5015FD" w:rsidRDefault="005015FD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44C4C" w:rsidRDefault="00D44C4C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44C4C" w:rsidRDefault="00D44C4C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 w:rsidR="00CE0F8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15FD" w:rsidRPr="00D44C4C" w:rsidRDefault="00D44C4C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 w:rsidR="00CE0F8F">
              <w:rPr>
                <w:sz w:val="22"/>
                <w:szCs w:val="22"/>
              </w:rPr>
              <w:t>3</w:t>
            </w:r>
          </w:p>
        </w:tc>
      </w:tr>
      <w:tr w:rsidR="006905B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5015FD" w:rsidRDefault="006905BC" w:rsidP="005B6E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D44C4C" w:rsidRDefault="00B220E1" w:rsidP="005B6E29">
            <w:pPr>
              <w:spacing w:before="80" w:after="8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D44C4C" w:rsidRDefault="00B220E1" w:rsidP="005B6E2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05BC" w:rsidRPr="00D44C4C" w:rsidRDefault="00B220E1" w:rsidP="005B6E29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</w:tr>
      <w:tr w:rsidR="005015FD" w:rsidRPr="005015FD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15FD" w:rsidRPr="00563A2B" w:rsidRDefault="006905BC" w:rsidP="005B6E29">
            <w:pPr>
              <w:pStyle w:val="4"/>
              <w:keepNext w:val="0"/>
              <w:spacing w:before="80" w:after="80" w:line="220" w:lineRule="exact"/>
              <w:ind w:left="91"/>
              <w:rPr>
                <w:i/>
                <w:szCs w:val="22"/>
                <w:lang w:val="ru-RU"/>
              </w:rPr>
            </w:pPr>
            <w:r w:rsidRPr="00563A2B">
              <w:rPr>
                <w:i/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15FD" w:rsidRPr="005015FD" w:rsidRDefault="00B220E1" w:rsidP="005B6E29">
            <w:pPr>
              <w:spacing w:before="80" w:after="8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6 096,6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15FD" w:rsidRPr="005015FD" w:rsidRDefault="00B220E1" w:rsidP="005B6E29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93,4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15FD" w:rsidRPr="005015FD" w:rsidRDefault="00245645" w:rsidP="005B6E29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62,8</w:t>
            </w:r>
          </w:p>
        </w:tc>
      </w:tr>
    </w:tbl>
    <w:p w:rsidR="005E7F2B" w:rsidRPr="005D0D9F" w:rsidRDefault="005E7F2B" w:rsidP="00330CBC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5B6E29">
      <w:pPr>
        <w:pStyle w:val="af7"/>
        <w:spacing w:before="24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1061"/>
        <w:gridCol w:w="1061"/>
        <w:gridCol w:w="1132"/>
        <w:gridCol w:w="6"/>
        <w:gridCol w:w="1058"/>
        <w:gridCol w:w="1068"/>
        <w:gridCol w:w="1129"/>
      </w:tblGrid>
      <w:tr w:rsidR="003F1DEC" w:rsidTr="003F1DEC">
        <w:trPr>
          <w:cantSplit/>
          <w:trHeight w:val="351"/>
        </w:trPr>
        <w:tc>
          <w:tcPr>
            <w:tcW w:w="2548" w:type="dxa"/>
            <w:vMerge w:val="restart"/>
            <w:tcBorders>
              <w:left w:val="single" w:sz="4" w:space="0" w:color="auto"/>
            </w:tcBorders>
            <w:vAlign w:val="bottom"/>
          </w:tcPr>
          <w:p w:rsidR="003F1DEC" w:rsidRDefault="003F1DEC" w:rsidP="005B6E29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1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B6E29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9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B6E2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3F1DEC" w:rsidTr="003F1DEC">
        <w:trPr>
          <w:cantSplit/>
          <w:trHeight w:val="255"/>
        </w:trPr>
        <w:tc>
          <w:tcPr>
            <w:tcW w:w="2548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5B6E29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061" w:type="dxa"/>
            <w:vMerge w:val="restart"/>
            <w:shd w:val="clear" w:color="auto" w:fill="auto"/>
          </w:tcPr>
          <w:p w:rsidR="003F1DEC" w:rsidRDefault="00935F3A" w:rsidP="005B6E29">
            <w:pPr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3F1DEC">
              <w:rPr>
                <w:sz w:val="22"/>
                <w:szCs w:val="22"/>
              </w:rPr>
              <w:t xml:space="preserve"> </w:t>
            </w:r>
            <w:r w:rsidR="003F1DEC">
              <w:rPr>
                <w:sz w:val="22"/>
                <w:szCs w:val="22"/>
              </w:rPr>
              <w:br/>
              <w:t>2</w:t>
            </w:r>
            <w:r w:rsidR="003F1DEC" w:rsidRPr="00DF65E0">
              <w:rPr>
                <w:sz w:val="22"/>
                <w:szCs w:val="22"/>
              </w:rPr>
              <w:t>0</w:t>
            </w:r>
            <w:r w:rsidR="003F1DEC">
              <w:rPr>
                <w:sz w:val="22"/>
                <w:szCs w:val="22"/>
              </w:rPr>
              <w:t>22</w:t>
            </w:r>
            <w:r w:rsidR="003F1DEC" w:rsidRPr="00DF65E0">
              <w:rPr>
                <w:sz w:val="22"/>
                <w:szCs w:val="22"/>
              </w:rPr>
              <w:t xml:space="preserve"> г.</w:t>
            </w:r>
            <w:r w:rsidR="003F1DEC">
              <w:rPr>
                <w:sz w:val="22"/>
                <w:szCs w:val="22"/>
              </w:rPr>
              <w:br/>
            </w:r>
          </w:p>
          <w:p w:rsidR="003F1DEC" w:rsidRDefault="003F1DEC" w:rsidP="005B6E29">
            <w:pPr>
              <w:pStyle w:val="30"/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935F3A" w:rsidP="005B6E29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3F1DEC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3F1DEC">
              <w:rPr>
                <w:sz w:val="22"/>
              </w:rPr>
              <w:t>2022 г.</w:t>
            </w: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935F3A" w:rsidP="005B6E29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935F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3F1DEC">
              <w:rPr>
                <w:sz w:val="22"/>
              </w:rPr>
              <w:t>2022 г.</w:t>
            </w:r>
            <w:r w:rsidR="003F1DEC"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935F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кварталу </w:t>
            </w:r>
            <w:r w:rsidR="003F1DEC">
              <w:rPr>
                <w:sz w:val="22"/>
              </w:rPr>
              <w:t>2021 г.</w:t>
            </w:r>
          </w:p>
        </w:tc>
        <w:tc>
          <w:tcPr>
            <w:tcW w:w="213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F1DEC" w:rsidRDefault="00AD429E" w:rsidP="005B6E29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3F1DEC">
              <w:rPr>
                <w:sz w:val="22"/>
              </w:rPr>
              <w:t xml:space="preserve"> 2022 г.</w:t>
            </w:r>
            <w:r w:rsidR="003F1DEC">
              <w:rPr>
                <w:sz w:val="22"/>
              </w:rPr>
              <w:br/>
            </w:r>
            <w:proofErr w:type="gramStart"/>
            <w:r w:rsidR="003F1DEC">
              <w:rPr>
                <w:sz w:val="22"/>
              </w:rPr>
              <w:t>в</w:t>
            </w:r>
            <w:proofErr w:type="gramEnd"/>
            <w:r w:rsidR="003F1DEC">
              <w:rPr>
                <w:sz w:val="22"/>
              </w:rPr>
              <w:t xml:space="preserve"> % к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</w:tcBorders>
          </w:tcPr>
          <w:p w:rsidR="003F1DEC" w:rsidRPr="0091491F" w:rsidRDefault="003F1DEC" w:rsidP="005B6E29">
            <w:pPr>
              <w:spacing w:before="2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AD429E">
              <w:rPr>
                <w:sz w:val="22"/>
                <w:szCs w:val="22"/>
                <w:lang w:val="en-US"/>
              </w:rPr>
              <w:t>I</w:t>
            </w:r>
            <w:r w:rsidR="00AD429E" w:rsidRPr="00AD429E">
              <w:rPr>
                <w:sz w:val="22"/>
                <w:szCs w:val="22"/>
              </w:rPr>
              <w:t xml:space="preserve"> </w:t>
            </w:r>
            <w:r w:rsidR="00AD429E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2021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AD429E">
              <w:rPr>
                <w:sz w:val="22"/>
                <w:szCs w:val="22"/>
                <w:lang w:val="en-US"/>
              </w:rPr>
              <w:t>I</w:t>
            </w:r>
            <w:r w:rsidR="00AD429E" w:rsidRPr="00AD429E">
              <w:rPr>
                <w:sz w:val="22"/>
                <w:szCs w:val="22"/>
              </w:rPr>
              <w:t xml:space="preserve"> </w:t>
            </w:r>
            <w:proofErr w:type="gramStart"/>
            <w:r w:rsidR="00AD429E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</w:t>
            </w:r>
            <w:r>
              <w:rPr>
                <w:iCs/>
                <w:sz w:val="22"/>
              </w:rPr>
              <w:t>.</w:t>
            </w:r>
          </w:p>
        </w:tc>
      </w:tr>
      <w:tr w:rsidR="003F1DEC" w:rsidTr="0098386A">
        <w:trPr>
          <w:cantSplit/>
          <w:trHeight w:val="837"/>
        </w:trPr>
        <w:tc>
          <w:tcPr>
            <w:tcW w:w="2548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5B6E29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061" w:type="dxa"/>
            <w:vMerge/>
            <w:shd w:val="clear" w:color="auto" w:fill="auto"/>
          </w:tcPr>
          <w:p w:rsidR="003F1DEC" w:rsidRDefault="003F1DEC" w:rsidP="005B6E29">
            <w:pPr>
              <w:pStyle w:val="30"/>
              <w:spacing w:before="20" w:after="2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B6E29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B6E29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1DEC" w:rsidRDefault="00AD429E" w:rsidP="005B6E29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3F1DEC">
              <w:rPr>
                <w:sz w:val="22"/>
              </w:rPr>
              <w:br/>
              <w:t>2021 г.</w:t>
            </w:r>
          </w:p>
        </w:tc>
        <w:tc>
          <w:tcPr>
            <w:tcW w:w="1068" w:type="dxa"/>
            <w:shd w:val="clear" w:color="auto" w:fill="auto"/>
          </w:tcPr>
          <w:p w:rsidR="003F1DEC" w:rsidRDefault="00AD429E" w:rsidP="005B6E29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3F1DEC">
              <w:rPr>
                <w:sz w:val="22"/>
              </w:rPr>
              <w:br/>
              <w:t>2022 г.</w:t>
            </w:r>
          </w:p>
        </w:tc>
        <w:tc>
          <w:tcPr>
            <w:tcW w:w="1129" w:type="dxa"/>
            <w:vMerge/>
          </w:tcPr>
          <w:p w:rsidR="003F1DEC" w:rsidRPr="00501534" w:rsidRDefault="003F1DEC" w:rsidP="005B6E29">
            <w:pPr>
              <w:spacing w:before="20" w:after="2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3F1DEC" w:rsidTr="003F1DEC">
        <w:trPr>
          <w:cantSplit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611722" w:rsidRDefault="003F1DEC" w:rsidP="005B6E29">
            <w:pPr>
              <w:spacing w:before="40" w:after="4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82193B" w:rsidP="005B6E29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6 096,6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82193B" w:rsidP="005B6E29">
            <w:pPr>
              <w:spacing w:before="40" w:after="4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2 478,2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82193B" w:rsidP="005B6E29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82193B" w:rsidP="005B6E29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82193B" w:rsidP="005B6E29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125,7</w:t>
            </w:r>
          </w:p>
        </w:tc>
        <w:tc>
          <w:tcPr>
            <w:tcW w:w="11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8200D3" w:rsidP="005B6E29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87,4</w:t>
            </w:r>
          </w:p>
        </w:tc>
      </w:tr>
      <w:tr w:rsidR="003F1DEC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B73654" w:rsidRDefault="003F1DEC" w:rsidP="005B6E29">
            <w:pPr>
              <w:spacing w:before="40" w:after="4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5B6E2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5B6E29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5B6E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923,3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281,4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5B6E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526,3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200,2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5B6E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889,5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338,0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5B6E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730,1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318,3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138,1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5B6E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1 148,4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549,9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151,0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5B6E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1 387,1</w:t>
            </w:r>
          </w:p>
        </w:tc>
        <w:tc>
          <w:tcPr>
            <w:tcW w:w="106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567,3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112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82193B" w:rsidTr="003F1DEC">
        <w:trPr>
          <w:cantSplit/>
        </w:trPr>
        <w:tc>
          <w:tcPr>
            <w:tcW w:w="25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Pr="00B73654" w:rsidRDefault="0082193B" w:rsidP="005B6E29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488,2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  <w:tc>
          <w:tcPr>
            <w:tcW w:w="113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05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82193B" w:rsidP="005B6E29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  <w:tc>
          <w:tcPr>
            <w:tcW w:w="112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82193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</w:tbl>
    <w:p w:rsidR="00910D19" w:rsidRDefault="00910D19" w:rsidP="005B6E29">
      <w:pPr>
        <w:pStyle w:val="20"/>
        <w:spacing w:before="16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5B6E29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6A3C16" w:rsidP="005B6E29">
            <w:pPr>
              <w:tabs>
                <w:tab w:val="left" w:pos="775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2C50CB">
              <w:rPr>
                <w:sz w:val="22"/>
                <w:szCs w:val="22"/>
              </w:rPr>
              <w:t>2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5B6E29">
            <w:pPr>
              <w:spacing w:before="20" w:after="2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5B6E29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5B6E29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5B6E29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в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6A3C16" w:rsidP="005B6E2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202</w:t>
            </w:r>
            <w:r w:rsidR="002C50CB">
              <w:rPr>
                <w:sz w:val="22"/>
              </w:rPr>
              <w:t>2</w:t>
            </w:r>
            <w:r w:rsidR="00204730">
              <w:rPr>
                <w:sz w:val="22"/>
              </w:rPr>
              <w:t xml:space="preserve"> г.</w:t>
            </w:r>
            <w:r w:rsidR="00204730">
              <w:rPr>
                <w:sz w:val="22"/>
              </w:rPr>
              <w:br/>
              <w:t xml:space="preserve">в % к </w:t>
            </w:r>
            <w:r w:rsidR="00204730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кварталу </w:t>
            </w:r>
            <w:r>
              <w:rPr>
                <w:sz w:val="22"/>
                <w:szCs w:val="22"/>
              </w:rPr>
              <w:br/>
            </w:r>
            <w:r w:rsidR="002C50CB">
              <w:rPr>
                <w:sz w:val="22"/>
              </w:rPr>
              <w:t>2021</w:t>
            </w:r>
            <w:r w:rsidR="00204730">
              <w:rPr>
                <w:sz w:val="22"/>
              </w:rPr>
              <w:t xml:space="preserve">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5B6E2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6A3C16">
              <w:rPr>
                <w:sz w:val="22"/>
                <w:szCs w:val="22"/>
                <w:lang w:val="en-US"/>
              </w:rPr>
              <w:t>I</w:t>
            </w:r>
            <w:r w:rsidR="006A3C16" w:rsidRPr="008A43F6">
              <w:rPr>
                <w:sz w:val="22"/>
                <w:szCs w:val="22"/>
              </w:rPr>
              <w:t xml:space="preserve"> </w:t>
            </w:r>
            <w:r w:rsidR="006A3C16">
              <w:rPr>
                <w:sz w:val="22"/>
                <w:szCs w:val="22"/>
              </w:rPr>
              <w:t xml:space="preserve">квартал </w:t>
            </w:r>
            <w:r w:rsidR="006A3C16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202</w:t>
            </w:r>
            <w:r w:rsidR="002C50CB">
              <w:rPr>
                <w:sz w:val="22"/>
              </w:rPr>
              <w:t>1</w:t>
            </w:r>
            <w:r w:rsidR="00204730">
              <w:rPr>
                <w:sz w:val="22"/>
              </w:rPr>
              <w:t xml:space="preserve"> г.</w:t>
            </w:r>
            <w:r w:rsidR="00204730">
              <w:rPr>
                <w:sz w:val="22"/>
              </w:rPr>
              <w:br/>
              <w:t xml:space="preserve">в % к </w:t>
            </w:r>
            <w:r w:rsidR="00204730">
              <w:rPr>
                <w:sz w:val="22"/>
              </w:rPr>
              <w:br/>
            </w:r>
            <w:r w:rsidR="006A3C16">
              <w:rPr>
                <w:sz w:val="22"/>
                <w:szCs w:val="22"/>
                <w:lang w:val="en-US"/>
              </w:rPr>
              <w:t>I</w:t>
            </w:r>
            <w:r w:rsidR="006A3C16" w:rsidRPr="008A43F6">
              <w:rPr>
                <w:sz w:val="22"/>
                <w:szCs w:val="22"/>
              </w:rPr>
              <w:t xml:space="preserve"> </w:t>
            </w:r>
            <w:r w:rsidR="006A3C16">
              <w:rPr>
                <w:sz w:val="22"/>
                <w:szCs w:val="22"/>
              </w:rPr>
              <w:t>квартал</w:t>
            </w:r>
            <w:r w:rsidR="00563A2B">
              <w:rPr>
                <w:sz w:val="22"/>
                <w:szCs w:val="22"/>
              </w:rPr>
              <w:t>у</w:t>
            </w:r>
            <w:r w:rsidR="006A3C16">
              <w:rPr>
                <w:sz w:val="22"/>
                <w:szCs w:val="22"/>
              </w:rPr>
              <w:t xml:space="preserve"> </w:t>
            </w:r>
            <w:r w:rsidR="006A3C16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</w:t>
            </w:r>
            <w:r w:rsidR="00176B33">
              <w:rPr>
                <w:sz w:val="22"/>
              </w:rPr>
              <w:t>20</w:t>
            </w:r>
            <w:r w:rsidR="00204730">
              <w:rPr>
                <w:sz w:val="22"/>
              </w:rPr>
              <w:t xml:space="preserve"> г</w:t>
            </w:r>
            <w:r w:rsidR="00204730">
              <w:rPr>
                <w:iCs/>
                <w:sz w:val="22"/>
              </w:rPr>
              <w:t>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5B6E29">
            <w:pPr>
              <w:spacing w:before="40" w:after="4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E144F1" w:rsidP="005B6E29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6 096,6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747626" w:rsidP="005B6E29">
            <w:pPr>
              <w:tabs>
                <w:tab w:val="left" w:pos="775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F97224" w:rsidP="005B6E29">
            <w:pPr>
              <w:spacing w:before="40" w:after="40" w:line="20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93,4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8200D3" w:rsidP="005B6E29">
            <w:pPr>
              <w:spacing w:before="40" w:after="40" w:line="20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87,4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5B6E29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6E29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6E29">
            <w:pPr>
              <w:tabs>
                <w:tab w:val="left" w:pos="7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6E2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6E2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6E29">
            <w:pPr>
              <w:spacing w:before="40" w:after="4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F97224" w:rsidP="005B6E29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2 154,4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747626" w:rsidP="005B6E29">
            <w:pPr>
              <w:tabs>
                <w:tab w:val="left" w:pos="7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97224" w:rsidP="005B6E2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65E08" w:rsidP="005B6E2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5B6E29">
            <w:pPr>
              <w:spacing w:before="40" w:after="4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F97224" w:rsidP="005B6E29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1 824,7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747626" w:rsidP="005B6E29">
            <w:pPr>
              <w:tabs>
                <w:tab w:val="left" w:pos="7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97224" w:rsidP="005B6E2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65E08" w:rsidP="005B6E2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5B6E29">
            <w:pPr>
              <w:spacing w:before="40" w:after="4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97224" w:rsidP="005B6E29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2 117,5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747626" w:rsidP="005B6E29">
            <w:pPr>
              <w:tabs>
                <w:tab w:val="left" w:pos="775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97224" w:rsidP="005B6E2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65E08" w:rsidP="005B6E29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</w:tbl>
    <w:p w:rsidR="00A35BFC" w:rsidRDefault="00A35BFC" w:rsidP="005B6E29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197"/>
        <w:gridCol w:w="1026"/>
        <w:gridCol w:w="1080"/>
        <w:gridCol w:w="992"/>
        <w:gridCol w:w="949"/>
        <w:gridCol w:w="1083"/>
      </w:tblGrid>
      <w:tr w:rsidR="00F802C3" w:rsidTr="00F802C3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F802C3" w:rsidRDefault="00F802C3" w:rsidP="005B6E2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B6E29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0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802C3" w:rsidTr="00E52221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5B6E2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 w:val="restart"/>
            <w:shd w:val="clear" w:color="auto" w:fill="auto"/>
          </w:tcPr>
          <w:p w:rsidR="00F802C3" w:rsidRDefault="006A3C16" w:rsidP="005B6E29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F802C3">
              <w:rPr>
                <w:sz w:val="22"/>
                <w:szCs w:val="22"/>
              </w:rPr>
              <w:br/>
              <w:t>2</w:t>
            </w:r>
            <w:r w:rsidR="00F802C3" w:rsidRPr="00DF65E0">
              <w:rPr>
                <w:sz w:val="22"/>
                <w:szCs w:val="22"/>
              </w:rPr>
              <w:t>0</w:t>
            </w:r>
            <w:r w:rsidR="00F802C3">
              <w:rPr>
                <w:sz w:val="22"/>
                <w:szCs w:val="22"/>
              </w:rPr>
              <w:t>22</w:t>
            </w:r>
            <w:r w:rsidR="00F802C3" w:rsidRPr="00DF65E0">
              <w:rPr>
                <w:sz w:val="22"/>
                <w:szCs w:val="22"/>
              </w:rPr>
              <w:t xml:space="preserve"> г.</w:t>
            </w:r>
            <w:r w:rsidR="00F802C3">
              <w:rPr>
                <w:sz w:val="22"/>
                <w:szCs w:val="22"/>
              </w:rPr>
              <w:br/>
            </w:r>
          </w:p>
        </w:tc>
        <w:tc>
          <w:tcPr>
            <w:tcW w:w="10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6A3C16" w:rsidP="005B6E29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F802C3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F802C3">
              <w:rPr>
                <w:sz w:val="22"/>
              </w:rPr>
              <w:t>2022 г.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6A3C16" w:rsidP="005B6E29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F802C3">
              <w:rPr>
                <w:sz w:val="22"/>
              </w:rPr>
              <w:t>2022 г.</w:t>
            </w:r>
            <w:r w:rsidR="00F802C3">
              <w:rPr>
                <w:sz w:val="22"/>
              </w:rPr>
              <w:br/>
              <w:t xml:space="preserve">в % к </w:t>
            </w:r>
            <w:r w:rsidR="00E52221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кварталу </w:t>
            </w:r>
            <w:r w:rsidR="00F802C3">
              <w:rPr>
                <w:sz w:val="22"/>
              </w:rPr>
              <w:t>2021 г.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802C3" w:rsidRDefault="006A3C16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F802C3">
              <w:rPr>
                <w:sz w:val="22"/>
              </w:rPr>
              <w:t xml:space="preserve"> 2022 г.</w:t>
            </w:r>
            <w:r w:rsidR="00F802C3">
              <w:rPr>
                <w:sz w:val="22"/>
              </w:rPr>
              <w:br/>
              <w:t>в % к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</w:tcBorders>
          </w:tcPr>
          <w:p w:rsidR="00F802C3" w:rsidRPr="0091491F" w:rsidRDefault="00F802C3" w:rsidP="005B6E29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6A3C16">
              <w:rPr>
                <w:sz w:val="22"/>
                <w:szCs w:val="22"/>
                <w:lang w:val="en-US"/>
              </w:rPr>
              <w:t>I</w:t>
            </w:r>
            <w:r w:rsidR="006A3C16" w:rsidRPr="008A43F6">
              <w:rPr>
                <w:sz w:val="22"/>
                <w:szCs w:val="22"/>
              </w:rPr>
              <w:t xml:space="preserve"> </w:t>
            </w:r>
            <w:r w:rsidR="006A3C16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</w:r>
            <w:r w:rsidR="00D24583">
              <w:rPr>
                <w:spacing w:val="-2"/>
                <w:sz w:val="22"/>
                <w:szCs w:val="22"/>
              </w:rPr>
              <w:t>2021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6A3C16">
              <w:rPr>
                <w:sz w:val="22"/>
                <w:szCs w:val="22"/>
                <w:lang w:val="en-US"/>
              </w:rPr>
              <w:t>I</w:t>
            </w:r>
            <w:r w:rsidR="006A3C16" w:rsidRPr="008A43F6">
              <w:rPr>
                <w:sz w:val="22"/>
                <w:szCs w:val="22"/>
              </w:rPr>
              <w:t xml:space="preserve"> </w:t>
            </w:r>
            <w:r w:rsidR="006A3C16"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</w:t>
            </w:r>
            <w:r w:rsidR="00D24583">
              <w:rPr>
                <w:sz w:val="22"/>
              </w:rPr>
              <w:t>0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F802C3" w:rsidTr="00E52221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5B6E2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F802C3" w:rsidRDefault="00F802C3" w:rsidP="005B6E29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B6E2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B6E2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802C3" w:rsidRDefault="006A3C16" w:rsidP="005B6E2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="00F802C3">
              <w:rPr>
                <w:sz w:val="22"/>
              </w:rPr>
              <w:br/>
              <w:t>2021 г.</w:t>
            </w:r>
          </w:p>
        </w:tc>
        <w:tc>
          <w:tcPr>
            <w:tcW w:w="949" w:type="dxa"/>
            <w:shd w:val="clear" w:color="auto" w:fill="auto"/>
          </w:tcPr>
          <w:p w:rsidR="00F802C3" w:rsidRDefault="006A3C16" w:rsidP="005B6E29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F802C3">
              <w:rPr>
                <w:sz w:val="22"/>
              </w:rPr>
              <w:br/>
              <w:t>2022 г.</w:t>
            </w:r>
          </w:p>
        </w:tc>
        <w:tc>
          <w:tcPr>
            <w:tcW w:w="1083" w:type="dxa"/>
            <w:vMerge/>
          </w:tcPr>
          <w:p w:rsidR="00F802C3" w:rsidRPr="00501534" w:rsidRDefault="00F802C3" w:rsidP="005B6E29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802C3" w:rsidTr="00E52221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7A02E0" w:rsidRDefault="00F802C3" w:rsidP="005B6E29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C2442F" w:rsidP="005B6E29">
            <w:pPr>
              <w:spacing w:before="60" w:after="60" w:line="20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6 096,6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C2442F" w:rsidP="005B6E29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2 478,2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C2442F" w:rsidP="005B6E29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C2442F" w:rsidP="005B6E29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C2442F" w:rsidP="005B6E29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125,7</w:t>
            </w:r>
          </w:p>
        </w:tc>
        <w:tc>
          <w:tcPr>
            <w:tcW w:w="10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8200D3" w:rsidP="005B6E29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87,4</w:t>
            </w:r>
          </w:p>
        </w:tc>
      </w:tr>
      <w:tr w:rsidR="00F802C3" w:rsidTr="00E5222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5B6E29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5B6E29">
            <w:pPr>
              <w:spacing w:before="60" w:after="60" w:line="20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5B6E29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802C3" w:rsidTr="00E5222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5B6E29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C2442F" w:rsidP="005B6E29">
            <w:pPr>
              <w:spacing w:before="60" w:after="6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3 135,7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1 280,4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8200D3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F802C3" w:rsidTr="00E5222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5B6E29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C2442F" w:rsidP="005B6E29">
            <w:pPr>
              <w:spacing w:before="60" w:after="6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2 200,3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875,2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9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0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2C3" w:rsidRDefault="008200D3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F802C3" w:rsidTr="00E5222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F802C3" w:rsidP="005B6E29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C2442F" w:rsidP="005B6E29">
            <w:pPr>
              <w:spacing w:before="60" w:after="6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760,6</w:t>
            </w:r>
          </w:p>
        </w:tc>
        <w:tc>
          <w:tcPr>
            <w:tcW w:w="102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322,7</w:t>
            </w:r>
          </w:p>
        </w:tc>
        <w:tc>
          <w:tcPr>
            <w:tcW w:w="108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C2442F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108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8200D3" w:rsidP="005B6E29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</w:tbl>
    <w:p w:rsidR="00910D19" w:rsidRPr="00754D39" w:rsidRDefault="00910D19" w:rsidP="005B6E29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957D86">
        <w:rPr>
          <w:spacing w:val="-4"/>
          <w:sz w:val="26"/>
          <w:szCs w:val="26"/>
          <w:lang w:val="en-US"/>
        </w:rPr>
        <w:t>I</w:t>
      </w:r>
      <w:r w:rsidR="00957D86" w:rsidRPr="00957D86">
        <w:rPr>
          <w:spacing w:val="-4"/>
          <w:sz w:val="26"/>
          <w:szCs w:val="26"/>
        </w:rPr>
        <w:t xml:space="preserve"> </w:t>
      </w:r>
      <w:r w:rsidR="00957D86">
        <w:rPr>
          <w:spacing w:val="-4"/>
          <w:sz w:val="26"/>
          <w:szCs w:val="26"/>
        </w:rPr>
        <w:t>квартале</w:t>
      </w:r>
      <w:r w:rsidR="005823BC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2</w:t>
      </w:r>
      <w:r w:rsidRPr="00754D39">
        <w:rPr>
          <w:spacing w:val="-4"/>
          <w:sz w:val="26"/>
          <w:szCs w:val="26"/>
        </w:rPr>
        <w:t> г</w:t>
      </w:r>
      <w:r w:rsidR="005823BC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2D1C38">
        <w:rPr>
          <w:spacing w:val="-4"/>
          <w:sz w:val="26"/>
          <w:szCs w:val="26"/>
        </w:rPr>
        <w:t xml:space="preserve"> </w:t>
      </w:r>
      <w:r w:rsidR="00673CAF">
        <w:rPr>
          <w:spacing w:val="-4"/>
          <w:sz w:val="26"/>
          <w:szCs w:val="26"/>
        </w:rPr>
        <w:t>51,4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957D86">
        <w:rPr>
          <w:spacing w:val="-4"/>
          <w:sz w:val="26"/>
          <w:szCs w:val="26"/>
          <w:lang w:val="en-US"/>
        </w:rPr>
        <w:t>I</w:t>
      </w:r>
      <w:r w:rsidR="00957D86" w:rsidRPr="00957D86">
        <w:rPr>
          <w:spacing w:val="-4"/>
          <w:sz w:val="26"/>
          <w:szCs w:val="26"/>
        </w:rPr>
        <w:t xml:space="preserve"> </w:t>
      </w:r>
      <w:r w:rsidR="00957D86">
        <w:rPr>
          <w:spacing w:val="-4"/>
          <w:sz w:val="26"/>
          <w:szCs w:val="26"/>
        </w:rPr>
        <w:t xml:space="preserve">квартале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1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8200D3">
        <w:rPr>
          <w:spacing w:val="-4"/>
          <w:sz w:val="26"/>
          <w:szCs w:val="26"/>
        </w:rPr>
        <w:t>51,7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5B6E29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673CAF">
        <w:rPr>
          <w:sz w:val="26"/>
          <w:szCs w:val="26"/>
        </w:rPr>
        <w:t>36,1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957D86">
        <w:rPr>
          <w:spacing w:val="-4"/>
          <w:sz w:val="26"/>
          <w:szCs w:val="26"/>
          <w:lang w:val="en-US"/>
        </w:rPr>
        <w:t>I</w:t>
      </w:r>
      <w:r w:rsidR="00957D86" w:rsidRPr="00957D86">
        <w:rPr>
          <w:spacing w:val="-4"/>
          <w:sz w:val="26"/>
          <w:szCs w:val="26"/>
        </w:rPr>
        <w:t xml:space="preserve"> </w:t>
      </w:r>
      <w:r w:rsidR="00957D86">
        <w:rPr>
          <w:spacing w:val="-4"/>
          <w:sz w:val="26"/>
          <w:szCs w:val="26"/>
        </w:rPr>
        <w:t xml:space="preserve">квартале </w:t>
      </w:r>
      <w:r w:rsidR="005823BC" w:rsidRPr="00455E4C">
        <w:rPr>
          <w:sz w:val="26"/>
          <w:szCs w:val="26"/>
        </w:rPr>
        <w:t>2021</w:t>
      </w:r>
      <w:r w:rsidR="004D5B1C" w:rsidRPr="00455E4C">
        <w:rPr>
          <w:sz w:val="26"/>
          <w:szCs w:val="26"/>
        </w:rPr>
        <w:t> </w:t>
      </w:r>
      <w:r w:rsidR="005823BC" w:rsidRPr="00455E4C">
        <w:rPr>
          <w:sz w:val="26"/>
          <w:szCs w:val="26"/>
        </w:rPr>
        <w:t>г</w:t>
      </w:r>
      <w:r w:rsidR="005823BC" w:rsidRPr="00455E4C">
        <w:rPr>
          <w:spacing w:val="-4"/>
          <w:sz w:val="26"/>
          <w:szCs w:val="26"/>
        </w:rPr>
        <w:t>.</w:t>
      </w:r>
      <w:r w:rsidR="005823BC">
        <w:rPr>
          <w:spacing w:val="-4"/>
          <w:sz w:val="26"/>
          <w:szCs w:val="26"/>
        </w:rPr>
        <w:t xml:space="preserve"> 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8200D3">
        <w:rPr>
          <w:spacing w:val="-4"/>
          <w:sz w:val="26"/>
          <w:szCs w:val="26"/>
        </w:rPr>
        <w:t>36,7</w:t>
      </w:r>
      <w:r w:rsidRPr="00754D39">
        <w:rPr>
          <w:sz w:val="26"/>
          <w:szCs w:val="26"/>
        </w:rPr>
        <w:t>%). На долю импортных машин, оборудования, транспортных средств приходилось</w:t>
      </w:r>
      <w:r w:rsidR="00C7142B" w:rsidRPr="00754D39">
        <w:rPr>
          <w:sz w:val="26"/>
          <w:szCs w:val="26"/>
        </w:rPr>
        <w:t xml:space="preserve"> </w:t>
      </w:r>
      <w:r w:rsidR="00673CAF">
        <w:rPr>
          <w:sz w:val="26"/>
          <w:szCs w:val="26"/>
        </w:rPr>
        <w:t>51,6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957D86">
        <w:rPr>
          <w:spacing w:val="-4"/>
          <w:sz w:val="26"/>
          <w:szCs w:val="26"/>
          <w:lang w:val="en-US"/>
        </w:rPr>
        <w:t>I</w:t>
      </w:r>
      <w:r w:rsidR="00957D86" w:rsidRPr="00957D86">
        <w:rPr>
          <w:spacing w:val="-4"/>
          <w:sz w:val="26"/>
          <w:szCs w:val="26"/>
        </w:rPr>
        <w:t xml:space="preserve"> </w:t>
      </w:r>
      <w:r w:rsidR="00957D86">
        <w:rPr>
          <w:spacing w:val="-4"/>
          <w:sz w:val="26"/>
          <w:szCs w:val="26"/>
        </w:rPr>
        <w:t>квартале</w:t>
      </w:r>
      <w:r w:rsidR="005823BC">
        <w:rPr>
          <w:spacing w:val="-4"/>
          <w:sz w:val="26"/>
          <w:szCs w:val="26"/>
        </w:rPr>
        <w:t xml:space="preserve"> </w:t>
      </w:r>
      <w:r w:rsidR="005823BC" w:rsidRPr="00754D39">
        <w:rPr>
          <w:spacing w:val="-4"/>
          <w:sz w:val="26"/>
          <w:szCs w:val="26"/>
        </w:rPr>
        <w:t>20</w:t>
      </w:r>
      <w:r w:rsidR="005823BC">
        <w:rPr>
          <w:spacing w:val="-4"/>
          <w:sz w:val="26"/>
          <w:szCs w:val="26"/>
        </w:rPr>
        <w:t xml:space="preserve">21 </w:t>
      </w:r>
      <w:r w:rsidR="005823BC"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957D86">
        <w:rPr>
          <w:spacing w:val="-4"/>
          <w:sz w:val="26"/>
          <w:szCs w:val="26"/>
        </w:rPr>
        <w:t xml:space="preserve"> </w:t>
      </w:r>
      <w:r w:rsidR="008200D3">
        <w:rPr>
          <w:spacing w:val="-4"/>
          <w:sz w:val="26"/>
          <w:szCs w:val="26"/>
        </w:rPr>
        <w:t>58,4</w:t>
      </w:r>
      <w:r w:rsidRPr="00754D39">
        <w:rPr>
          <w:spacing w:val="-2"/>
          <w:sz w:val="26"/>
          <w:szCs w:val="26"/>
        </w:rPr>
        <w:t>%).</w:t>
      </w:r>
    </w:p>
    <w:p w:rsidR="00130E60" w:rsidRDefault="00130E60" w:rsidP="005B6E29">
      <w:pPr>
        <w:spacing w:line="340" w:lineRule="exact"/>
        <w:ind w:firstLine="709"/>
        <w:jc w:val="both"/>
        <w:rPr>
          <w:spacing w:val="-2"/>
          <w:sz w:val="26"/>
          <w:szCs w:val="26"/>
        </w:rPr>
      </w:pPr>
      <w:r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  <w:lang w:val="en-US"/>
        </w:rPr>
        <w:t>I</w:t>
      </w:r>
      <w:r w:rsidRPr="00957D86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>квартале 202</w:t>
      </w:r>
      <w:r w:rsidR="00EC6DAA">
        <w:rPr>
          <w:spacing w:val="-4"/>
          <w:sz w:val="26"/>
          <w:szCs w:val="26"/>
        </w:rPr>
        <w:t>2</w:t>
      </w:r>
      <w:r>
        <w:rPr>
          <w:spacing w:val="-4"/>
          <w:sz w:val="26"/>
          <w:szCs w:val="26"/>
        </w:rPr>
        <w:t xml:space="preserve"> г. </w:t>
      </w:r>
      <w:r>
        <w:rPr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E31A30">
        <w:rPr>
          <w:sz w:val="26"/>
          <w:szCs w:val="26"/>
        </w:rPr>
        <w:t>1,3</w:t>
      </w:r>
      <w:r>
        <w:rPr>
          <w:sz w:val="26"/>
          <w:szCs w:val="26"/>
        </w:rPr>
        <w:t xml:space="preserve"> млрд</w:t>
      </w:r>
      <w:r>
        <w:rPr>
          <w:spacing w:val="-2"/>
          <w:sz w:val="26"/>
          <w:szCs w:val="26"/>
        </w:rPr>
        <w:t>.</w:t>
      </w:r>
      <w:r>
        <w:rPr>
          <w:sz w:val="26"/>
          <w:szCs w:val="26"/>
        </w:rPr>
        <w:t xml:space="preserve"> рублей, или </w:t>
      </w:r>
      <w:r w:rsidR="00E31A30">
        <w:rPr>
          <w:sz w:val="26"/>
          <w:szCs w:val="26"/>
        </w:rPr>
        <w:t>21</w:t>
      </w:r>
      <w:r>
        <w:rPr>
          <w:sz w:val="26"/>
          <w:szCs w:val="26"/>
        </w:rPr>
        <w:t>% общего объема инвестиций в основной капитал (</w:t>
      </w:r>
      <w:r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  <w:lang w:val="en-US"/>
        </w:rPr>
        <w:t>I</w:t>
      </w:r>
      <w:r w:rsidRPr="00957D86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t xml:space="preserve">квартале 2021 г. – </w:t>
      </w:r>
      <w:r w:rsidR="008200D3">
        <w:rPr>
          <w:spacing w:val="-4"/>
          <w:sz w:val="26"/>
          <w:szCs w:val="26"/>
        </w:rPr>
        <w:t>21,3</w:t>
      </w:r>
      <w:r>
        <w:rPr>
          <w:spacing w:val="-2"/>
          <w:sz w:val="26"/>
          <w:szCs w:val="26"/>
        </w:rPr>
        <w:t>%).</w:t>
      </w:r>
    </w:p>
    <w:p w:rsidR="00910D19" w:rsidRPr="009B1DC0" w:rsidRDefault="00910D19" w:rsidP="005B6E29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г.Минску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F23063">
        <w:rPr>
          <w:rFonts w:ascii="Arial" w:hAnsi="Arial" w:cs="Arial"/>
          <w:sz w:val="22"/>
          <w:szCs w:val="22"/>
          <w:lang w:val="en-US"/>
        </w:rPr>
        <w:t>I</w:t>
      </w:r>
      <w:r w:rsidR="00F23063" w:rsidRPr="00F23063">
        <w:rPr>
          <w:rFonts w:ascii="Arial" w:hAnsi="Arial" w:cs="Arial"/>
          <w:sz w:val="22"/>
          <w:szCs w:val="22"/>
        </w:rPr>
        <w:t xml:space="preserve"> </w:t>
      </w:r>
      <w:r w:rsidR="00F23063">
        <w:rPr>
          <w:rFonts w:ascii="Arial" w:hAnsi="Arial" w:cs="Arial"/>
          <w:sz w:val="22"/>
          <w:szCs w:val="22"/>
        </w:rPr>
        <w:t>квартале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0421F6">
        <w:rPr>
          <w:rFonts w:ascii="Arial" w:hAnsi="Arial" w:cs="Arial"/>
          <w:sz w:val="22"/>
          <w:szCs w:val="22"/>
        </w:rPr>
        <w:t>2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0421F6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5B6E2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6E29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6E2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5B6E2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5B6E29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5B6E29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6B5F00" w:rsidP="005B6E29">
            <w:pPr>
              <w:spacing w:before="60" w:after="6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2 200,3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6B5F00" w:rsidP="005B6E29">
            <w:pPr>
              <w:pStyle w:val="20"/>
              <w:spacing w:before="60" w:after="60" w:line="20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71AC2" w:rsidP="005B6E29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1 135,0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71AC2" w:rsidP="005B6E29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71AC2" w:rsidP="005B6E29">
            <w:pPr>
              <w:spacing w:before="60" w:after="6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42,8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5B6E29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г.Минск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B6E29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B6E29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B6E29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B6E29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B6E29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B6E29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392,0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237,0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B6E29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198,0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B6E29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255,4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B6E29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238,8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B6E29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457,6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229,4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5B6E29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459,7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5B6E29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197,1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6B5F00" w:rsidP="005B6E29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40,4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271AC2" w:rsidP="005B6E29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</w:tbl>
    <w:p w:rsidR="00E52221" w:rsidRDefault="00E52221" w:rsidP="005B6E29">
      <w:pPr>
        <w:pStyle w:val="30"/>
        <w:tabs>
          <w:tab w:val="left" w:pos="8789"/>
        </w:tabs>
        <w:spacing w:after="12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E52221" w:rsidTr="00737225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52221" w:rsidRDefault="00E52221" w:rsidP="005B6E2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52221" w:rsidRDefault="00CD40A4" w:rsidP="005B6E29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93158B">
              <w:rPr>
                <w:sz w:val="22"/>
                <w:szCs w:val="22"/>
              </w:rPr>
              <w:t xml:space="preserve"> </w:t>
            </w:r>
            <w:r w:rsidR="00E52221" w:rsidRPr="0093158B">
              <w:rPr>
                <w:sz w:val="22"/>
                <w:szCs w:val="22"/>
              </w:rPr>
              <w:t>20</w:t>
            </w:r>
            <w:r w:rsidR="00E52221">
              <w:rPr>
                <w:sz w:val="22"/>
                <w:szCs w:val="22"/>
              </w:rPr>
              <w:t>2</w:t>
            </w:r>
            <w:r w:rsidR="0094719E">
              <w:rPr>
                <w:sz w:val="22"/>
                <w:szCs w:val="22"/>
              </w:rPr>
              <w:t>2</w:t>
            </w:r>
            <w:r w:rsidR="00E52221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21" w:rsidRDefault="00E52221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 итогу</w:t>
            </w:r>
          </w:p>
        </w:tc>
      </w:tr>
      <w:tr w:rsidR="00E52221" w:rsidTr="00737225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52221" w:rsidRDefault="00E52221" w:rsidP="005B6E2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221" w:rsidRDefault="00E52221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221" w:rsidRDefault="00E52221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 w:rsidR="00CD40A4">
              <w:rPr>
                <w:sz w:val="22"/>
                <w:szCs w:val="22"/>
                <w:lang w:val="en-US"/>
              </w:rPr>
              <w:t>I</w:t>
            </w:r>
            <w:r w:rsidR="00CD40A4" w:rsidRPr="008A43F6">
              <w:rPr>
                <w:sz w:val="22"/>
                <w:szCs w:val="22"/>
              </w:rPr>
              <w:t xml:space="preserve"> </w:t>
            </w:r>
            <w:r w:rsidR="00CD40A4">
              <w:rPr>
                <w:sz w:val="22"/>
                <w:szCs w:val="22"/>
              </w:rPr>
              <w:t>кварталу</w:t>
            </w:r>
            <w:r w:rsidR="00CD40A4">
              <w:rPr>
                <w:sz w:val="22"/>
              </w:rPr>
              <w:t xml:space="preserve"> </w:t>
            </w:r>
            <w:r>
              <w:rPr>
                <w:sz w:val="22"/>
              </w:rPr>
              <w:t>202</w:t>
            </w:r>
            <w:r w:rsidR="00CD40A4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221" w:rsidRPr="00506DE1" w:rsidRDefault="00CD40A4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E52221">
              <w:rPr>
                <w:sz w:val="22"/>
                <w:szCs w:val="22"/>
              </w:rPr>
              <w:t>2</w:t>
            </w:r>
            <w:r w:rsidR="00E52221" w:rsidRPr="00DF65E0">
              <w:rPr>
                <w:sz w:val="22"/>
                <w:szCs w:val="22"/>
              </w:rPr>
              <w:t>0</w:t>
            </w:r>
            <w:r w:rsidR="00E52221">
              <w:rPr>
                <w:sz w:val="22"/>
                <w:szCs w:val="22"/>
              </w:rPr>
              <w:t>2</w:t>
            </w:r>
            <w:r w:rsidR="0094719E">
              <w:rPr>
                <w:sz w:val="22"/>
                <w:szCs w:val="22"/>
              </w:rPr>
              <w:t>2</w:t>
            </w:r>
            <w:r w:rsidR="00E52221" w:rsidRPr="00DF65E0">
              <w:rPr>
                <w:sz w:val="22"/>
                <w:szCs w:val="22"/>
              </w:rPr>
              <w:t xml:space="preserve"> г</w:t>
            </w:r>
            <w:r w:rsidR="00E52221"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1" w:rsidRDefault="00E52221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94719E">
              <w:rPr>
                <w:sz w:val="22"/>
                <w:szCs w:val="22"/>
                <w:lang w:val="en-US"/>
              </w:rPr>
              <w:t>I</w:t>
            </w:r>
            <w:r w:rsidR="0094719E" w:rsidRPr="008A43F6">
              <w:rPr>
                <w:sz w:val="22"/>
                <w:szCs w:val="22"/>
              </w:rPr>
              <w:t xml:space="preserve"> </w:t>
            </w:r>
            <w:r w:rsidR="0094719E">
              <w:rPr>
                <w:sz w:val="22"/>
                <w:szCs w:val="22"/>
              </w:rPr>
              <w:t>квартал</w:t>
            </w:r>
            <w:r w:rsidR="0094719E" w:rsidRPr="0093158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="0094719E">
              <w:rPr>
                <w:sz w:val="22"/>
                <w:szCs w:val="22"/>
              </w:rPr>
              <w:t>1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086837" w:rsidRDefault="00E52221" w:rsidP="005B6E29">
            <w:pPr>
              <w:spacing w:before="40" w:after="4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086837" w:rsidRDefault="009C07AA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6 096,6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086837" w:rsidRDefault="009C07AA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086837" w:rsidRDefault="00E52221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086837" w:rsidRDefault="00E52221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271348" w:rsidRDefault="009C07AA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556,4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9C07AA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82,4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9C07AA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9C07AA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397,1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2 620,3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43,0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43,3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средств других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33543F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201,6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4205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181,2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759,0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13,6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65,3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135,9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135,7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1 022,4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16,8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</w:tr>
      <w:tr w:rsidR="00E52221" w:rsidTr="00737225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4205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21,</w:t>
            </w:r>
            <w:r w:rsidR="00697C15">
              <w:rPr>
                <w:sz w:val="22"/>
              </w:rPr>
              <w:t>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433,1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221" w:rsidRDefault="00F01F7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221" w:rsidRPr="00156C4E" w:rsidRDefault="00A25C12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6,7</w:t>
            </w:r>
          </w:p>
        </w:tc>
      </w:tr>
    </w:tbl>
    <w:p w:rsidR="00E52221" w:rsidRDefault="00E52221" w:rsidP="00AB7137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E52221" w:rsidTr="00737225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2221" w:rsidRDefault="00E52221" w:rsidP="005B6E29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221" w:rsidRDefault="004E41AA" w:rsidP="005B6E29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221" w:rsidRDefault="00E52221" w:rsidP="005B6E29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</w:rPr>
              <w:t>В % к итогу</w:t>
            </w:r>
          </w:p>
        </w:tc>
      </w:tr>
      <w:tr w:rsidR="00E52221" w:rsidTr="00737225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52221" w:rsidRDefault="00E52221" w:rsidP="005B6E2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221" w:rsidRDefault="00E52221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221" w:rsidRDefault="00E52221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 w:rsidR="004E41AA">
              <w:rPr>
                <w:sz w:val="22"/>
                <w:szCs w:val="22"/>
                <w:lang w:val="en-US"/>
              </w:rPr>
              <w:t>I</w:t>
            </w:r>
            <w:r w:rsidR="004E41AA" w:rsidRPr="008A43F6">
              <w:rPr>
                <w:sz w:val="22"/>
                <w:szCs w:val="22"/>
              </w:rPr>
              <w:t xml:space="preserve"> </w:t>
            </w:r>
            <w:r w:rsidR="004E41AA">
              <w:rPr>
                <w:sz w:val="22"/>
                <w:szCs w:val="22"/>
              </w:rPr>
              <w:t>кварталу</w:t>
            </w:r>
            <w:r w:rsidR="004E41AA" w:rsidRPr="0093158B">
              <w:rPr>
                <w:sz w:val="22"/>
                <w:szCs w:val="22"/>
              </w:rPr>
              <w:t xml:space="preserve"> 20</w:t>
            </w:r>
            <w:r w:rsidR="004E41AA">
              <w:rPr>
                <w:sz w:val="22"/>
                <w:szCs w:val="22"/>
              </w:rPr>
              <w:t>2</w:t>
            </w:r>
            <w:r w:rsidR="00563A2B">
              <w:rPr>
                <w:sz w:val="22"/>
                <w:szCs w:val="22"/>
              </w:rPr>
              <w:t>1</w:t>
            </w:r>
            <w:r w:rsidR="004E41AA" w:rsidRPr="0093158B">
              <w:rPr>
                <w:sz w:val="22"/>
                <w:szCs w:val="22"/>
              </w:rPr>
              <w:t xml:space="preserve">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1" w:rsidRPr="00506DE1" w:rsidRDefault="004E41AA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21" w:rsidRDefault="00E52221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4E41AA">
              <w:rPr>
                <w:sz w:val="22"/>
                <w:szCs w:val="22"/>
                <w:lang w:val="en-US"/>
              </w:rPr>
              <w:t>I</w:t>
            </w:r>
            <w:r w:rsidR="004E41AA" w:rsidRPr="008A43F6">
              <w:rPr>
                <w:sz w:val="22"/>
                <w:szCs w:val="22"/>
              </w:rPr>
              <w:t xml:space="preserve"> </w:t>
            </w:r>
            <w:r w:rsidR="004E41AA">
              <w:rPr>
                <w:sz w:val="22"/>
                <w:szCs w:val="22"/>
              </w:rPr>
              <w:t>квартал</w:t>
            </w:r>
            <w:r w:rsidR="004E41AA" w:rsidRPr="0093158B">
              <w:rPr>
                <w:sz w:val="22"/>
                <w:szCs w:val="22"/>
              </w:rPr>
              <w:t xml:space="preserve"> 20</w:t>
            </w:r>
            <w:r w:rsidR="004E41AA"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A66C45" w:rsidRDefault="00E52221" w:rsidP="005B6E29">
            <w:pPr>
              <w:spacing w:before="40" w:after="4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12167" w:rsidRDefault="00871444" w:rsidP="005B6E29">
            <w:pPr>
              <w:spacing w:before="40" w:after="4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6 096,6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086837" w:rsidRDefault="00871444" w:rsidP="005B6E29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086837" w:rsidRDefault="00E52221" w:rsidP="005B6E29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086837" w:rsidRDefault="00E52221" w:rsidP="005B6E29">
            <w:pPr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E52221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Default="00E52221" w:rsidP="005B6E29">
            <w:pPr>
              <w:spacing w:before="40" w:after="4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Default="00E52221" w:rsidP="005B6E29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Default="00E52221" w:rsidP="005B6E29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EC4C01" w:rsidRDefault="00E52221" w:rsidP="005B6E29">
            <w:pPr>
              <w:spacing w:before="40" w:after="4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E52221" w:rsidRPr="00B643E5" w:rsidTr="00806BBF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E52221" w:rsidRPr="00B643E5" w:rsidTr="00806BBF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E52221" w:rsidRPr="00B643E5" w:rsidTr="00806BBF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CA7D59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r w:rsidRPr="00900CD8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E52221" w:rsidRPr="00B643E5" w:rsidTr="00737225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221" w:rsidRPr="00B643E5" w:rsidRDefault="00E52221" w:rsidP="005B6E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2221" w:rsidRPr="00B643E5" w:rsidRDefault="00871444" w:rsidP="005B6E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221" w:rsidRPr="00B643E5" w:rsidRDefault="00871444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2221" w:rsidRPr="00B643E5" w:rsidRDefault="003D57CE" w:rsidP="005B6E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E52221" w:rsidRPr="000D07A9" w:rsidRDefault="00E52221" w:rsidP="00E52221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E52221" w:rsidRPr="00900CD8" w:rsidRDefault="00E52221" w:rsidP="00AB7137">
      <w:pPr>
        <w:pStyle w:val="22"/>
        <w:spacing w:before="40" w:after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737225" w:rsidRPr="004C122D" w:rsidRDefault="00737225" w:rsidP="005B6E29">
      <w:pPr>
        <w:pStyle w:val="a4"/>
        <w:spacing w:before="120" w:line="340" w:lineRule="exact"/>
        <w:ind w:firstLine="680"/>
        <w:jc w:val="both"/>
        <w:rPr>
          <w:rFonts w:ascii="Arial" w:hAnsi="Arial" w:cs="Arial"/>
        </w:rPr>
      </w:pPr>
      <w:r>
        <w:rPr>
          <w:spacing w:val="2"/>
        </w:rPr>
        <w:t xml:space="preserve">На 1 </w:t>
      </w:r>
      <w:r w:rsidR="00973500">
        <w:rPr>
          <w:spacing w:val="2"/>
        </w:rPr>
        <w:t>апреля</w:t>
      </w:r>
      <w:r>
        <w:rPr>
          <w:spacing w:val="2"/>
        </w:rPr>
        <w:t xml:space="preserve"> 2022 г. в незавершенном строительстве (без учета индивидуальных застройщиков и субъектов малого предпринимательства) находилось </w:t>
      </w:r>
      <w:r w:rsidR="00522CEE">
        <w:rPr>
          <w:spacing w:val="2"/>
        </w:rPr>
        <w:t xml:space="preserve">5,4 </w:t>
      </w:r>
      <w:r>
        <w:rPr>
          <w:spacing w:val="2"/>
        </w:rPr>
        <w:t>тыс. объектов (на 1 января 202</w:t>
      </w:r>
      <w:r w:rsidR="00973500">
        <w:rPr>
          <w:spacing w:val="2"/>
        </w:rPr>
        <w:t>2</w:t>
      </w:r>
      <w:r>
        <w:rPr>
          <w:spacing w:val="2"/>
        </w:rPr>
        <w:t xml:space="preserve"> г. – </w:t>
      </w:r>
      <w:r w:rsidR="00973500">
        <w:rPr>
          <w:spacing w:val="2"/>
        </w:rPr>
        <w:t>5,7</w:t>
      </w:r>
      <w:r>
        <w:rPr>
          <w:spacing w:val="2"/>
        </w:rPr>
        <w:t xml:space="preserve"> тыс. объектов). </w:t>
      </w:r>
      <w:r w:rsidR="00A80A00">
        <w:rPr>
          <w:spacing w:val="2"/>
        </w:rPr>
        <w:br/>
      </w:r>
      <w:r>
        <w:rPr>
          <w:spacing w:val="2"/>
        </w:rPr>
        <w:t xml:space="preserve">При этом строительство </w:t>
      </w:r>
      <w:r w:rsidR="00522CEE">
        <w:rPr>
          <w:spacing w:val="2"/>
        </w:rPr>
        <w:t>39,8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522CEE">
        <w:rPr>
          <w:spacing w:val="2"/>
        </w:rPr>
        <w:t>848</w:t>
      </w:r>
      <w:r>
        <w:rPr>
          <w:spacing w:val="2"/>
        </w:rPr>
        <w:t xml:space="preserve"> объектов.</w:t>
      </w:r>
    </w:p>
    <w:p w:rsidR="00D84C6F" w:rsidRPr="005D0D9F" w:rsidRDefault="006A3CCE" w:rsidP="007813C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FC6918" w:rsidRDefault="004541CC" w:rsidP="005B6E29">
      <w:pPr>
        <w:pStyle w:val="a4"/>
        <w:spacing w:line="340" w:lineRule="exact"/>
        <w:ind w:firstLine="680"/>
        <w:jc w:val="both"/>
        <w:rPr>
          <w:szCs w:val="26"/>
        </w:rPr>
      </w:pPr>
      <w:r w:rsidRPr="00FC6918">
        <w:rPr>
          <w:szCs w:val="26"/>
        </w:rPr>
        <w:t xml:space="preserve">В </w:t>
      </w:r>
      <w:r w:rsidR="005A0055">
        <w:rPr>
          <w:spacing w:val="-4"/>
          <w:szCs w:val="26"/>
          <w:lang w:val="en-US"/>
        </w:rPr>
        <w:t>I</w:t>
      </w:r>
      <w:r w:rsidR="005A0055" w:rsidRPr="00957D86">
        <w:rPr>
          <w:spacing w:val="-4"/>
          <w:szCs w:val="26"/>
        </w:rPr>
        <w:t xml:space="preserve"> </w:t>
      </w:r>
      <w:r w:rsidR="005A0055">
        <w:rPr>
          <w:spacing w:val="-4"/>
          <w:szCs w:val="26"/>
        </w:rPr>
        <w:t xml:space="preserve">квартале </w:t>
      </w:r>
      <w:r w:rsidRPr="00FC6918">
        <w:rPr>
          <w:szCs w:val="26"/>
        </w:rPr>
        <w:t>20</w:t>
      </w:r>
      <w:r w:rsidR="00876986" w:rsidRPr="00FC6918">
        <w:rPr>
          <w:szCs w:val="26"/>
        </w:rPr>
        <w:t>2</w:t>
      </w:r>
      <w:r w:rsidR="002C5A18" w:rsidRPr="00FC6918">
        <w:rPr>
          <w:szCs w:val="26"/>
        </w:rPr>
        <w:t>2</w:t>
      </w:r>
      <w:r w:rsidRPr="00FC6918">
        <w:rPr>
          <w:szCs w:val="26"/>
        </w:rPr>
        <w:t> г</w:t>
      </w:r>
      <w:r w:rsidR="002C5A18" w:rsidRPr="00FC6918">
        <w:rPr>
          <w:szCs w:val="26"/>
        </w:rPr>
        <w:t>.</w:t>
      </w:r>
      <w:r w:rsidR="00C34ED7" w:rsidRPr="00FC6918">
        <w:rPr>
          <w:szCs w:val="26"/>
        </w:rPr>
        <w:t xml:space="preserve"> </w:t>
      </w:r>
      <w:r w:rsidR="00C37D4B" w:rsidRPr="00FC6918">
        <w:rPr>
          <w:szCs w:val="26"/>
        </w:rPr>
        <w:t xml:space="preserve">объем средств, вложенных в </w:t>
      </w:r>
      <w:r w:rsidR="00D84C6F" w:rsidRPr="00FC6918">
        <w:rPr>
          <w:szCs w:val="26"/>
        </w:rPr>
        <w:t>жилищное строительство</w:t>
      </w:r>
      <w:r w:rsidR="0090108B" w:rsidRPr="00FC6918">
        <w:rPr>
          <w:szCs w:val="26"/>
        </w:rPr>
        <w:t>,</w:t>
      </w:r>
      <w:r w:rsidR="00D84C6F" w:rsidRPr="00FC6918">
        <w:rPr>
          <w:szCs w:val="26"/>
        </w:rPr>
        <w:t xml:space="preserve"> </w:t>
      </w:r>
      <w:r w:rsidR="00C37D4B" w:rsidRPr="00FC6918">
        <w:rPr>
          <w:szCs w:val="26"/>
        </w:rPr>
        <w:t>составил</w:t>
      </w:r>
      <w:r w:rsidR="00FC6918" w:rsidRPr="00FC6918">
        <w:rPr>
          <w:szCs w:val="26"/>
        </w:rPr>
        <w:t xml:space="preserve"> </w:t>
      </w:r>
      <w:r w:rsidR="00282F77">
        <w:rPr>
          <w:szCs w:val="26"/>
        </w:rPr>
        <w:t>1,5</w:t>
      </w:r>
      <w:r w:rsidR="00E639C7">
        <w:rPr>
          <w:szCs w:val="26"/>
        </w:rPr>
        <w:t> </w:t>
      </w:r>
      <w:r w:rsidR="005A0055">
        <w:rPr>
          <w:szCs w:val="26"/>
        </w:rPr>
        <w:t>млрд</w:t>
      </w:r>
      <w:r w:rsidR="00FD2117" w:rsidRPr="00FC6918">
        <w:rPr>
          <w:szCs w:val="26"/>
        </w:rPr>
        <w:t>.</w:t>
      </w:r>
      <w:r w:rsidR="00FC6918" w:rsidRPr="00FC6918">
        <w:rPr>
          <w:szCs w:val="26"/>
        </w:rPr>
        <w:t xml:space="preserve"> </w:t>
      </w:r>
      <w:r w:rsidR="00BC16DF" w:rsidRPr="00FC6918">
        <w:rPr>
          <w:szCs w:val="26"/>
        </w:rPr>
        <w:t>р</w:t>
      </w:r>
      <w:r w:rsidR="00D84C6F" w:rsidRPr="00FC6918">
        <w:rPr>
          <w:szCs w:val="26"/>
        </w:rPr>
        <w:t>ублей</w:t>
      </w:r>
      <w:r w:rsidR="00FC6918" w:rsidRPr="00FC6918">
        <w:rPr>
          <w:szCs w:val="26"/>
        </w:rPr>
        <w:t xml:space="preserve"> </w:t>
      </w:r>
      <w:r w:rsidR="002E5EC8" w:rsidRPr="00FC6918">
        <w:rPr>
          <w:szCs w:val="26"/>
        </w:rPr>
        <w:t>(</w:t>
      </w:r>
      <w:r w:rsidR="00A95B8F">
        <w:rPr>
          <w:szCs w:val="26"/>
        </w:rPr>
        <w:t>24,5</w:t>
      </w:r>
      <w:r w:rsidR="00D84C6F" w:rsidRPr="00FC6918">
        <w:rPr>
          <w:szCs w:val="26"/>
        </w:rPr>
        <w:t>%</w:t>
      </w:r>
      <w:r w:rsidR="00FC6918" w:rsidRPr="00FC6918">
        <w:rPr>
          <w:szCs w:val="26"/>
        </w:rPr>
        <w:t xml:space="preserve"> </w:t>
      </w:r>
      <w:r w:rsidR="00D84C6F" w:rsidRPr="00FC6918">
        <w:rPr>
          <w:szCs w:val="26"/>
        </w:rPr>
        <w:t>к</w:t>
      </w:r>
      <w:r w:rsidR="00FC6918" w:rsidRPr="00FC6918">
        <w:rPr>
          <w:szCs w:val="26"/>
        </w:rPr>
        <w:t xml:space="preserve"> </w:t>
      </w:r>
      <w:r w:rsidR="00D84C6F" w:rsidRPr="00FC6918">
        <w:rPr>
          <w:szCs w:val="26"/>
        </w:rPr>
        <w:t>общему</w:t>
      </w:r>
      <w:r w:rsidR="00FC6918" w:rsidRPr="00FC6918">
        <w:rPr>
          <w:szCs w:val="26"/>
        </w:rPr>
        <w:t xml:space="preserve"> </w:t>
      </w:r>
      <w:r w:rsidR="00D84C6F" w:rsidRPr="00FC6918">
        <w:rPr>
          <w:szCs w:val="26"/>
        </w:rPr>
        <w:t>объему</w:t>
      </w:r>
      <w:r w:rsidR="00FC6918" w:rsidRPr="00FC6918">
        <w:rPr>
          <w:szCs w:val="26"/>
        </w:rPr>
        <w:t xml:space="preserve"> </w:t>
      </w:r>
      <w:r w:rsidR="00A00F2D" w:rsidRPr="00FC6918">
        <w:rPr>
          <w:szCs w:val="26"/>
        </w:rPr>
        <w:t>инвестиций</w:t>
      </w:r>
      <w:r w:rsidR="008D64CF" w:rsidRPr="00FC6918">
        <w:rPr>
          <w:szCs w:val="26"/>
        </w:rPr>
        <w:t xml:space="preserve"> </w:t>
      </w:r>
      <w:r w:rsidR="00360B31" w:rsidRPr="00FC6918">
        <w:rPr>
          <w:szCs w:val="26"/>
        </w:rPr>
        <w:t>в основной капитал</w:t>
      </w:r>
      <w:r w:rsidR="002E5EC8" w:rsidRPr="00FC6918">
        <w:rPr>
          <w:szCs w:val="26"/>
        </w:rPr>
        <w:t>), или</w:t>
      </w:r>
      <w:r w:rsidR="00A54C77" w:rsidRPr="00FC6918">
        <w:rPr>
          <w:szCs w:val="26"/>
        </w:rPr>
        <w:t xml:space="preserve"> в сопоставимых ценах</w:t>
      </w:r>
      <w:r w:rsidR="00072289" w:rsidRPr="00FC6918">
        <w:rPr>
          <w:szCs w:val="26"/>
        </w:rPr>
        <w:t xml:space="preserve"> </w:t>
      </w:r>
      <w:r w:rsidR="00C86A18">
        <w:rPr>
          <w:szCs w:val="26"/>
        </w:rPr>
        <w:t>97</w:t>
      </w:r>
      <w:r w:rsidR="00724FD6" w:rsidRPr="00FC6918">
        <w:rPr>
          <w:szCs w:val="26"/>
        </w:rPr>
        <w:t xml:space="preserve">% к </w:t>
      </w:r>
      <w:r w:rsidR="00B22686">
        <w:rPr>
          <w:spacing w:val="-4"/>
          <w:szCs w:val="26"/>
          <w:lang w:val="en-US"/>
        </w:rPr>
        <w:t>I</w:t>
      </w:r>
      <w:r w:rsidR="00B22686" w:rsidRPr="00957D86">
        <w:rPr>
          <w:spacing w:val="-4"/>
          <w:szCs w:val="26"/>
        </w:rPr>
        <w:t xml:space="preserve"> </w:t>
      </w:r>
      <w:r w:rsidR="00B22686">
        <w:rPr>
          <w:spacing w:val="-4"/>
          <w:szCs w:val="26"/>
        </w:rPr>
        <w:t xml:space="preserve">кварталу </w:t>
      </w:r>
      <w:r w:rsidR="001C5F98" w:rsidRPr="00FC6918">
        <w:rPr>
          <w:szCs w:val="26"/>
        </w:rPr>
        <w:t>20</w:t>
      </w:r>
      <w:r w:rsidR="00D20378" w:rsidRPr="00FC6918">
        <w:rPr>
          <w:szCs w:val="26"/>
        </w:rPr>
        <w:t>2</w:t>
      </w:r>
      <w:r w:rsidR="002C5A18" w:rsidRPr="00FC6918">
        <w:rPr>
          <w:szCs w:val="26"/>
        </w:rPr>
        <w:t>1</w:t>
      </w:r>
      <w:r w:rsidR="00606506" w:rsidRPr="00FC6918">
        <w:rPr>
          <w:szCs w:val="26"/>
        </w:rPr>
        <w:t> </w:t>
      </w:r>
      <w:r w:rsidR="001C5F98" w:rsidRPr="00FC6918">
        <w:rPr>
          <w:szCs w:val="26"/>
        </w:rPr>
        <w:t>г</w:t>
      </w:r>
      <w:r w:rsidR="00D20378" w:rsidRPr="00FC6918">
        <w:rPr>
          <w:szCs w:val="26"/>
        </w:rPr>
        <w:t>.</w:t>
      </w:r>
      <w:r w:rsidR="00A54C77" w:rsidRPr="00FC6918">
        <w:rPr>
          <w:szCs w:val="26"/>
        </w:rPr>
        <w:t xml:space="preserve"> </w:t>
      </w:r>
    </w:p>
    <w:p w:rsidR="00D84C6F" w:rsidRPr="005D0D9F" w:rsidRDefault="00471A52" w:rsidP="005B6E29">
      <w:pPr>
        <w:pStyle w:val="a4"/>
        <w:spacing w:after="120" w:line="34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B22686">
        <w:rPr>
          <w:spacing w:val="-4"/>
          <w:szCs w:val="26"/>
        </w:rPr>
        <w:t>3 месяца</w:t>
      </w:r>
      <w:r w:rsidR="002C5A18">
        <w:rPr>
          <w:spacing w:val="-4"/>
          <w:szCs w:val="26"/>
        </w:rPr>
        <w:t xml:space="preserve"> 2022</w:t>
      </w:r>
      <w:r w:rsidR="009529F3">
        <w:rPr>
          <w:spacing w:val="-4"/>
          <w:szCs w:val="26"/>
        </w:rPr>
        <w:t xml:space="preserve"> г</w:t>
      </w:r>
      <w:r w:rsidR="002C5A18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C86A18">
        <w:t>1 077,7</w:t>
      </w:r>
      <w:r w:rsidR="00B22686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98386A">
        <w:rPr>
          <w:b/>
          <w:spacing w:val="-4"/>
        </w:rPr>
        <w:t>,</w:t>
      </w:r>
      <w:r w:rsidR="00DB3767">
        <w:rPr>
          <w:b/>
          <w:spacing w:val="-4"/>
        </w:rPr>
        <w:t xml:space="preserve"> </w:t>
      </w:r>
      <w:r w:rsidR="007F7D74" w:rsidRPr="005D0D9F">
        <w:rPr>
          <w:spacing w:val="-4"/>
        </w:rPr>
        <w:t xml:space="preserve">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072289">
        <w:rPr>
          <w:spacing w:val="-4"/>
        </w:rPr>
        <w:t xml:space="preserve"> </w:t>
      </w:r>
      <w:r w:rsidR="00C86A18">
        <w:rPr>
          <w:spacing w:val="-4"/>
        </w:rPr>
        <w:t>95,6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B22686">
        <w:rPr>
          <w:spacing w:val="-4"/>
          <w:szCs w:val="26"/>
          <w:lang w:val="en-US"/>
        </w:rPr>
        <w:t>I</w:t>
      </w:r>
      <w:r w:rsidR="00B22686" w:rsidRPr="00957D86">
        <w:rPr>
          <w:spacing w:val="-4"/>
          <w:szCs w:val="26"/>
        </w:rPr>
        <w:t xml:space="preserve"> </w:t>
      </w:r>
      <w:r w:rsidR="00B22686">
        <w:rPr>
          <w:spacing w:val="-4"/>
          <w:szCs w:val="26"/>
        </w:rPr>
        <w:t xml:space="preserve">квартала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</w:t>
      </w:r>
      <w:r w:rsidR="002C5A18">
        <w:rPr>
          <w:spacing w:val="-4"/>
        </w:rPr>
        <w:t>1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5B6E29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7F0AA6">
        <w:trPr>
          <w:cantSplit/>
          <w:trHeight w:val="9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5B6E29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7F0AA6">
        <w:trPr>
          <w:cantSplit/>
          <w:trHeight w:val="397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5B6E29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5B6E2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r w:rsidRPr="005D0D9F">
              <w:rPr>
                <w:sz w:val="22"/>
              </w:rPr>
              <w:t>преды-дущего</w:t>
            </w:r>
            <w:proofErr w:type="spell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5B6E29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5B6E29">
            <w:pPr>
              <w:pStyle w:val="4"/>
              <w:keepNext w:val="0"/>
              <w:spacing w:before="40" w:after="4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E639C7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D20378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66,</w:t>
            </w:r>
            <w:r w:rsidR="00ED4CDB" w:rsidRPr="00E639C7">
              <w:rPr>
                <w:sz w:val="22"/>
                <w:szCs w:val="22"/>
              </w:rPr>
              <w:t>4</w:t>
            </w:r>
          </w:p>
        </w:tc>
      </w:tr>
      <w:tr w:rsidR="00BF03B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5B6E29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2C5A18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2C5A18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2C5A18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5B6E29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AD7B63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5B6E29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74252D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CE6E4E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950F7B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950F7B" w:rsidRPr="00661140" w:rsidTr="00BC5CF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5B6E29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5B6E29">
            <w:pPr>
              <w:tabs>
                <w:tab w:val="left" w:pos="1205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5B6E29">
            <w:pPr>
              <w:tabs>
                <w:tab w:val="left" w:pos="936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A065C4" w:rsidRPr="00661140" w:rsidTr="00BC5CF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5B6E29">
            <w:pPr>
              <w:pStyle w:val="4"/>
              <w:keepNext w:val="0"/>
              <w:spacing w:before="4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5B6E29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5B6E29">
            <w:pPr>
              <w:spacing w:before="4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5B6E29">
            <w:pPr>
              <w:spacing w:before="4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A065C4" w:rsidRPr="00661140" w:rsidTr="00BC5CF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A065C4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5B6E29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5B6E2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65C4" w:rsidRPr="00661140" w:rsidRDefault="00002DBF" w:rsidP="005B6E29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3C6CA8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Pr="00661140" w:rsidRDefault="003C6CA8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5B6E29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5B6E2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CA8" w:rsidRDefault="00D73E4F" w:rsidP="005B6E29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9529F3" w:rsidRPr="00661140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9529F3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5B6E29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5B6E2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Default="003D3E53" w:rsidP="005B6E29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</w:tr>
      <w:tr w:rsidR="009529F3" w:rsidRPr="009529F3" w:rsidTr="00A065C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9529F3" w:rsidP="005B6E29">
            <w:pPr>
              <w:pStyle w:val="4"/>
              <w:keepNext w:val="0"/>
              <w:spacing w:before="40" w:after="40" w:line="200" w:lineRule="exact"/>
              <w:ind w:left="91"/>
              <w:rPr>
                <w:bCs/>
                <w:szCs w:val="22"/>
                <w:lang w:val="ru-RU"/>
              </w:rPr>
            </w:pPr>
            <w:r w:rsidRPr="009529F3">
              <w:rPr>
                <w:bCs/>
                <w:szCs w:val="22"/>
              </w:rPr>
              <w:t xml:space="preserve">IV </w:t>
            </w:r>
            <w:r w:rsidRPr="009529F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5B6E29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1 316,3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5B6E29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9F3" w:rsidRPr="009529F3" w:rsidRDefault="00434A9F" w:rsidP="005B6E29">
            <w:pPr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127,7</w:t>
            </w:r>
          </w:p>
        </w:tc>
      </w:tr>
      <w:tr w:rsidR="00950F7B" w:rsidRPr="002C5A18" w:rsidTr="002C5A18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950F7B" w:rsidP="005B6E29">
            <w:pPr>
              <w:pStyle w:val="4"/>
              <w:keepNext w:val="0"/>
              <w:spacing w:before="40" w:after="40" w:line="20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</w:t>
            </w:r>
            <w:r w:rsidR="009529F3" w:rsidRPr="002C5A18">
              <w:rPr>
                <w:szCs w:val="22"/>
                <w:lang w:val="ru-RU"/>
              </w:rPr>
              <w:t>дека</w:t>
            </w:r>
            <w:r w:rsidRPr="002C5A18">
              <w:rPr>
                <w:szCs w:val="22"/>
                <w:lang w:val="ru-RU"/>
              </w:rPr>
              <w:t>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3D3E53" w:rsidP="005B6E29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4 387,3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3D3E53" w:rsidP="005B6E29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2C5A18" w:rsidRDefault="00950F7B" w:rsidP="005B6E29">
            <w:pPr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2C5A18" w:rsidRPr="002C5A18" w:rsidTr="002C5A18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661140" w:rsidRDefault="002C5A18" w:rsidP="005B6E29">
            <w:pPr>
              <w:pStyle w:val="4"/>
              <w:keepNext w:val="0"/>
              <w:spacing w:before="40" w:after="40" w:line="20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2C5A18" w:rsidRDefault="002C5A18" w:rsidP="005B6E29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2C5A18" w:rsidRDefault="002C5A18" w:rsidP="005B6E29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2C5A18" w:rsidRDefault="002C5A18" w:rsidP="005B6E29">
            <w:pPr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2C5A18" w:rsidRPr="002C5A18" w:rsidTr="008E23FA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5B6E29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5B6E2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5A18" w:rsidRPr="008E23FA" w:rsidRDefault="002C5A18" w:rsidP="005B6E29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8E23FA" w:rsidRPr="002C5A18" w:rsidTr="008E23FA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8E23FA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185EEF" w:rsidP="005B6E29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185EEF" w:rsidP="005B6E2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3FA" w:rsidRPr="008E23FA" w:rsidRDefault="00185EEF" w:rsidP="005B6E29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BC5CFD" w:rsidRPr="002C5A18" w:rsidTr="008E23FA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Pr="008E23FA" w:rsidRDefault="00BC5CFD" w:rsidP="005B6E29">
            <w:pPr>
              <w:pStyle w:val="4"/>
              <w:keepNext w:val="0"/>
              <w:spacing w:before="4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Default="00C86A18" w:rsidP="005B6E29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Default="00C86A18" w:rsidP="005B6E29">
            <w:pPr>
              <w:spacing w:before="4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CFD" w:rsidRDefault="00C86A18" w:rsidP="005B6E29">
            <w:pPr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8E23FA" w:rsidRPr="002C5A18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23FA" w:rsidRPr="00563A2B" w:rsidRDefault="00BC5CFD" w:rsidP="005B6E29">
            <w:pPr>
              <w:pStyle w:val="4"/>
              <w:keepNext w:val="0"/>
              <w:spacing w:before="40" w:after="40" w:line="200" w:lineRule="exact"/>
              <w:ind w:left="91"/>
              <w:rPr>
                <w:i/>
                <w:szCs w:val="22"/>
                <w:lang w:val="ru-RU"/>
              </w:rPr>
            </w:pPr>
            <w:r w:rsidRPr="00563A2B">
              <w:rPr>
                <w:i/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23FA" w:rsidRDefault="00C86A18" w:rsidP="005B6E29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23FA" w:rsidRDefault="00C86A18" w:rsidP="005B6E29">
            <w:pPr>
              <w:spacing w:before="4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23FA" w:rsidRDefault="00F113F5" w:rsidP="005B6E29">
            <w:pPr>
              <w:spacing w:before="4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81,9</w:t>
            </w:r>
          </w:p>
        </w:tc>
      </w:tr>
    </w:tbl>
    <w:p w:rsidR="00E525E6" w:rsidRPr="00385EAC" w:rsidRDefault="007F7D74" w:rsidP="00BB1862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r w:rsidRPr="00385EAC">
        <w:rPr>
          <w:sz w:val="26"/>
          <w:szCs w:val="26"/>
        </w:rPr>
        <w:t xml:space="preserve">Из общего </w:t>
      </w:r>
      <w:proofErr w:type="gramStart"/>
      <w:r w:rsidRPr="00385EAC">
        <w:rPr>
          <w:sz w:val="26"/>
          <w:szCs w:val="26"/>
        </w:rPr>
        <w:t>объема</w:t>
      </w:r>
      <w:proofErr w:type="gramEnd"/>
      <w:r w:rsidRPr="00385EAC">
        <w:rPr>
          <w:sz w:val="26"/>
          <w:szCs w:val="26"/>
        </w:rPr>
        <w:t xml:space="preserve"> введенного в </w:t>
      </w:r>
      <w:r w:rsidR="00CF4849" w:rsidRPr="00385EAC">
        <w:rPr>
          <w:spacing w:val="-4"/>
          <w:sz w:val="26"/>
          <w:szCs w:val="26"/>
          <w:lang w:val="en-US"/>
        </w:rPr>
        <w:t>I</w:t>
      </w:r>
      <w:r w:rsidR="00CF4849" w:rsidRPr="00385EAC">
        <w:rPr>
          <w:spacing w:val="-4"/>
          <w:sz w:val="26"/>
          <w:szCs w:val="26"/>
        </w:rPr>
        <w:t xml:space="preserve"> квартале </w:t>
      </w:r>
      <w:r w:rsidRPr="00385EAC">
        <w:rPr>
          <w:sz w:val="26"/>
          <w:szCs w:val="26"/>
        </w:rPr>
        <w:t>20</w:t>
      </w:r>
      <w:r w:rsidR="00EA0166" w:rsidRPr="00385EAC">
        <w:rPr>
          <w:sz w:val="26"/>
          <w:szCs w:val="26"/>
        </w:rPr>
        <w:t>2</w:t>
      </w:r>
      <w:r w:rsidR="002C5A18" w:rsidRPr="00385EAC">
        <w:rPr>
          <w:sz w:val="26"/>
          <w:szCs w:val="26"/>
        </w:rPr>
        <w:t>2</w:t>
      </w:r>
      <w:r w:rsidR="00ED1F56" w:rsidRPr="00385EAC">
        <w:rPr>
          <w:sz w:val="26"/>
          <w:szCs w:val="26"/>
        </w:rPr>
        <w:t> </w:t>
      </w:r>
      <w:r w:rsidRPr="00385EAC">
        <w:rPr>
          <w:sz w:val="26"/>
          <w:szCs w:val="26"/>
        </w:rPr>
        <w:t>г</w:t>
      </w:r>
      <w:r w:rsidR="002C5A18" w:rsidRPr="00385EAC">
        <w:rPr>
          <w:sz w:val="26"/>
          <w:szCs w:val="26"/>
        </w:rPr>
        <w:t>.</w:t>
      </w:r>
      <w:r w:rsidR="00154EBE" w:rsidRPr="00385EAC">
        <w:rPr>
          <w:sz w:val="26"/>
          <w:szCs w:val="26"/>
        </w:rPr>
        <w:t xml:space="preserve"> </w:t>
      </w:r>
      <w:r w:rsidRPr="00385EAC">
        <w:rPr>
          <w:sz w:val="26"/>
          <w:szCs w:val="26"/>
        </w:rPr>
        <w:t>в эксплуатацию жилья</w:t>
      </w:r>
      <w:r w:rsidR="00AD7B63" w:rsidRPr="00385EAC">
        <w:rPr>
          <w:sz w:val="26"/>
          <w:szCs w:val="26"/>
        </w:rPr>
        <w:t xml:space="preserve"> </w:t>
      </w:r>
      <w:r w:rsidR="00396695" w:rsidRPr="00385EAC">
        <w:rPr>
          <w:sz w:val="26"/>
          <w:szCs w:val="26"/>
        </w:rPr>
        <w:t>41,7</w:t>
      </w:r>
      <w:r w:rsidRPr="00385EAC">
        <w:rPr>
          <w:sz w:val="26"/>
          <w:szCs w:val="26"/>
        </w:rPr>
        <w:t xml:space="preserve">% построено для граждан, состоящих на учете нуждающихся </w:t>
      </w:r>
      <w:r w:rsidR="00455E4C" w:rsidRPr="00385EAC">
        <w:rPr>
          <w:sz w:val="26"/>
          <w:szCs w:val="26"/>
        </w:rPr>
        <w:br/>
      </w:r>
      <w:r w:rsidR="008D66E0" w:rsidRPr="00385EAC">
        <w:rPr>
          <w:sz w:val="26"/>
          <w:szCs w:val="26"/>
        </w:rPr>
        <w:t>в улучшении жилищных условий (</w:t>
      </w:r>
      <w:r w:rsidR="002F34A3" w:rsidRPr="00385EAC">
        <w:rPr>
          <w:sz w:val="26"/>
          <w:szCs w:val="26"/>
        </w:rPr>
        <w:t xml:space="preserve">в </w:t>
      </w:r>
      <w:r w:rsidR="00CF4849" w:rsidRPr="00385EAC">
        <w:rPr>
          <w:spacing w:val="-4"/>
          <w:sz w:val="26"/>
          <w:szCs w:val="26"/>
          <w:lang w:val="en-US"/>
        </w:rPr>
        <w:t>I</w:t>
      </w:r>
      <w:r w:rsidR="00CF4849" w:rsidRPr="00385EAC">
        <w:rPr>
          <w:spacing w:val="-4"/>
          <w:sz w:val="26"/>
          <w:szCs w:val="26"/>
        </w:rPr>
        <w:t xml:space="preserve"> квартале </w:t>
      </w:r>
      <w:r w:rsidR="004618A7" w:rsidRPr="00385EAC">
        <w:rPr>
          <w:sz w:val="26"/>
          <w:szCs w:val="26"/>
        </w:rPr>
        <w:t>20</w:t>
      </w:r>
      <w:r w:rsidR="00E80E6D" w:rsidRPr="00385EAC">
        <w:rPr>
          <w:sz w:val="26"/>
          <w:szCs w:val="26"/>
        </w:rPr>
        <w:t>2</w:t>
      </w:r>
      <w:r w:rsidR="002C5A18" w:rsidRPr="00385EAC">
        <w:rPr>
          <w:sz w:val="26"/>
          <w:szCs w:val="26"/>
        </w:rPr>
        <w:t>1</w:t>
      </w:r>
      <w:r w:rsidR="00224B53" w:rsidRPr="00385EAC">
        <w:rPr>
          <w:sz w:val="26"/>
          <w:szCs w:val="26"/>
        </w:rPr>
        <w:t> </w:t>
      </w:r>
      <w:r w:rsidRPr="00385EAC">
        <w:rPr>
          <w:sz w:val="26"/>
          <w:szCs w:val="26"/>
        </w:rPr>
        <w:t>г</w:t>
      </w:r>
      <w:r w:rsidR="002C5A18" w:rsidRPr="00385EAC">
        <w:rPr>
          <w:sz w:val="26"/>
          <w:szCs w:val="26"/>
        </w:rPr>
        <w:t>.</w:t>
      </w:r>
      <w:r w:rsidR="00B72D1E" w:rsidRPr="00385EAC">
        <w:rPr>
          <w:sz w:val="26"/>
          <w:szCs w:val="26"/>
        </w:rPr>
        <w:t> </w:t>
      </w:r>
      <w:r w:rsidRPr="00385EAC">
        <w:rPr>
          <w:sz w:val="26"/>
          <w:szCs w:val="26"/>
        </w:rPr>
        <w:t>–</w:t>
      </w:r>
      <w:r w:rsidR="009E2DB5" w:rsidRPr="00385EAC">
        <w:rPr>
          <w:sz w:val="26"/>
          <w:szCs w:val="26"/>
        </w:rPr>
        <w:t> </w:t>
      </w:r>
      <w:r w:rsidR="00C237CF" w:rsidRPr="00385EAC">
        <w:rPr>
          <w:sz w:val="26"/>
          <w:szCs w:val="26"/>
        </w:rPr>
        <w:t>39,2</w:t>
      </w:r>
      <w:r w:rsidRPr="00385EAC">
        <w:rPr>
          <w:sz w:val="26"/>
          <w:szCs w:val="26"/>
        </w:rPr>
        <w:t xml:space="preserve">%), в том числе </w:t>
      </w:r>
      <w:r w:rsidR="00A80A00">
        <w:rPr>
          <w:sz w:val="26"/>
          <w:szCs w:val="26"/>
        </w:rPr>
        <w:br/>
      </w:r>
      <w:r w:rsidRPr="00385EAC">
        <w:rPr>
          <w:sz w:val="26"/>
          <w:szCs w:val="26"/>
        </w:rPr>
        <w:t>с государственной поддержкой</w:t>
      </w:r>
      <w:r w:rsidR="007E79C9" w:rsidRPr="00385EAC">
        <w:rPr>
          <w:sz w:val="26"/>
          <w:szCs w:val="26"/>
        </w:rPr>
        <w:t> </w:t>
      </w:r>
      <w:r w:rsidRPr="00385EAC">
        <w:rPr>
          <w:sz w:val="26"/>
          <w:szCs w:val="26"/>
        </w:rPr>
        <w:t>–</w:t>
      </w:r>
      <w:r w:rsidR="00802DD9" w:rsidRPr="00385EAC">
        <w:rPr>
          <w:sz w:val="26"/>
          <w:szCs w:val="26"/>
        </w:rPr>
        <w:t> </w:t>
      </w:r>
      <w:r w:rsidR="00396695" w:rsidRPr="00385EAC">
        <w:rPr>
          <w:sz w:val="26"/>
          <w:szCs w:val="26"/>
        </w:rPr>
        <w:t>30,8</w:t>
      </w:r>
      <w:r w:rsidRPr="00385EAC">
        <w:rPr>
          <w:sz w:val="26"/>
          <w:szCs w:val="26"/>
        </w:rPr>
        <w:t>% (</w:t>
      </w:r>
      <w:r w:rsidR="008A0B8F" w:rsidRPr="00385EAC">
        <w:rPr>
          <w:sz w:val="26"/>
          <w:szCs w:val="26"/>
        </w:rPr>
        <w:t xml:space="preserve">в </w:t>
      </w:r>
      <w:r w:rsidR="00CF4849" w:rsidRPr="00385EAC">
        <w:rPr>
          <w:spacing w:val="-4"/>
          <w:sz w:val="26"/>
          <w:szCs w:val="26"/>
          <w:lang w:val="en-US"/>
        </w:rPr>
        <w:t>I</w:t>
      </w:r>
      <w:r w:rsidR="00CF4849" w:rsidRPr="00385EAC">
        <w:rPr>
          <w:spacing w:val="-4"/>
          <w:sz w:val="26"/>
          <w:szCs w:val="26"/>
        </w:rPr>
        <w:t xml:space="preserve"> квартале </w:t>
      </w:r>
      <w:r w:rsidR="008A0B8F" w:rsidRPr="00385EAC">
        <w:rPr>
          <w:sz w:val="26"/>
          <w:szCs w:val="26"/>
        </w:rPr>
        <w:t>2021 г. </w:t>
      </w:r>
      <w:r w:rsidRPr="00385EAC">
        <w:rPr>
          <w:sz w:val="26"/>
          <w:szCs w:val="26"/>
        </w:rPr>
        <w:t>–</w:t>
      </w:r>
      <w:r w:rsidR="00E80E6D" w:rsidRPr="00385EAC">
        <w:rPr>
          <w:sz w:val="26"/>
          <w:szCs w:val="26"/>
        </w:rPr>
        <w:t xml:space="preserve"> </w:t>
      </w:r>
      <w:r w:rsidR="00C237CF" w:rsidRPr="00385EAC">
        <w:rPr>
          <w:sz w:val="26"/>
          <w:szCs w:val="26"/>
        </w:rPr>
        <w:t>28,6</w:t>
      </w:r>
      <w:r w:rsidRPr="00385EAC">
        <w:rPr>
          <w:sz w:val="26"/>
          <w:szCs w:val="26"/>
        </w:rPr>
        <w:t>%).</w:t>
      </w:r>
    </w:p>
    <w:p w:rsidR="00D16F2F" w:rsidRDefault="00D16F2F" w:rsidP="00BB1862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D16F2F" w:rsidRPr="00B148EA" w:rsidTr="009754ED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F2F" w:rsidRDefault="00D16F2F" w:rsidP="005B6E29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6F2F" w:rsidRPr="00B148EA" w:rsidRDefault="00D16F2F" w:rsidP="005B6E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93158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F2F" w:rsidRPr="00B148EA" w:rsidRDefault="00D16F2F" w:rsidP="005B6E29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4D6876">
              <w:rPr>
                <w:sz w:val="22"/>
                <w:szCs w:val="22"/>
              </w:rPr>
              <w:t>кварталу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2020 г</w:t>
            </w:r>
            <w:r>
              <w:rPr>
                <w:iCs/>
                <w:sz w:val="22"/>
              </w:rPr>
              <w:t>.</w:t>
            </w:r>
          </w:p>
        </w:tc>
      </w:tr>
      <w:tr w:rsidR="00D16F2F" w:rsidTr="009754ED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2F" w:rsidRDefault="00D16F2F" w:rsidP="005B6E2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16F2F" w:rsidRPr="00B148EA" w:rsidRDefault="00D16F2F" w:rsidP="005B6E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16F2F" w:rsidRPr="00B148EA" w:rsidRDefault="00D16F2F" w:rsidP="005B6E29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 w:rsidR="004D6876"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t xml:space="preserve">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2F" w:rsidRDefault="00D16F2F" w:rsidP="005B6E29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D16F2F" w:rsidRPr="001C7D06" w:rsidTr="009754ED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1C7D06" w:rsidRDefault="00D16F2F" w:rsidP="005B6E29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5D10EE" w:rsidRDefault="000329AD" w:rsidP="005B6E29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1 077,7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1C7D06" w:rsidRDefault="000329AD" w:rsidP="005B6E29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1C7D06" w:rsidRDefault="00C237CF" w:rsidP="005B6E29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117,9</w:t>
            </w:r>
          </w:p>
        </w:tc>
      </w:tr>
      <w:tr w:rsidR="00D16F2F" w:rsidTr="009754E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spacing w:before="40" w:after="4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D16F2F" w:rsidTr="009754E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2B297D" w:rsidP="005B6E29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538,3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2B297D" w:rsidP="005B6E29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91,8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C237CF" w:rsidP="005B6E29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119,1</w:t>
            </w:r>
          </w:p>
        </w:tc>
      </w:tr>
      <w:tr w:rsidR="00D16F2F" w:rsidTr="00BB186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0329AD" w:rsidP="005B6E29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441,8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0329AD" w:rsidP="005B6E29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C237CF" w:rsidP="005B6E29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</w:tr>
      <w:tr w:rsidR="00D16F2F" w:rsidTr="00BB186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spacing w:before="40" w:after="4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0329AD" w:rsidP="005B6E29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321,7</w:t>
            </w:r>
          </w:p>
        </w:tc>
        <w:tc>
          <w:tcPr>
            <w:tcW w:w="13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0329AD" w:rsidP="005B6E29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C237CF" w:rsidP="005B6E29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D16F2F" w:rsidTr="00BB1862">
        <w:trPr>
          <w:cantSplit/>
          <w:trHeight w:val="210"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индивидуальных жилых домов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0329AD" w:rsidP="005B6E29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524,8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0329AD" w:rsidP="005B6E29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C237CF" w:rsidP="005B6E29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118,2</w:t>
            </w:r>
          </w:p>
        </w:tc>
      </w:tr>
      <w:tr w:rsidR="00D16F2F" w:rsidTr="009754E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C1630E" w:rsidRDefault="00D16F2F" w:rsidP="005B6E29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0329AD" w:rsidP="005B6E29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449,6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0329AD" w:rsidP="005B6E29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C237CF" w:rsidP="005B6E29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</w:tr>
      <w:tr w:rsidR="00D16F2F" w:rsidTr="009754ED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spacing w:before="40" w:after="4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0329AD" w:rsidP="005B6E29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332,3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20108" w:rsidRDefault="000329AD" w:rsidP="005B6E29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C237CF" w:rsidP="005B6E29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132,0</w:t>
            </w:r>
          </w:p>
        </w:tc>
      </w:tr>
      <w:tr w:rsidR="00D16F2F" w:rsidTr="009754E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spacing w:before="40" w:after="4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Pr="007D7C9E" w:rsidRDefault="002B297D" w:rsidP="005B6E29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190,9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2B297D" w:rsidP="005B6E29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C237CF" w:rsidP="005B6E29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139,1</w:t>
            </w:r>
          </w:p>
        </w:tc>
      </w:tr>
      <w:tr w:rsidR="00D16F2F" w:rsidTr="009754E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spacing w:before="40" w:after="4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2B297D" w:rsidP="005B6E29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2B297D" w:rsidP="005B6E29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C237CF" w:rsidP="005B6E29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208,6</w:t>
            </w:r>
          </w:p>
        </w:tc>
      </w:tr>
      <w:tr w:rsidR="00D16F2F" w:rsidTr="009754E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D16F2F" w:rsidP="005B6E29">
            <w:pPr>
              <w:spacing w:before="40" w:after="40" w:line="200" w:lineRule="exact"/>
              <w:ind w:left="130" w:right="-57"/>
              <w:rPr>
                <w:sz w:val="22"/>
              </w:rPr>
            </w:pPr>
            <w:r>
              <w:rPr>
                <w:sz w:val="22"/>
              </w:rPr>
              <w:t>жилых домов с использованием электрической энергии для целей отопления, горячего водоснабжения и приготовления пищи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2B297D" w:rsidP="005B6E29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5C73EC" w:rsidP="005B6E29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D16F2F" w:rsidRDefault="00C237CF" w:rsidP="005B6E29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</w:tr>
    </w:tbl>
    <w:p w:rsidR="00035312" w:rsidRPr="005D0D9F" w:rsidRDefault="00035312" w:rsidP="00612DF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г.Минску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70"/>
        <w:gridCol w:w="1134"/>
        <w:gridCol w:w="993"/>
        <w:gridCol w:w="1273"/>
        <w:gridCol w:w="1134"/>
        <w:gridCol w:w="995"/>
        <w:gridCol w:w="1274"/>
      </w:tblGrid>
      <w:tr w:rsidR="00035312" w:rsidRPr="005D0D9F" w:rsidTr="00FE3E83">
        <w:trPr>
          <w:cantSplit/>
          <w:trHeight w:val="76"/>
          <w:tblHeader/>
          <w:jc w:val="center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5B6E29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5B6E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5B6E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7729D1" w:rsidRPr="005D0D9F" w:rsidTr="00FE3E83">
        <w:trPr>
          <w:cantSplit/>
          <w:trHeight w:val="900"/>
          <w:tblHeader/>
          <w:jc w:val="center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9D1" w:rsidRPr="005D0D9F" w:rsidRDefault="007729D1" w:rsidP="005B6E29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5B06AF" w:rsidP="005B6E2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7729D1">
              <w:rPr>
                <w:sz w:val="22"/>
                <w:szCs w:val="22"/>
              </w:rPr>
              <w:br/>
            </w:r>
            <w:r w:rsidR="007729D1" w:rsidRPr="00990CD1">
              <w:rPr>
                <w:sz w:val="22"/>
                <w:szCs w:val="22"/>
              </w:rPr>
              <w:t>20</w:t>
            </w:r>
            <w:r w:rsidR="007729D1">
              <w:rPr>
                <w:sz w:val="22"/>
                <w:szCs w:val="22"/>
              </w:rPr>
              <w:t>22</w:t>
            </w:r>
            <w:r w:rsidR="007729D1" w:rsidRPr="00990CD1">
              <w:rPr>
                <w:sz w:val="22"/>
                <w:szCs w:val="22"/>
              </w:rPr>
              <w:t xml:space="preserve"> г.,</w:t>
            </w:r>
            <w:r w:rsidR="007729D1" w:rsidRPr="00990CD1">
              <w:rPr>
                <w:sz w:val="22"/>
                <w:szCs w:val="22"/>
              </w:rPr>
              <w:br/>
              <w:t>тыс. кв. м</w:t>
            </w:r>
            <w:r w:rsidR="007729D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7729D1" w:rsidP="005B6E2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D31B92">
              <w:rPr>
                <w:sz w:val="22"/>
                <w:szCs w:val="22"/>
                <w:lang w:val="en-US"/>
              </w:rPr>
              <w:t>I</w:t>
            </w:r>
            <w:r w:rsidR="00D31B92" w:rsidRPr="008A43F6">
              <w:rPr>
                <w:sz w:val="22"/>
                <w:szCs w:val="22"/>
              </w:rPr>
              <w:t xml:space="preserve"> </w:t>
            </w:r>
            <w:r w:rsidR="00D31B92"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29D1" w:rsidRPr="00990CD1" w:rsidRDefault="007729D1" w:rsidP="005B6E2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5B06AF">
              <w:rPr>
                <w:sz w:val="22"/>
                <w:szCs w:val="22"/>
                <w:lang w:val="en-US"/>
              </w:rPr>
              <w:t>I</w:t>
            </w:r>
            <w:r w:rsidR="005B06AF" w:rsidRPr="008A43F6">
              <w:rPr>
                <w:sz w:val="22"/>
                <w:szCs w:val="22"/>
              </w:rPr>
              <w:t xml:space="preserve"> </w:t>
            </w:r>
            <w:r w:rsidR="005B06AF">
              <w:rPr>
                <w:sz w:val="22"/>
                <w:szCs w:val="22"/>
              </w:rPr>
              <w:t>квартал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5B06AF">
              <w:rPr>
                <w:sz w:val="22"/>
                <w:szCs w:val="22"/>
                <w:lang w:val="en-US"/>
              </w:rPr>
              <w:t>I</w:t>
            </w:r>
            <w:r w:rsidR="005B06AF" w:rsidRPr="008A43F6">
              <w:rPr>
                <w:sz w:val="22"/>
                <w:szCs w:val="22"/>
              </w:rPr>
              <w:t xml:space="preserve"> </w:t>
            </w:r>
            <w:r w:rsidR="005B06AF">
              <w:rPr>
                <w:sz w:val="22"/>
                <w:szCs w:val="22"/>
              </w:rPr>
              <w:t>кварталу</w:t>
            </w:r>
            <w:r>
              <w:rPr>
                <w:sz w:val="22"/>
              </w:rPr>
              <w:br/>
              <w:t>2020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9D1" w:rsidRPr="00990CD1" w:rsidRDefault="005B06AF" w:rsidP="005B6E2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7729D1">
              <w:rPr>
                <w:sz w:val="22"/>
                <w:szCs w:val="22"/>
              </w:rPr>
              <w:br/>
            </w:r>
            <w:r w:rsidR="007729D1" w:rsidRPr="00990CD1">
              <w:rPr>
                <w:sz w:val="22"/>
                <w:szCs w:val="22"/>
              </w:rPr>
              <w:t>20</w:t>
            </w:r>
            <w:r w:rsidR="007729D1">
              <w:rPr>
                <w:sz w:val="22"/>
                <w:szCs w:val="22"/>
              </w:rPr>
              <w:t>22</w:t>
            </w:r>
            <w:r w:rsidR="007729D1" w:rsidRPr="00990CD1">
              <w:rPr>
                <w:sz w:val="22"/>
                <w:szCs w:val="22"/>
              </w:rPr>
              <w:t xml:space="preserve"> г.,</w:t>
            </w:r>
            <w:r w:rsidR="007729D1" w:rsidRPr="00990CD1">
              <w:rPr>
                <w:sz w:val="22"/>
                <w:szCs w:val="22"/>
              </w:rPr>
              <w:br/>
              <w:t>тыс. кв. м</w:t>
            </w:r>
            <w:r w:rsidR="007729D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7729D1" w:rsidP="005B6E2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4E0F4D">
              <w:rPr>
                <w:sz w:val="22"/>
                <w:szCs w:val="22"/>
                <w:lang w:val="en-US"/>
              </w:rPr>
              <w:t>I</w:t>
            </w:r>
            <w:r w:rsidR="004E0F4D" w:rsidRPr="008A43F6">
              <w:rPr>
                <w:sz w:val="22"/>
                <w:szCs w:val="22"/>
              </w:rPr>
              <w:t xml:space="preserve"> </w:t>
            </w:r>
            <w:r w:rsidR="004E0F4D">
              <w:rPr>
                <w:sz w:val="22"/>
                <w:szCs w:val="22"/>
              </w:rPr>
              <w:t>квартал</w:t>
            </w:r>
            <w:r w:rsidR="00563A2B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9D1" w:rsidRPr="00990CD1" w:rsidRDefault="007729D1" w:rsidP="005B6E2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4E0F4D">
              <w:rPr>
                <w:sz w:val="22"/>
                <w:szCs w:val="22"/>
                <w:lang w:val="en-US"/>
              </w:rPr>
              <w:t>I</w:t>
            </w:r>
            <w:r w:rsidR="004E0F4D" w:rsidRPr="008A43F6">
              <w:rPr>
                <w:sz w:val="22"/>
                <w:szCs w:val="22"/>
              </w:rPr>
              <w:t xml:space="preserve"> </w:t>
            </w:r>
            <w:r w:rsidR="004E0F4D">
              <w:rPr>
                <w:sz w:val="22"/>
                <w:szCs w:val="22"/>
              </w:rPr>
              <w:t>квартал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4E0F4D">
              <w:rPr>
                <w:sz w:val="22"/>
                <w:szCs w:val="22"/>
                <w:lang w:val="en-US"/>
              </w:rPr>
              <w:t>I</w:t>
            </w:r>
            <w:r w:rsidR="004E0F4D" w:rsidRPr="008A43F6">
              <w:rPr>
                <w:sz w:val="22"/>
                <w:szCs w:val="22"/>
              </w:rPr>
              <w:t xml:space="preserve"> </w:t>
            </w:r>
            <w:r w:rsidR="004E0F4D">
              <w:rPr>
                <w:sz w:val="22"/>
                <w:szCs w:val="22"/>
              </w:rPr>
              <w:t>кварталу</w:t>
            </w:r>
            <w:r>
              <w:rPr>
                <w:sz w:val="22"/>
              </w:rPr>
              <w:br/>
              <w:t>2020 г</w:t>
            </w:r>
            <w:r>
              <w:rPr>
                <w:iCs/>
                <w:sz w:val="22"/>
              </w:rPr>
              <w:t>.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B6E29">
            <w:pPr>
              <w:spacing w:before="40" w:after="4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CB6C93" w:rsidRDefault="00CB6C93" w:rsidP="005B6E29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B6C93">
              <w:rPr>
                <w:b/>
                <w:sz w:val="22"/>
                <w:szCs w:val="22"/>
              </w:rPr>
              <w:t>1 077,7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CB6C93" w:rsidRDefault="00CB6C93" w:rsidP="005B6E29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332,3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132,0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B6E29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5B6E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5B6E2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B6E29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CB6C93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B4B37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B6E29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CB6C93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B4B37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B6E29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CB6C93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B4B37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B6E29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CB6C93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B4B37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E84691">
              <w:rPr>
                <w:sz w:val="22"/>
                <w:szCs w:val="22"/>
              </w:rPr>
              <w:t>4,7р.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B6E29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CB6C93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9B4B37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B6E29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CB6C93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5B6E29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CB6C93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AF5511" w:rsidP="005B6E29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84691" w:rsidP="005B6E2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</w:tr>
    </w:tbl>
    <w:p w:rsidR="00214BCD" w:rsidRDefault="00214BCD" w:rsidP="00214BCD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Ввод в эксплуатацию жилья по источникам финансирования </w:t>
      </w:r>
    </w:p>
    <w:tbl>
      <w:tblPr>
        <w:tblW w:w="9030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4"/>
        <w:gridCol w:w="1487"/>
        <w:gridCol w:w="1488"/>
        <w:gridCol w:w="1417"/>
        <w:gridCol w:w="1254"/>
      </w:tblGrid>
      <w:tr w:rsidR="00214BCD" w:rsidTr="009754ED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4BCD" w:rsidRDefault="00214BCD" w:rsidP="005B6E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4BCD" w:rsidRDefault="00245E34" w:rsidP="005B6E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214BCD">
              <w:rPr>
                <w:sz w:val="22"/>
                <w:szCs w:val="22"/>
              </w:rPr>
              <w:t>2022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CD" w:rsidRDefault="00214BCD" w:rsidP="005B6E29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итогу</w:t>
            </w:r>
          </w:p>
        </w:tc>
      </w:tr>
      <w:tr w:rsidR="00214BCD" w:rsidTr="009754ED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14BCD" w:rsidRDefault="00214BCD" w:rsidP="005B6E2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14BCD" w:rsidRDefault="00214BCD" w:rsidP="005B6E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14BCD" w:rsidRDefault="00214BCD" w:rsidP="005B6E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noProof/>
                <w:sz w:val="22"/>
              </w:rPr>
              <w:t>в</w:t>
            </w:r>
            <w:proofErr w:type="gramEnd"/>
            <w:r>
              <w:rPr>
                <w:noProof/>
                <w:sz w:val="22"/>
              </w:rPr>
              <w:t xml:space="preserve"> % к </w:t>
            </w:r>
            <w:r>
              <w:rPr>
                <w:noProof/>
                <w:sz w:val="22"/>
              </w:rPr>
              <w:br/>
            </w:r>
            <w:r w:rsidR="00245E34">
              <w:rPr>
                <w:sz w:val="22"/>
                <w:szCs w:val="22"/>
                <w:lang w:val="en-US"/>
              </w:rPr>
              <w:t>I</w:t>
            </w:r>
            <w:r w:rsidR="00245E34" w:rsidRPr="008A43F6">
              <w:rPr>
                <w:sz w:val="22"/>
                <w:szCs w:val="22"/>
              </w:rPr>
              <w:t xml:space="preserve"> </w:t>
            </w:r>
            <w:proofErr w:type="gramStart"/>
            <w:r w:rsidR="00245E34">
              <w:rPr>
                <w:sz w:val="22"/>
                <w:szCs w:val="22"/>
              </w:rPr>
              <w:t>кварталу</w:t>
            </w:r>
            <w:proofErr w:type="gramEnd"/>
            <w:r w:rsidR="00245E34">
              <w:rPr>
                <w:sz w:val="22"/>
              </w:rPr>
              <w:t xml:space="preserve"> </w:t>
            </w:r>
            <w:r>
              <w:rPr>
                <w:sz w:val="22"/>
              </w:rPr>
              <w:t>2021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14BCD" w:rsidRDefault="00245E34" w:rsidP="005B6E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214BCD">
              <w:rPr>
                <w:sz w:val="22"/>
                <w:szCs w:val="22"/>
              </w:rPr>
              <w:t>2022 г.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CD" w:rsidRDefault="00214BCD" w:rsidP="005B6E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6512CE">
              <w:rPr>
                <w:sz w:val="22"/>
                <w:szCs w:val="22"/>
                <w:lang w:val="en-US"/>
              </w:rPr>
              <w:t>I</w:t>
            </w:r>
            <w:r w:rsidR="006512CE" w:rsidRPr="008A43F6">
              <w:rPr>
                <w:sz w:val="22"/>
                <w:szCs w:val="22"/>
              </w:rPr>
              <w:t xml:space="preserve"> </w:t>
            </w:r>
            <w:r w:rsidR="006512CE"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t>202</w:t>
            </w:r>
            <w:r w:rsidR="006512C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214BCD" w:rsidTr="009754ED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4BCD" w:rsidRDefault="00214BCD" w:rsidP="005B6E29">
            <w:pPr>
              <w:spacing w:before="40" w:after="40" w:line="200" w:lineRule="exac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DF059D" w:rsidP="005B6E29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1 077,7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DF059D" w:rsidP="005B6E29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4BCD" w:rsidRDefault="00214BCD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4BCD" w:rsidRDefault="00214BCD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214BCD" w:rsidTr="009754ED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4BCD" w:rsidRDefault="00214BCD" w:rsidP="005B6E29">
            <w:pPr>
              <w:spacing w:before="40" w:after="4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214BCD" w:rsidP="005B6E2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214BCD" w:rsidP="005B6E29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214BCD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214BCD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214BCD" w:rsidTr="009754ED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4BCD" w:rsidRDefault="00214BCD" w:rsidP="005B6E29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44,3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4,1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214BCD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3,9</w:t>
            </w:r>
          </w:p>
        </w:tc>
      </w:tr>
      <w:tr w:rsidR="00214BCD" w:rsidTr="009754ED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4BCD" w:rsidRDefault="00214BCD" w:rsidP="005B6E29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214BCD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</w:tr>
      <w:tr w:rsidR="00214BCD" w:rsidTr="009754ED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4BCD" w:rsidRDefault="00214BCD" w:rsidP="005B6E29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234,2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21,7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214BCD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22,3</w:t>
            </w:r>
          </w:p>
        </w:tc>
      </w:tr>
      <w:tr w:rsidR="00214BCD" w:rsidTr="009754ED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4BCD" w:rsidRDefault="00214BCD" w:rsidP="005B6E29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37,3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214BCD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6,5</w:t>
            </w:r>
          </w:p>
        </w:tc>
      </w:tr>
      <w:tr w:rsidR="00214BCD" w:rsidTr="009754ED">
        <w:trPr>
          <w:cantSplit/>
          <w:jc w:val="center"/>
        </w:trPr>
        <w:tc>
          <w:tcPr>
            <w:tcW w:w="33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14BCD" w:rsidRDefault="00214BCD" w:rsidP="005B6E29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654,4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4BCD" w:rsidRDefault="00882C37" w:rsidP="005B6E29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60,7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4BCD" w:rsidRDefault="00214BCD" w:rsidP="005B6E29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56,1</w:t>
            </w:r>
          </w:p>
        </w:tc>
      </w:tr>
    </w:tbl>
    <w:p w:rsidR="00214BCD" w:rsidRDefault="00214BCD" w:rsidP="00214BCD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86"/>
        <w:gridCol w:w="1372"/>
        <w:gridCol w:w="1372"/>
      </w:tblGrid>
      <w:tr w:rsidR="00214BCD" w:rsidTr="009754ED">
        <w:trPr>
          <w:cantSplit/>
          <w:trHeight w:val="838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4BCD" w:rsidRDefault="00214BCD" w:rsidP="00BB186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14BCD" w:rsidRDefault="006512CE" w:rsidP="00BB186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br/>
            </w:r>
            <w:r w:rsidR="00214BCD">
              <w:rPr>
                <w:sz w:val="22"/>
                <w:szCs w:val="22"/>
              </w:rPr>
              <w:t>2022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CD" w:rsidRDefault="006512CE" w:rsidP="00BB1862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214BCD">
              <w:rPr>
                <w:sz w:val="22"/>
                <w:szCs w:val="22"/>
              </w:rPr>
              <w:t>2022 г.</w:t>
            </w:r>
            <w:r w:rsidR="00214BCD">
              <w:rPr>
                <w:sz w:val="22"/>
                <w:szCs w:val="22"/>
              </w:rPr>
              <w:br/>
              <w:t xml:space="preserve">в % к </w:t>
            </w:r>
            <w:r w:rsidR="00214B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A43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кварталу </w:t>
            </w:r>
            <w:r w:rsidR="00214BCD">
              <w:rPr>
                <w:sz w:val="22"/>
                <w:szCs w:val="22"/>
              </w:rPr>
              <w:t>2021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CD" w:rsidRDefault="00214BCD" w:rsidP="00BB1862">
            <w:pPr>
              <w:tabs>
                <w:tab w:val="left" w:pos="1064"/>
              </w:tabs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6512CE">
              <w:rPr>
                <w:sz w:val="22"/>
                <w:szCs w:val="22"/>
                <w:lang w:val="en-US"/>
              </w:rPr>
              <w:t>I</w:t>
            </w:r>
            <w:r w:rsidR="006512CE" w:rsidRPr="008A43F6">
              <w:rPr>
                <w:sz w:val="22"/>
                <w:szCs w:val="22"/>
              </w:rPr>
              <w:t xml:space="preserve"> </w:t>
            </w:r>
            <w:r w:rsidR="006512CE">
              <w:rPr>
                <w:sz w:val="22"/>
                <w:szCs w:val="22"/>
              </w:rPr>
              <w:t xml:space="preserve">квартал </w:t>
            </w:r>
            <w:r>
              <w:rPr>
                <w:sz w:val="22"/>
                <w:szCs w:val="22"/>
              </w:rPr>
              <w:t>2021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6512CE">
              <w:rPr>
                <w:sz w:val="22"/>
                <w:szCs w:val="22"/>
                <w:lang w:val="en-US"/>
              </w:rPr>
              <w:t>I</w:t>
            </w:r>
            <w:r w:rsidR="006512CE" w:rsidRPr="008A43F6">
              <w:rPr>
                <w:sz w:val="22"/>
                <w:szCs w:val="22"/>
              </w:rPr>
              <w:t xml:space="preserve"> </w:t>
            </w:r>
            <w:proofErr w:type="gramStart"/>
            <w:r w:rsidR="006512CE">
              <w:rPr>
                <w:sz w:val="22"/>
                <w:szCs w:val="22"/>
              </w:rPr>
              <w:t>кварталу</w:t>
            </w:r>
            <w:proofErr w:type="gramEnd"/>
            <w:r w:rsidR="006512C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 г.</w:t>
            </w:r>
          </w:p>
        </w:tc>
      </w:tr>
      <w:tr w:rsidR="00214BCD" w:rsidTr="009754ED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4BCD" w:rsidRDefault="00214BCD" w:rsidP="00BB1862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DA32CF" w:rsidP="00BB186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B1A71" w:rsidP="00BB1862">
            <w:pPr>
              <w:tabs>
                <w:tab w:val="left" w:pos="995"/>
                <w:tab w:val="left" w:pos="1064"/>
              </w:tabs>
              <w:spacing w:before="60" w:after="6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0B3B6A" w:rsidP="00BB1862">
            <w:pPr>
              <w:tabs>
                <w:tab w:val="left" w:pos="995"/>
                <w:tab w:val="left" w:pos="1064"/>
              </w:tabs>
              <w:spacing w:before="60" w:after="6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8,7р.</w:t>
            </w:r>
          </w:p>
        </w:tc>
      </w:tr>
      <w:tr w:rsidR="00214BCD" w:rsidTr="009754ED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4BCD" w:rsidRDefault="00214BCD" w:rsidP="00BB1862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Больничные организации, коек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DA32CF" w:rsidP="00BB186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B1A71" w:rsidP="00BB1862">
            <w:pPr>
              <w:tabs>
                <w:tab w:val="left" w:pos="995"/>
                <w:tab w:val="left" w:pos="1064"/>
              </w:tabs>
              <w:spacing w:before="60" w:after="60" w:line="220" w:lineRule="exact"/>
              <w:ind w:right="378"/>
              <w:jc w:val="right"/>
              <w:rPr>
                <w:sz w:val="22"/>
                <w:szCs w:val="22"/>
              </w:rPr>
            </w:pPr>
            <w:r w:rsidRPr="00B437E4">
              <w:rPr>
                <w:sz w:val="26"/>
                <w:szCs w:val="26"/>
              </w:rPr>
              <w:t>–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787856" w:rsidP="00BB1862">
            <w:pPr>
              <w:tabs>
                <w:tab w:val="left" w:pos="995"/>
                <w:tab w:val="left" w:pos="1064"/>
              </w:tabs>
              <w:spacing w:before="60" w:after="60" w:line="220" w:lineRule="exact"/>
              <w:ind w:right="378"/>
              <w:jc w:val="right"/>
              <w:rPr>
                <w:sz w:val="22"/>
                <w:szCs w:val="22"/>
              </w:rPr>
            </w:pPr>
            <w:r w:rsidRPr="00B437E4">
              <w:rPr>
                <w:sz w:val="26"/>
                <w:szCs w:val="26"/>
              </w:rPr>
              <w:t>–</w:t>
            </w:r>
          </w:p>
        </w:tc>
      </w:tr>
      <w:tr w:rsidR="00214BCD" w:rsidTr="004739DA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4BCD" w:rsidRDefault="00214BCD" w:rsidP="00BB1862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DA32CF" w:rsidP="00BB186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8B1A71" w:rsidP="00BB1862">
            <w:pPr>
              <w:tabs>
                <w:tab w:val="left" w:pos="995"/>
                <w:tab w:val="left" w:pos="1064"/>
              </w:tabs>
              <w:spacing w:before="60" w:after="6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BCD" w:rsidRDefault="0076745D" w:rsidP="00BB1862">
            <w:pPr>
              <w:tabs>
                <w:tab w:val="left" w:pos="995"/>
                <w:tab w:val="left" w:pos="1064"/>
              </w:tabs>
              <w:spacing w:before="60" w:after="60" w:line="22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0B3B6A">
              <w:rPr>
                <w:sz w:val="22"/>
                <w:szCs w:val="22"/>
              </w:rPr>
              <w:t>15,7р.</w:t>
            </w:r>
          </w:p>
        </w:tc>
      </w:tr>
      <w:tr w:rsidR="004739DA" w:rsidTr="009754ED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39DA" w:rsidRDefault="004739DA" w:rsidP="00BB1862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Учреждений культуры клубного типа,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39DA" w:rsidRDefault="004739DA" w:rsidP="00BB1862">
            <w:pPr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39DA" w:rsidRDefault="00491B7D" w:rsidP="00BB1862">
            <w:pPr>
              <w:tabs>
                <w:tab w:val="left" w:pos="995"/>
                <w:tab w:val="left" w:pos="1064"/>
              </w:tabs>
              <w:spacing w:before="60" w:after="60" w:line="220" w:lineRule="exact"/>
              <w:ind w:right="378"/>
              <w:jc w:val="right"/>
              <w:rPr>
                <w:sz w:val="22"/>
                <w:szCs w:val="22"/>
              </w:rPr>
            </w:pPr>
            <w:r w:rsidRPr="00B437E4">
              <w:rPr>
                <w:sz w:val="26"/>
                <w:szCs w:val="26"/>
              </w:rPr>
              <w:t>–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39DA" w:rsidRDefault="00491B7D" w:rsidP="00BB1862">
            <w:pPr>
              <w:tabs>
                <w:tab w:val="left" w:pos="995"/>
                <w:tab w:val="left" w:pos="1064"/>
              </w:tabs>
              <w:spacing w:before="60" w:after="60" w:line="220" w:lineRule="exact"/>
              <w:ind w:right="378"/>
              <w:jc w:val="right"/>
              <w:rPr>
                <w:sz w:val="22"/>
                <w:szCs w:val="22"/>
              </w:rPr>
            </w:pPr>
            <w:r w:rsidRPr="00B437E4">
              <w:rPr>
                <w:sz w:val="26"/>
                <w:szCs w:val="26"/>
              </w:rPr>
              <w:t>–</w:t>
            </w:r>
          </w:p>
        </w:tc>
      </w:tr>
    </w:tbl>
    <w:p w:rsidR="002D16F4" w:rsidRDefault="002D16F4" w:rsidP="00FD0745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B50137" w:rsidRDefault="00B50137" w:rsidP="00B50137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B5013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квартале 2022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>
        <w:rPr>
          <w:sz w:val="26"/>
          <w:szCs w:val="26"/>
          <w:lang w:val="be-BY"/>
        </w:rPr>
        <w:t>2,5</w:t>
      </w:r>
      <w:r>
        <w:rPr>
          <w:sz w:val="26"/>
          <w:szCs w:val="26"/>
        </w:rPr>
        <w:t xml:space="preserve"> млрд. рублей, или в сопоставимых ценах 92,9% к уровню </w:t>
      </w:r>
      <w:r>
        <w:rPr>
          <w:sz w:val="26"/>
          <w:szCs w:val="26"/>
          <w:lang w:val="en-US"/>
        </w:rPr>
        <w:t>I</w:t>
      </w:r>
      <w:r w:rsidRPr="00B50137">
        <w:rPr>
          <w:sz w:val="26"/>
          <w:szCs w:val="26"/>
        </w:rPr>
        <w:t xml:space="preserve"> </w:t>
      </w:r>
      <w:r>
        <w:rPr>
          <w:sz w:val="26"/>
          <w:szCs w:val="26"/>
        </w:rPr>
        <w:t>квартала 2021 г.</w:t>
      </w:r>
    </w:p>
    <w:p w:rsidR="00B50137" w:rsidRDefault="00B50137" w:rsidP="00B50137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B50137" w:rsidTr="00B50137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37" w:rsidRDefault="00B50137" w:rsidP="00BB1862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0137" w:rsidRDefault="00B50137" w:rsidP="00BB1862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0137" w:rsidRDefault="00B50137" w:rsidP="00BB1862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B50137" w:rsidTr="00B50137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137" w:rsidRDefault="00B50137" w:rsidP="00BB1862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137" w:rsidRDefault="00B50137" w:rsidP="00BB1862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0137" w:rsidRDefault="00B50137" w:rsidP="00BB1862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50137" w:rsidRDefault="00B50137" w:rsidP="00BB1862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rPr>
                <w:sz w:val="20"/>
                <w:szCs w:val="20"/>
              </w:rPr>
            </w:pP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880,1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2 208,0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66,4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1 038,9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3 356,0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143,2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5 564,0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1 190,7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B50137" w:rsidTr="005B6E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B50137" w:rsidTr="005B6E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1 285,1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B50137" w:rsidTr="005B6E29">
        <w:trPr>
          <w:trHeight w:val="258"/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3 645,6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86,4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60" w:after="6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9 209,5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1 123,9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pStyle w:val="4"/>
              <w:keepNext w:val="0"/>
              <w:spacing w:before="60" w:after="6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B50137" w:rsidTr="00BB186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pStyle w:val="4"/>
              <w:keepNext w:val="0"/>
              <w:spacing w:before="60" w:after="6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3 508,3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95,5</w:t>
            </w:r>
          </w:p>
        </w:tc>
      </w:tr>
      <w:tr w:rsidR="00B50137" w:rsidTr="00BB1862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pStyle w:val="4"/>
              <w:keepNext w:val="0"/>
              <w:spacing w:before="60" w:after="6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12 717,8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B50137" w:rsidTr="00BB1862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641" w:firstLine="31"/>
              <w:rPr>
                <w:bCs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lastRenderedPageBreak/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 г.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rPr>
                <w:sz w:val="20"/>
                <w:szCs w:val="20"/>
              </w:rPr>
            </w:pP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944,1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B50137" w:rsidTr="00B5013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91" w:firstLine="31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2 503,8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50137" w:rsidRDefault="00B50137" w:rsidP="00BB1862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69,9</w:t>
            </w:r>
          </w:p>
        </w:tc>
      </w:tr>
    </w:tbl>
    <w:p w:rsidR="00B50137" w:rsidRDefault="00B50137" w:rsidP="00B50137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B50137" w:rsidRDefault="00B50137" w:rsidP="00B50137">
      <w:pPr>
        <w:spacing w:after="24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>
            <wp:simplePos x="0" y="0"/>
            <wp:positionH relativeFrom="column">
              <wp:posOffset>-252730</wp:posOffset>
            </wp:positionH>
            <wp:positionV relativeFrom="paragraph">
              <wp:posOffset>276860</wp:posOffset>
            </wp:positionV>
            <wp:extent cx="6165215" cy="2183130"/>
            <wp:effectExtent l="0" t="0" r="6985" b="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B50137" w:rsidRDefault="00B50137" w:rsidP="00B50137">
      <w:pPr>
        <w:spacing w:after="120" w:line="260" w:lineRule="exact"/>
        <w:jc w:val="center"/>
      </w:pPr>
    </w:p>
    <w:p w:rsidR="00B50137" w:rsidRDefault="00B50137" w:rsidP="00B5013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50137" w:rsidRDefault="00B50137" w:rsidP="00B5013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50137" w:rsidRDefault="00B50137" w:rsidP="00B5013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50137" w:rsidRDefault="00B50137" w:rsidP="00B50137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50137" w:rsidRDefault="00B50137" w:rsidP="00B50137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BB1862" w:rsidRDefault="00BB1862" w:rsidP="00BB1862">
      <w:pPr>
        <w:pStyle w:val="30"/>
        <w:tabs>
          <w:tab w:val="left" w:pos="6313"/>
        </w:tabs>
        <w:spacing w:before="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BB1862" w:rsidRDefault="00BB1862" w:rsidP="00BB1862">
      <w:pPr>
        <w:pStyle w:val="30"/>
        <w:tabs>
          <w:tab w:val="left" w:pos="6313"/>
        </w:tabs>
        <w:spacing w:before="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BB1862" w:rsidRDefault="00BB1862" w:rsidP="00BB1862">
      <w:pPr>
        <w:pStyle w:val="30"/>
        <w:tabs>
          <w:tab w:val="left" w:pos="6313"/>
        </w:tabs>
        <w:spacing w:before="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B50137" w:rsidRDefault="00B50137" w:rsidP="00BB1862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B50137" w:rsidTr="00B50137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37" w:rsidRDefault="00B50137" w:rsidP="00BB1862">
            <w:pPr>
              <w:spacing w:before="60" w:after="6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50137" w:rsidRDefault="00B50137" w:rsidP="00BB1862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137" w:rsidRDefault="00B50137" w:rsidP="00BB1862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B50137" w:rsidTr="00B50137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137" w:rsidRDefault="00B50137" w:rsidP="00BB1862">
            <w:pPr>
              <w:spacing w:before="60" w:after="60" w:line="22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50137" w:rsidRDefault="00B50137" w:rsidP="00BB1862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0137" w:rsidRDefault="00B50137" w:rsidP="00BB1862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0137" w:rsidRDefault="00B50137" w:rsidP="00BB1862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2022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 2021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137" w:rsidRDefault="00B50137" w:rsidP="00BB1862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 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2020 г.</w:t>
            </w:r>
          </w:p>
        </w:tc>
      </w:tr>
      <w:tr w:rsidR="00B50137" w:rsidTr="00B50137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2 503,8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76,7</w:t>
            </w:r>
          </w:p>
        </w:tc>
      </w:tr>
      <w:tr w:rsidR="00B50137" w:rsidTr="00B50137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0137" w:rsidRDefault="00B50137" w:rsidP="00BB1862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0137" w:rsidRDefault="00B50137" w:rsidP="00BB186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50137" w:rsidTr="00B50137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279,2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75,0</w:t>
            </w:r>
          </w:p>
        </w:tc>
      </w:tr>
      <w:tr w:rsidR="00B50137" w:rsidTr="00B50137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210,6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82,1</w:t>
            </w:r>
          </w:p>
        </w:tc>
      </w:tr>
      <w:tr w:rsidR="00B50137" w:rsidTr="00B50137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81,6</w:t>
            </w:r>
          </w:p>
        </w:tc>
      </w:tr>
      <w:tr w:rsidR="00B50137" w:rsidTr="00B50137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83,9</w:t>
            </w:r>
          </w:p>
        </w:tc>
      </w:tr>
      <w:tr w:rsidR="00B50137" w:rsidTr="00B50137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76,7</w:t>
            </w:r>
          </w:p>
        </w:tc>
      </w:tr>
      <w:tr w:rsidR="00B50137" w:rsidTr="00B50137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68,7</w:t>
            </w:r>
          </w:p>
        </w:tc>
      </w:tr>
      <w:tr w:rsidR="00B50137" w:rsidTr="00B50137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671"/>
                <w:tab w:val="left" w:pos="1206"/>
              </w:tabs>
              <w:spacing w:before="80" w:after="8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50137" w:rsidRDefault="00B50137" w:rsidP="00BB1862">
            <w:pPr>
              <w:tabs>
                <w:tab w:val="left" w:pos="1206"/>
              </w:tabs>
              <w:spacing w:before="80" w:after="80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76,7</w:t>
            </w:r>
          </w:p>
        </w:tc>
      </w:tr>
    </w:tbl>
    <w:p w:rsidR="00B50137" w:rsidRDefault="00B50137" w:rsidP="00BB1862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квартале 2022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на сумму </w:t>
      </w:r>
      <w:r>
        <w:rPr>
          <w:sz w:val="26"/>
          <w:szCs w:val="26"/>
          <w:lang w:val="be-BY"/>
        </w:rPr>
        <w:t>434,2</w:t>
      </w:r>
      <w:r>
        <w:rPr>
          <w:sz w:val="26"/>
          <w:szCs w:val="26"/>
        </w:rPr>
        <w:t> млн. рублей (</w:t>
      </w:r>
      <w:r>
        <w:rPr>
          <w:sz w:val="26"/>
          <w:szCs w:val="26"/>
          <w:lang w:val="be-BY"/>
        </w:rPr>
        <w:t>17,3</w:t>
      </w:r>
      <w:r>
        <w:rPr>
          <w:sz w:val="26"/>
          <w:szCs w:val="26"/>
        </w:rPr>
        <w:t xml:space="preserve">% от общего объема подрядных работ), или </w:t>
      </w:r>
      <w:r>
        <w:rPr>
          <w:sz w:val="26"/>
          <w:szCs w:val="26"/>
        </w:rPr>
        <w:br/>
        <w:t xml:space="preserve">в сопоставимых ценах </w:t>
      </w:r>
      <w:r>
        <w:rPr>
          <w:sz w:val="26"/>
          <w:szCs w:val="26"/>
          <w:lang w:val="be-BY"/>
        </w:rPr>
        <w:t>95,3</w:t>
      </w:r>
      <w:r>
        <w:rPr>
          <w:sz w:val="26"/>
          <w:szCs w:val="26"/>
        </w:rPr>
        <w:t xml:space="preserve">% к уровню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квартала 2021 г.</w:t>
      </w:r>
    </w:p>
    <w:p w:rsidR="00E74B3F" w:rsidRDefault="00E74B3F" w:rsidP="00E74B3F">
      <w:pPr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E74B3F" w:rsidRDefault="00E74B3F" w:rsidP="00E74B3F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E74B3F" w:rsidTr="00E74B3F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F" w:rsidRDefault="00E74B3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3F" w:rsidRDefault="00E74B3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 xml:space="preserve">февраль 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74B3F" w:rsidRDefault="00E74B3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3F" w:rsidRDefault="00E74B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2022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январю-февралю 2021 г.</w:t>
            </w:r>
          </w:p>
        </w:tc>
      </w:tr>
      <w:tr w:rsidR="00E74B3F" w:rsidTr="00E74B3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1 445,6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1 608,6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111,3  </w:t>
            </w:r>
          </w:p>
        </w:tc>
      </w:tr>
      <w:tr w:rsidR="00E74B3F" w:rsidTr="00E74B3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1 154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1 328,6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E74B3F" w:rsidTr="00E74B3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149,7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111,7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74,6  </w:t>
            </w:r>
          </w:p>
        </w:tc>
      </w:tr>
      <w:tr w:rsidR="00E74B3F" w:rsidTr="00E74B3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104,5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117,8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112,7  </w:t>
            </w:r>
          </w:p>
        </w:tc>
      </w:tr>
      <w:tr w:rsidR="00E74B3F" w:rsidTr="00E74B3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119,1  </w:t>
            </w:r>
          </w:p>
        </w:tc>
      </w:tr>
      <w:tr w:rsidR="00E74B3F" w:rsidTr="00E74B3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13,0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8,4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74B3F" w:rsidTr="00E74B3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74B3F" w:rsidTr="00E74B3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263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261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99,2  </w:t>
            </w:r>
          </w:p>
        </w:tc>
      </w:tr>
      <w:tr w:rsidR="00E74B3F" w:rsidTr="00E74B3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33,7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33,4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74B3F" w:rsidTr="00E74B3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49,4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75,5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152,8  </w:t>
            </w:r>
          </w:p>
        </w:tc>
      </w:tr>
      <w:tr w:rsidR="00E74B3F" w:rsidTr="00E74B3F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187,9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289,4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154,0  </w:t>
            </w:r>
          </w:p>
        </w:tc>
      </w:tr>
    </w:tbl>
    <w:p w:rsidR="00E74B3F" w:rsidRDefault="00E74B3F" w:rsidP="00E74B3F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E74B3F" w:rsidTr="00E74B3F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B3F" w:rsidRDefault="00E74B3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3F" w:rsidRDefault="00E74B3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марта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B3F" w:rsidRDefault="00E74B3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E74B3F" w:rsidTr="00E74B3F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F" w:rsidRDefault="00E74B3F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F" w:rsidRDefault="00E74B3F">
            <w:pPr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F" w:rsidRDefault="00E74B3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B3F" w:rsidRDefault="00E74B3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февраля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E74B3F" w:rsidTr="00E74B3F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7 191,1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E74B3F" w:rsidTr="00E74B3F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E74B3F" w:rsidTr="00E74B3F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74B3F" w:rsidTr="00E74B3F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4,5р.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марта 2021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4,4р.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E74B3F" w:rsidTr="00E74B3F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5 674,1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E74B3F" w:rsidTr="00E74B3F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1 517,0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85,9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104,2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E74B3F" w:rsidTr="00E74B3F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3 560,5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102,3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E74B3F" w:rsidTr="00E74B3F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74B3F" w:rsidTr="00E74B3F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74B3F" w:rsidRDefault="00E74B3F">
            <w:pPr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574623" w:rsidRDefault="00574623" w:rsidP="00E74B3F">
      <w:pPr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</w:p>
    <w:sectPr w:rsidR="00574623" w:rsidSect="00D469DE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5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9EB" w:rsidRDefault="001069EB">
      <w:r>
        <w:separator/>
      </w:r>
    </w:p>
  </w:endnote>
  <w:endnote w:type="continuationSeparator" w:id="0">
    <w:p w:rsidR="001069EB" w:rsidRDefault="0010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29" w:rsidRPr="00E44672" w:rsidRDefault="005B6E29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06BBF">
      <w:rPr>
        <w:rStyle w:val="ab"/>
        <w:noProof/>
      </w:rPr>
      <w:t>54</w:t>
    </w:r>
    <w:r>
      <w:rPr>
        <w:rStyle w:val="ab"/>
      </w:rPr>
      <w:fldChar w:fldCharType="end"/>
    </w:r>
  </w:p>
  <w:p w:rsidR="005B6E29" w:rsidRDefault="005B6E29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5B6E29" w:rsidRDefault="005B6E2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6BBF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9EB" w:rsidRDefault="001069EB">
      <w:r>
        <w:separator/>
      </w:r>
    </w:p>
  </w:footnote>
  <w:footnote w:type="continuationSeparator" w:id="0">
    <w:p w:rsidR="001069EB" w:rsidRDefault="00106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29" w:rsidRDefault="005B6E29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E29" w:rsidRDefault="005B6E29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1FD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1E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C11"/>
    <w:rsid w:val="00072E4F"/>
    <w:rsid w:val="00072F39"/>
    <w:rsid w:val="000733FF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A78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D3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9EB"/>
    <w:rsid w:val="00106BE9"/>
    <w:rsid w:val="00106BF7"/>
    <w:rsid w:val="0010706F"/>
    <w:rsid w:val="001073B3"/>
    <w:rsid w:val="00107496"/>
    <w:rsid w:val="0010752D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49E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5B23"/>
    <w:rsid w:val="001F65DB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BCD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2C9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165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93A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64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D9E"/>
    <w:rsid w:val="00282F77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205"/>
    <w:rsid w:val="002A4763"/>
    <w:rsid w:val="002A4849"/>
    <w:rsid w:val="002A4C27"/>
    <w:rsid w:val="002A4EE7"/>
    <w:rsid w:val="002A5023"/>
    <w:rsid w:val="002A5140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79B"/>
    <w:rsid w:val="002C5A18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01A"/>
    <w:rsid w:val="002F135B"/>
    <w:rsid w:val="002F1575"/>
    <w:rsid w:val="002F18EF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F67"/>
    <w:rsid w:val="003072C6"/>
    <w:rsid w:val="00307347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7BE"/>
    <w:rsid w:val="0031090B"/>
    <w:rsid w:val="00310B1E"/>
    <w:rsid w:val="0031109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5B"/>
    <w:rsid w:val="00323EF6"/>
    <w:rsid w:val="00323FB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654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27D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406"/>
    <w:rsid w:val="0037282C"/>
    <w:rsid w:val="00372938"/>
    <w:rsid w:val="00372C62"/>
    <w:rsid w:val="00372D7B"/>
    <w:rsid w:val="00372D7D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746"/>
    <w:rsid w:val="00380DF4"/>
    <w:rsid w:val="00381192"/>
    <w:rsid w:val="003816FB"/>
    <w:rsid w:val="0038171F"/>
    <w:rsid w:val="00381843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6FF"/>
    <w:rsid w:val="003C0778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703"/>
    <w:rsid w:val="003C5937"/>
    <w:rsid w:val="003C596F"/>
    <w:rsid w:val="003C5C28"/>
    <w:rsid w:val="003C62B2"/>
    <w:rsid w:val="003C6639"/>
    <w:rsid w:val="003C6888"/>
    <w:rsid w:val="003C6B63"/>
    <w:rsid w:val="003C6CA8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91"/>
    <w:rsid w:val="00467BC8"/>
    <w:rsid w:val="00467EAB"/>
    <w:rsid w:val="00467F8E"/>
    <w:rsid w:val="00470524"/>
    <w:rsid w:val="0047056F"/>
    <w:rsid w:val="0047060D"/>
    <w:rsid w:val="0047090D"/>
    <w:rsid w:val="004709E8"/>
    <w:rsid w:val="00470A3B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B41"/>
    <w:rsid w:val="00491B7D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4D6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51C"/>
    <w:rsid w:val="004E37AF"/>
    <w:rsid w:val="004E3BDF"/>
    <w:rsid w:val="004E3D91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5FD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E5F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6"/>
    <w:rsid w:val="0054577C"/>
    <w:rsid w:val="005459DA"/>
    <w:rsid w:val="00545BE7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2D5E"/>
    <w:rsid w:val="00562FC1"/>
    <w:rsid w:val="005630D8"/>
    <w:rsid w:val="0056314E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9F6"/>
    <w:rsid w:val="00564AB8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CCB"/>
    <w:rsid w:val="00581F8F"/>
    <w:rsid w:val="005822D8"/>
    <w:rsid w:val="005823BC"/>
    <w:rsid w:val="00582712"/>
    <w:rsid w:val="005827BF"/>
    <w:rsid w:val="00582B8E"/>
    <w:rsid w:val="00583118"/>
    <w:rsid w:val="00583284"/>
    <w:rsid w:val="0058329E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055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D17"/>
    <w:rsid w:val="005A4E0D"/>
    <w:rsid w:val="005A4F20"/>
    <w:rsid w:val="005A5037"/>
    <w:rsid w:val="005A514B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A67"/>
    <w:rsid w:val="005B6699"/>
    <w:rsid w:val="005B66F1"/>
    <w:rsid w:val="005B6E29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3EC"/>
    <w:rsid w:val="005C7462"/>
    <w:rsid w:val="005C7A31"/>
    <w:rsid w:val="005D0824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419"/>
    <w:rsid w:val="005F25C5"/>
    <w:rsid w:val="005F2742"/>
    <w:rsid w:val="005F2947"/>
    <w:rsid w:val="005F311E"/>
    <w:rsid w:val="005F319B"/>
    <w:rsid w:val="005F351F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5F31"/>
    <w:rsid w:val="00626067"/>
    <w:rsid w:val="00626723"/>
    <w:rsid w:val="0062679B"/>
    <w:rsid w:val="006269F5"/>
    <w:rsid w:val="00626AD0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D90"/>
    <w:rsid w:val="00632E96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562"/>
    <w:rsid w:val="006566A6"/>
    <w:rsid w:val="006566DC"/>
    <w:rsid w:val="0065676D"/>
    <w:rsid w:val="006568C9"/>
    <w:rsid w:val="006569DF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97C15"/>
    <w:rsid w:val="006A0560"/>
    <w:rsid w:val="006A0C0F"/>
    <w:rsid w:val="006A0D34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67D"/>
    <w:rsid w:val="006A382E"/>
    <w:rsid w:val="006A3C16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553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1F"/>
    <w:rsid w:val="006F0971"/>
    <w:rsid w:val="006F09BB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19C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5DC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45"/>
    <w:rsid w:val="0075192B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9E0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08E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18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E7F"/>
    <w:rsid w:val="007B2ECB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4A3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E5D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BBF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46D8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0D3"/>
    <w:rsid w:val="008201A3"/>
    <w:rsid w:val="008203B6"/>
    <w:rsid w:val="00820B2F"/>
    <w:rsid w:val="0082193B"/>
    <w:rsid w:val="00821A1E"/>
    <w:rsid w:val="00821CD5"/>
    <w:rsid w:val="00821D6F"/>
    <w:rsid w:val="008223B9"/>
    <w:rsid w:val="008227D4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477C0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1D3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6F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2F3B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604"/>
    <w:rsid w:val="008D79A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D5D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4A76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283"/>
    <w:rsid w:val="00927431"/>
    <w:rsid w:val="009274C3"/>
    <w:rsid w:val="009276CD"/>
    <w:rsid w:val="009279AE"/>
    <w:rsid w:val="00927A7B"/>
    <w:rsid w:val="00927B46"/>
    <w:rsid w:val="00927C48"/>
    <w:rsid w:val="00927FFB"/>
    <w:rsid w:val="009301A9"/>
    <w:rsid w:val="0093021D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769"/>
    <w:rsid w:val="00950301"/>
    <w:rsid w:val="009503D7"/>
    <w:rsid w:val="0095073F"/>
    <w:rsid w:val="009508AF"/>
    <w:rsid w:val="009509BF"/>
    <w:rsid w:val="00950CD1"/>
    <w:rsid w:val="00950E11"/>
    <w:rsid w:val="00950F7B"/>
    <w:rsid w:val="00951467"/>
    <w:rsid w:val="009518AD"/>
    <w:rsid w:val="00951EF2"/>
    <w:rsid w:val="00951EFA"/>
    <w:rsid w:val="009529F3"/>
    <w:rsid w:val="00952BB6"/>
    <w:rsid w:val="00952EF4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86A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6"/>
    <w:rsid w:val="0099736D"/>
    <w:rsid w:val="00997A2F"/>
    <w:rsid w:val="00997AB4"/>
    <w:rsid w:val="00997B68"/>
    <w:rsid w:val="00997C20"/>
    <w:rsid w:val="00997ED8"/>
    <w:rsid w:val="009A02CE"/>
    <w:rsid w:val="009A0615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1FBA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DC0"/>
    <w:rsid w:val="009B1DFE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B37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A41"/>
    <w:rsid w:val="009D4B0C"/>
    <w:rsid w:val="009D4F86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4A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13F"/>
    <w:rsid w:val="009F1587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63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C12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B0"/>
    <w:rsid w:val="00A33B91"/>
    <w:rsid w:val="00A33FD7"/>
    <w:rsid w:val="00A3460A"/>
    <w:rsid w:val="00A34806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52"/>
    <w:rsid w:val="00A651A7"/>
    <w:rsid w:val="00A6536F"/>
    <w:rsid w:val="00A653F0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9EA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4EC3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0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137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0EF"/>
    <w:rsid w:val="00AF41F1"/>
    <w:rsid w:val="00AF45D8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E1"/>
    <w:rsid w:val="00B221D1"/>
    <w:rsid w:val="00B22686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137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A2D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6F7D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862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B7"/>
    <w:rsid w:val="00BB62D2"/>
    <w:rsid w:val="00BB6414"/>
    <w:rsid w:val="00BB65AD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2C4A"/>
    <w:rsid w:val="00BC348B"/>
    <w:rsid w:val="00BC355B"/>
    <w:rsid w:val="00BC362C"/>
    <w:rsid w:val="00BC3A1B"/>
    <w:rsid w:val="00BC3E27"/>
    <w:rsid w:val="00BC3E51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CFD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0EF"/>
    <w:rsid w:val="00C1522F"/>
    <w:rsid w:val="00C15465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454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6A18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0DA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7A"/>
    <w:rsid w:val="00CB0543"/>
    <w:rsid w:val="00CB0579"/>
    <w:rsid w:val="00CB0A96"/>
    <w:rsid w:val="00CB0AD8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0D3C"/>
    <w:rsid w:val="00CC1112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DB0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CC7"/>
    <w:rsid w:val="00CD3ECB"/>
    <w:rsid w:val="00CD3F85"/>
    <w:rsid w:val="00CD4031"/>
    <w:rsid w:val="00CD40A4"/>
    <w:rsid w:val="00CD4150"/>
    <w:rsid w:val="00CD480D"/>
    <w:rsid w:val="00CD4848"/>
    <w:rsid w:val="00CD4942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44D"/>
    <w:rsid w:val="00CD76E7"/>
    <w:rsid w:val="00CD7828"/>
    <w:rsid w:val="00CE0161"/>
    <w:rsid w:val="00CE02F9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583"/>
    <w:rsid w:val="00D24696"/>
    <w:rsid w:val="00D246BA"/>
    <w:rsid w:val="00D24F0E"/>
    <w:rsid w:val="00D24F6F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9DE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67CDB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BCE"/>
    <w:rsid w:val="00D91D2E"/>
    <w:rsid w:val="00D92321"/>
    <w:rsid w:val="00D9238C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3767"/>
    <w:rsid w:val="00DB377B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31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85B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577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8B9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596"/>
    <w:rsid w:val="00E27D20"/>
    <w:rsid w:val="00E27D30"/>
    <w:rsid w:val="00E27EF5"/>
    <w:rsid w:val="00E27F7B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A30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206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2DE6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8F7"/>
    <w:rsid w:val="00F109E2"/>
    <w:rsid w:val="00F10BBB"/>
    <w:rsid w:val="00F10BD3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F5"/>
    <w:rsid w:val="00F46626"/>
    <w:rsid w:val="00F46651"/>
    <w:rsid w:val="00F46669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5AF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CF7"/>
    <w:rsid w:val="00FA4D9F"/>
    <w:rsid w:val="00FA4E6D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45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43D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201213406666763"/>
          <c:y val="8.3219369565774956E-2"/>
          <c:w val="0.84276195117304153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0066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3"/>
            <c:bubble3D val="0"/>
          </c:dPt>
          <c:dLbls>
            <c:dLbl>
              <c:idx val="0"/>
              <c:layout>
                <c:manualLayout>
                  <c:x val="-7.2072394148524517E-3"/>
                  <c:y val="-4.7331156727444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2611376683826E-2"/>
                  <c:y val="-6.2128856233519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97516220317938E-2"/>
                  <c:y val="-7.074719247791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42097604102046E-2"/>
                  <c:y val="-6.0484807620754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857552773724917E-2"/>
                  <c:y val="-5.4660599719196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517301037555298E-2"/>
                  <c:y val="-6.1474095559561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527105754919868E-2"/>
                  <c:y val="-6.4598189782942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704099965392358E-2"/>
                  <c:y val="-6.4827396235258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3271427361605E-2"/>
                  <c:y val="-5.867479612959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593139833338265E-2"/>
                  <c:y val="-6.3341665621704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2370848788247E-2"/>
                  <c:y val="-5.6297585248015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070211804690027E-2"/>
                  <c:y val="4.482460549622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2968574022552E-2"/>
                  <c:y val="6.553011940571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02477835771842E-2"/>
                  <c:y val="8.3809763178547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3012324247532849E-2"/>
                  <c:y val="6.218384525370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265205001249361E-2"/>
                  <c:y val="-5.009617505398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053118775715808E-2"/>
                  <c:y val="6.1854938964757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47408899468962E-2"/>
                  <c:y val="-5.226807561106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316618906556728E-2"/>
                  <c:y val="6.1263935476808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00206356495057E-2"/>
                  <c:y val="-6.6942708121878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08481070264062E-2"/>
                  <c:y val="-5.0321634376463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690058229337026E-2"/>
                  <c:y val="-5.108839716256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95.3</c:v>
                </c:pt>
                <c:pt idx="1">
                  <c:v>91.3</c:v>
                </c:pt>
                <c:pt idx="2">
                  <c:v>87.4</c:v>
                </c:pt>
                <c:pt idx="3">
                  <c:v>89.1</c:v>
                </c:pt>
                <c:pt idx="4">
                  <c:v>89.6</c:v>
                </c:pt>
                <c:pt idx="5">
                  <c:v>92.9</c:v>
                </c:pt>
                <c:pt idx="6">
                  <c:v>91.9</c:v>
                </c:pt>
                <c:pt idx="7">
                  <c:v>92</c:v>
                </c:pt>
                <c:pt idx="8">
                  <c:v>91.9</c:v>
                </c:pt>
                <c:pt idx="9">
                  <c:v>92.2</c:v>
                </c:pt>
                <c:pt idx="10">
                  <c:v>93.9</c:v>
                </c:pt>
                <c:pt idx="11">
                  <c:v>94.4</c:v>
                </c:pt>
                <c:pt idx="12">
                  <c:v>100.5</c:v>
                </c:pt>
                <c:pt idx="13">
                  <c:v>95.8</c:v>
                </c:pt>
                <c:pt idx="14">
                  <c:v>93.4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012864"/>
        <c:axId val="129014400"/>
      </c:lineChart>
      <c:catAx>
        <c:axId val="129012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014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9014400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012864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4903761533899826E-2"/>
          <c:y val="3.1242298901119035E-2"/>
          <c:w val="0.89981127989859355"/>
          <c:h val="0.65203300359353944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22163411853284E-2"/>
                  <c:y val="5.0193836588255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708464460726483E-2"/>
                  <c:y val="5.4077908041959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15666368777012E-2"/>
                  <c:y val="5.62944939949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936323127085693E-2"/>
                  <c:y val="5.554630448973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935186054548E-2"/>
                  <c:y val="5.9557903032621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6176087651E-2"/>
                  <c:y val="6.68797011278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41867280024E-2"/>
                  <c:y val="6.871554073550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22E-2"/>
                  <c:y val="6.042425325106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856728435289E-2"/>
                  <c:y val="5.432704419800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118045356154E-2"/>
                  <c:y val="6.490176947776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435816917982628E-2"/>
                  <c:y val="6.8934969516245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984842377759738E-2"/>
                  <c:y val="6.7079376857997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84026952446139E-2"/>
                  <c:y val="5.136222326506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8.7338262701701867E-3"/>
                  <c:y val="4.968235203990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215686888045441E-2"/>
                  <c:y val="4.897847414290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965681659482575E-2"/>
                  <c:y val="-5.2205928131770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23743673641882E-2"/>
                  <c:y val="5.6061250397034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39759158617E-2"/>
                  <c:y val="-4.1019893266983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470296170114282E-2"/>
                  <c:y val="4.2535173813988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986053013979408E-2"/>
                  <c:y val="5.1427977795543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1469429651335198E-2"/>
                  <c:y val="5.498468563008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71930174938794E-2"/>
                  <c:y val="5.063653878678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40334730258243E-3"/>
                  <c:y val="-5.907788572865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79.5</c:v>
                </c:pt>
                <c:pt idx="1">
                  <c:v>75</c:v>
                </c:pt>
                <c:pt idx="2">
                  <c:v>76.7</c:v>
                </c:pt>
                <c:pt idx="3">
                  <c:v>80.900000000000006</c:v>
                </c:pt>
                <c:pt idx="4">
                  <c:v>81.900000000000006</c:v>
                </c:pt>
                <c:pt idx="5">
                  <c:v>83.4</c:v>
                </c:pt>
                <c:pt idx="6">
                  <c:v>84.1</c:v>
                </c:pt>
                <c:pt idx="7">
                  <c:v>84.4</c:v>
                </c:pt>
                <c:pt idx="8">
                  <c:v>84.7</c:v>
                </c:pt>
                <c:pt idx="9">
                  <c:v>84.7</c:v>
                </c:pt>
                <c:pt idx="10">
                  <c:v>85.2</c:v>
                </c:pt>
                <c:pt idx="11">
                  <c:v>86</c:v>
                </c:pt>
                <c:pt idx="12" formatCode="0.0">
                  <c:v>96.4</c:v>
                </c:pt>
                <c:pt idx="13">
                  <c:v>97.3</c:v>
                </c:pt>
                <c:pt idx="14">
                  <c:v>92.9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851200"/>
        <c:axId val="128978944"/>
      </c:lineChart>
      <c:catAx>
        <c:axId val="112851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978944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28978944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851200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0.37022</cdr:x>
      <cdr:y>0.8582</cdr:y>
    </cdr:from>
    <cdr:to>
      <cdr:x>0.93811</cdr:x>
      <cdr:y>0.9519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6039" y="1673018"/>
          <a:ext cx="3874761" cy="182663"/>
          <a:chOff x="2722957" y="854252"/>
          <a:chExt cx="2679768" cy="36434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957" y="8702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05678" y="854252"/>
            <a:ext cx="397047" cy="36212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0.23022</cdr:x>
      <cdr:y>0.75018</cdr:y>
    </cdr:from>
    <cdr:to>
      <cdr:x>0.94302</cdr:x>
      <cdr:y>0.8502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19367" y="1637742"/>
          <a:ext cx="4394579" cy="218366"/>
          <a:chOff x="2126031" y="2214849"/>
          <a:chExt cx="3432666" cy="42093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47508" y="2216890"/>
            <a:ext cx="811189" cy="38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14849"/>
            <a:ext cx="977603" cy="4209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0B619-2287-4477-8A64-92C59EF18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11</Pages>
  <Words>2543</Words>
  <Characters>14501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136</cp:revision>
  <cp:lastPrinted>2022-02-24T06:42:00Z</cp:lastPrinted>
  <dcterms:created xsi:type="dcterms:W3CDTF">2022-04-08T12:48:00Z</dcterms:created>
  <dcterms:modified xsi:type="dcterms:W3CDTF">2022-04-26T07:57:00Z</dcterms:modified>
</cp:coreProperties>
</file>