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42" w:type="pct"/>
        <w:tblInd w:w="108" w:type="dxa"/>
        <w:tblLook w:val="0000" w:firstRow="0" w:lastRow="0" w:firstColumn="0" w:lastColumn="0" w:noHBand="0" w:noVBand="0"/>
      </w:tblPr>
      <w:tblGrid>
        <w:gridCol w:w="9460"/>
      </w:tblGrid>
      <w:tr w:rsidR="00D72C36" w:rsidRPr="008225DD" w:rsidTr="007D6943">
        <w:trPr>
          <w:trHeight w:val="703"/>
        </w:trPr>
        <w:tc>
          <w:tcPr>
            <w:tcW w:w="5000" w:type="pct"/>
            <w:vAlign w:val="center"/>
          </w:tcPr>
          <w:p w:rsidR="00D72C36" w:rsidRPr="00774378" w:rsidRDefault="00D72C36" w:rsidP="007D6943">
            <w:pPr>
              <w:keepNext/>
              <w:spacing w:before="240" w:after="60"/>
              <w:ind w:left="-117"/>
              <w:jc w:val="center"/>
              <w:outlineLvl w:val="3"/>
              <w:rPr>
                <w:rFonts w:ascii="Arial" w:hAnsi="Arial" w:cs="Arial"/>
                <w:b/>
                <w:bCs/>
                <w:lang w:val="en-US"/>
              </w:rPr>
            </w:pPr>
            <w:r>
              <w:rPr>
                <w:noProof/>
              </w:rPr>
              <w:drawing>
                <wp:anchor distT="0" distB="0" distL="114300" distR="114300" simplePos="0" relativeHeight="251659264" behindDoc="0" locked="0" layoutInCell="1" allowOverlap="1">
                  <wp:simplePos x="0" y="0"/>
                  <wp:positionH relativeFrom="column">
                    <wp:posOffset>-68580</wp:posOffset>
                  </wp:positionH>
                  <wp:positionV relativeFrom="paragraph">
                    <wp:posOffset>0</wp:posOffset>
                  </wp:positionV>
                  <wp:extent cx="520065" cy="52006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0065" cy="520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3F5D">
              <w:rPr>
                <w:rFonts w:ascii="Tahoma" w:hAnsi="Tahoma" w:cs="Tahoma"/>
                <w:bCs/>
                <w:lang w:val="en-US"/>
              </w:rPr>
              <w:t xml:space="preserve">           </w:t>
            </w:r>
            <w:r w:rsidR="006B3F5D" w:rsidRPr="00774378">
              <w:rPr>
                <w:rFonts w:ascii="Arial" w:hAnsi="Arial" w:cs="Arial"/>
                <w:b/>
                <w:bCs/>
                <w:lang w:val="en-US"/>
              </w:rPr>
              <w:t>NATIONAL STATISTICAL COMMITTEE OF THE REPUBLIC OF BELARUS</w:t>
            </w:r>
          </w:p>
        </w:tc>
      </w:tr>
    </w:tbl>
    <w:p w:rsidR="00D72C36" w:rsidRPr="00CF1D86" w:rsidRDefault="00D72C36" w:rsidP="00D72C36">
      <w:pP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D72C36" w:rsidRDefault="00D72C36" w:rsidP="00D72C36">
      <w:pPr>
        <w:jc w:val="center"/>
        <w:rPr>
          <w:rFonts w:ascii="Tahoma" w:hAnsi="Tahoma" w:cs="Tahoma"/>
          <w:sz w:val="26"/>
          <w:lang w:val="en-US"/>
        </w:rPr>
      </w:pPr>
    </w:p>
    <w:p w:rsidR="00D72C36" w:rsidRPr="00CF1D86" w:rsidRDefault="00D72C36" w:rsidP="00D72C36">
      <w:pPr>
        <w:jc w:val="center"/>
        <w:rPr>
          <w:rFonts w:ascii="Tahoma" w:hAnsi="Tahoma" w:cs="Tahoma"/>
          <w:sz w:val="26"/>
          <w:lang w:val="en-US"/>
        </w:rPr>
      </w:pPr>
    </w:p>
    <w:p w:rsidR="006B3F5D" w:rsidRPr="006B3F5D" w:rsidRDefault="006B3F5D" w:rsidP="006B3F5D">
      <w:pPr>
        <w:jc w:val="center"/>
        <w:rPr>
          <w:rFonts w:ascii="Arial" w:hAnsi="Arial" w:cs="Arial"/>
          <w:b/>
          <w:bCs/>
          <w:sz w:val="36"/>
          <w:szCs w:val="36"/>
          <w:lang w:val="en-US"/>
        </w:rPr>
      </w:pPr>
      <w:r w:rsidRPr="006B3F5D">
        <w:rPr>
          <w:rFonts w:ascii="Arial" w:hAnsi="Arial" w:cs="Arial"/>
          <w:b/>
          <w:bCs/>
          <w:sz w:val="36"/>
          <w:szCs w:val="36"/>
          <w:lang w:val="en-US"/>
        </w:rPr>
        <w:t xml:space="preserve">SCIENCE AND INNOVATION ACTIVITY </w:t>
      </w:r>
    </w:p>
    <w:p w:rsidR="00D72C36" w:rsidRPr="006B3F5D" w:rsidRDefault="006B3F5D" w:rsidP="006B3F5D">
      <w:pPr>
        <w:jc w:val="center"/>
        <w:rPr>
          <w:rFonts w:ascii="Arial" w:hAnsi="Arial" w:cs="Arial"/>
          <w:b/>
          <w:bCs/>
          <w:sz w:val="36"/>
          <w:szCs w:val="36"/>
          <w:lang w:val="en-US"/>
        </w:rPr>
      </w:pPr>
      <w:r w:rsidRPr="006B3F5D">
        <w:rPr>
          <w:rFonts w:ascii="Arial" w:hAnsi="Arial" w:cs="Arial"/>
          <w:b/>
          <w:bCs/>
          <w:sz w:val="36"/>
          <w:szCs w:val="36"/>
          <w:lang w:val="en-US"/>
        </w:rPr>
        <w:t>IN THE REPUBLIC OF BELARUS</w:t>
      </w:r>
      <w:r w:rsidR="00D72C36" w:rsidRPr="006B3F5D">
        <w:rPr>
          <w:rFonts w:ascii="Arial" w:hAnsi="Arial" w:cs="Arial"/>
          <w:b/>
          <w:bCs/>
          <w:sz w:val="36"/>
          <w:szCs w:val="36"/>
          <w:lang w:val="en-US"/>
        </w:rPr>
        <w:t xml:space="preserve"> </w:t>
      </w:r>
    </w:p>
    <w:p w:rsidR="00D72C36" w:rsidRPr="006B3F5D" w:rsidRDefault="00D72C36" w:rsidP="00D72C36">
      <w:pPr>
        <w:jc w:val="center"/>
        <w:rPr>
          <w:rFonts w:ascii="Tahoma" w:hAnsi="Tahoma" w:cs="Tahoma"/>
          <w:b/>
          <w:bCs/>
          <w:sz w:val="26"/>
          <w:szCs w:val="26"/>
          <w:lang w:val="en-US"/>
        </w:rPr>
      </w:pPr>
    </w:p>
    <w:p w:rsidR="00D72C36" w:rsidRDefault="00D72C36" w:rsidP="00D72C36">
      <w:pPr>
        <w:jc w:val="center"/>
        <w:rPr>
          <w:rFonts w:ascii="Tahoma" w:hAnsi="Tahoma" w:cs="Tahoma"/>
          <w:b/>
          <w:bCs/>
          <w:sz w:val="26"/>
          <w:lang w:val="en-US"/>
        </w:rPr>
      </w:pPr>
    </w:p>
    <w:p w:rsidR="00D72C36" w:rsidRPr="00CF1D86" w:rsidRDefault="00D72C36" w:rsidP="00D72C36">
      <w:pPr>
        <w:jc w:val="center"/>
        <w:rPr>
          <w:rFonts w:ascii="Tahoma" w:hAnsi="Tahoma" w:cs="Tahoma"/>
          <w:b/>
          <w:bCs/>
          <w:sz w:val="26"/>
          <w:lang w:val="en-US"/>
        </w:rPr>
      </w:pPr>
    </w:p>
    <w:p w:rsidR="00D72C36" w:rsidRPr="00774378" w:rsidRDefault="006B3F5D" w:rsidP="00D72C36">
      <w:pPr>
        <w:jc w:val="center"/>
        <w:rPr>
          <w:rFonts w:ascii="Arial" w:hAnsi="Arial" w:cs="Arial"/>
          <w:i/>
          <w:lang w:val="en-US"/>
        </w:rPr>
      </w:pPr>
      <w:r w:rsidRPr="00774378">
        <w:rPr>
          <w:rFonts w:ascii="Arial" w:hAnsi="Arial" w:cs="Arial"/>
          <w:sz w:val="28"/>
          <w:szCs w:val="28"/>
          <w:lang w:val="en-US"/>
        </w:rPr>
        <w:t>Statistical book</w:t>
      </w:r>
    </w:p>
    <w:p w:rsidR="00D72C36" w:rsidRPr="00774378" w:rsidRDefault="00D72C36" w:rsidP="00D72C36">
      <w:pPr>
        <w:jc w:val="center"/>
        <w:rPr>
          <w:rFonts w:ascii="Tahoma" w:hAnsi="Tahoma" w:cs="Tahoma"/>
          <w:sz w:val="26"/>
          <w:lang w:val="en-US"/>
        </w:rPr>
      </w:pPr>
    </w:p>
    <w:p w:rsidR="00D72C36" w:rsidRPr="00774378" w:rsidRDefault="00D72C36" w:rsidP="00D72C36">
      <w:pPr>
        <w:jc w:val="center"/>
        <w:rPr>
          <w:rFonts w:ascii="Tahoma" w:hAnsi="Tahoma" w:cs="Tahoma"/>
          <w:sz w:val="26"/>
          <w:lang w:val="en-US"/>
        </w:rPr>
      </w:pPr>
    </w:p>
    <w:p w:rsidR="00D72C36" w:rsidRPr="00774378" w:rsidRDefault="00D72C36" w:rsidP="00D72C36">
      <w:pPr>
        <w:jc w:val="center"/>
        <w:rPr>
          <w:rFonts w:ascii="Tahoma" w:hAnsi="Tahoma" w:cs="Tahoma"/>
          <w:sz w:val="26"/>
          <w:lang w:val="en-US"/>
        </w:rPr>
      </w:pPr>
    </w:p>
    <w:p w:rsidR="00D72C36" w:rsidRPr="00774378" w:rsidRDefault="00D72C36" w:rsidP="00D72C36">
      <w:pPr>
        <w:jc w:val="center"/>
        <w:rPr>
          <w:rFonts w:ascii="Tahoma" w:hAnsi="Tahoma" w:cs="Tahoma"/>
          <w:sz w:val="26"/>
          <w:lang w:val="en-US"/>
        </w:rPr>
      </w:pPr>
    </w:p>
    <w:p w:rsidR="00D72C36" w:rsidRPr="00774378" w:rsidRDefault="00D72C36" w:rsidP="00D72C36">
      <w:pPr>
        <w:jc w:val="center"/>
        <w:rPr>
          <w:rFonts w:ascii="Tahoma" w:hAnsi="Tahoma" w:cs="Tahoma"/>
          <w:sz w:val="26"/>
          <w:lang w:val="en-US"/>
        </w:rPr>
      </w:pPr>
    </w:p>
    <w:p w:rsidR="00D72C36" w:rsidRPr="00774378" w:rsidRDefault="00D72C36" w:rsidP="00D72C36">
      <w:pPr>
        <w:ind w:left="800"/>
        <w:rPr>
          <w:rFonts w:ascii="Tahoma" w:hAnsi="Tahoma" w:cs="Tahoma"/>
          <w:sz w:val="26"/>
          <w:lang w:val="en-US"/>
        </w:rPr>
      </w:pPr>
    </w:p>
    <w:p w:rsidR="00D72C36" w:rsidRPr="00774378" w:rsidRDefault="00D72C36" w:rsidP="00D72C36">
      <w:pPr>
        <w:ind w:left="800"/>
        <w:rPr>
          <w:rFonts w:ascii="Tahoma" w:hAnsi="Tahoma" w:cs="Tahoma"/>
          <w:sz w:val="26"/>
          <w:lang w:val="en-US"/>
        </w:rPr>
      </w:pPr>
    </w:p>
    <w:p w:rsidR="00D72C36" w:rsidRPr="00774378" w:rsidRDefault="00D72C36" w:rsidP="00D72C36">
      <w:pPr>
        <w:ind w:left="800"/>
        <w:rPr>
          <w:rFonts w:ascii="Tahoma" w:hAnsi="Tahoma" w:cs="Tahoma"/>
          <w:sz w:val="26"/>
          <w:lang w:val="en-US"/>
        </w:rPr>
      </w:pPr>
    </w:p>
    <w:p w:rsidR="00D72C36" w:rsidRPr="00774378" w:rsidRDefault="00D72C36" w:rsidP="00D72C36">
      <w:pPr>
        <w:ind w:left="800"/>
        <w:rPr>
          <w:rFonts w:ascii="Tahoma" w:hAnsi="Tahoma" w:cs="Tahoma"/>
          <w:sz w:val="26"/>
          <w:lang w:val="en-US"/>
        </w:rPr>
      </w:pPr>
    </w:p>
    <w:p w:rsidR="00D72C36" w:rsidRPr="00774378" w:rsidRDefault="00D72C36" w:rsidP="00D72C36">
      <w:pPr>
        <w:ind w:left="800"/>
        <w:rPr>
          <w:rFonts w:ascii="Tahoma" w:hAnsi="Tahoma" w:cs="Tahoma"/>
          <w:sz w:val="26"/>
          <w:lang w:val="en-US"/>
        </w:rPr>
      </w:pPr>
    </w:p>
    <w:p w:rsidR="00D72C36" w:rsidRPr="00774378" w:rsidRDefault="00D72C36" w:rsidP="00D72C36">
      <w:pPr>
        <w:ind w:left="800"/>
        <w:rPr>
          <w:rFonts w:ascii="Tahoma" w:hAnsi="Tahoma" w:cs="Tahoma"/>
          <w:sz w:val="26"/>
          <w:lang w:val="en-US"/>
        </w:rPr>
      </w:pPr>
    </w:p>
    <w:p w:rsidR="00D72C36" w:rsidRPr="00774378" w:rsidRDefault="00D72C36" w:rsidP="00D72C36">
      <w:pPr>
        <w:keepNext/>
        <w:spacing w:before="240" w:after="60"/>
        <w:jc w:val="center"/>
        <w:outlineLvl w:val="1"/>
        <w:rPr>
          <w:rFonts w:ascii="Tahoma" w:hAnsi="Tahoma" w:cs="Tahoma"/>
          <w:bCs/>
          <w:iCs/>
          <w:sz w:val="20"/>
          <w:szCs w:val="20"/>
          <w:lang w:val="en-US" w:eastAsia="x-none"/>
        </w:rPr>
      </w:pPr>
    </w:p>
    <w:p w:rsidR="00D72C36" w:rsidRPr="00774378" w:rsidRDefault="00D72C36" w:rsidP="00D72C36">
      <w:pPr>
        <w:rPr>
          <w:lang w:val="en-US" w:eastAsia="x-none"/>
        </w:rPr>
      </w:pPr>
    </w:p>
    <w:p w:rsidR="00D72C36" w:rsidRPr="00774378" w:rsidRDefault="00D72C36" w:rsidP="00D72C36">
      <w:pPr>
        <w:rPr>
          <w:lang w:val="en-US" w:eastAsia="x-none"/>
        </w:rPr>
      </w:pPr>
    </w:p>
    <w:p w:rsidR="00D72C36" w:rsidRPr="00774378" w:rsidRDefault="00D72C36" w:rsidP="00D72C36">
      <w:pPr>
        <w:rPr>
          <w:lang w:val="en-US"/>
        </w:rPr>
      </w:pPr>
    </w:p>
    <w:p w:rsidR="006B3F5D" w:rsidRPr="00774378" w:rsidRDefault="006B3F5D" w:rsidP="006B3F5D">
      <w:pPr>
        <w:keepNext/>
        <w:spacing w:before="240" w:after="60"/>
        <w:jc w:val="center"/>
        <w:outlineLvl w:val="1"/>
        <w:rPr>
          <w:rFonts w:ascii="Arial" w:hAnsi="Arial" w:cs="Arial"/>
          <w:b/>
          <w:bCs/>
          <w:iCs/>
          <w:lang w:val="en-US" w:eastAsia="x-none"/>
        </w:rPr>
      </w:pPr>
    </w:p>
    <w:p w:rsidR="00264C5E" w:rsidRPr="00774378" w:rsidRDefault="006B3F5D" w:rsidP="006B3F5D">
      <w:pPr>
        <w:keepNext/>
        <w:spacing w:before="240" w:after="60"/>
        <w:jc w:val="center"/>
        <w:outlineLvl w:val="1"/>
        <w:rPr>
          <w:rFonts w:ascii="Arial" w:hAnsi="Arial" w:cs="Arial"/>
          <w:b/>
          <w:bCs/>
          <w:iCs/>
          <w:lang w:val="en-US" w:eastAsia="x-none"/>
        </w:rPr>
      </w:pPr>
      <w:r w:rsidRPr="00774378">
        <w:rPr>
          <w:rFonts w:ascii="Arial" w:hAnsi="Arial" w:cs="Arial"/>
          <w:b/>
          <w:bCs/>
          <w:iCs/>
          <w:lang w:val="en-US" w:eastAsia="x-none"/>
        </w:rPr>
        <w:t>MINSK</w:t>
      </w:r>
    </w:p>
    <w:p w:rsidR="00D72C36" w:rsidRPr="00774378" w:rsidRDefault="00D72C36" w:rsidP="006B3F5D">
      <w:pPr>
        <w:keepNext/>
        <w:spacing w:before="240" w:after="60"/>
        <w:jc w:val="center"/>
        <w:outlineLvl w:val="1"/>
        <w:rPr>
          <w:rFonts w:ascii="Arial" w:hAnsi="Arial" w:cs="Arial"/>
          <w:b/>
          <w:lang w:val="en-US"/>
        </w:rPr>
      </w:pPr>
      <w:r w:rsidRPr="00774378">
        <w:rPr>
          <w:rFonts w:ascii="Arial" w:hAnsi="Arial" w:cs="Arial"/>
          <w:b/>
          <w:lang w:val="en-US"/>
        </w:rPr>
        <w:t>202</w:t>
      </w:r>
      <w:r w:rsidR="008A3E5E" w:rsidRPr="00774378">
        <w:rPr>
          <w:rFonts w:ascii="Arial" w:hAnsi="Arial" w:cs="Arial"/>
          <w:b/>
          <w:lang w:val="en-US"/>
        </w:rPr>
        <w:t>4</w:t>
      </w:r>
    </w:p>
    <w:p w:rsidR="00D72C36" w:rsidRPr="00774378" w:rsidRDefault="00D72C36" w:rsidP="00D72C36">
      <w:pPr>
        <w:spacing w:before="120"/>
        <w:jc w:val="center"/>
        <w:rPr>
          <w:rFonts w:ascii="Tahoma" w:hAnsi="Tahoma" w:cs="Tahoma"/>
          <w:sz w:val="22"/>
          <w:szCs w:val="22"/>
          <w:lang w:val="en-US"/>
        </w:rPr>
        <w:sectPr w:rsidR="00D72C36" w:rsidRPr="00774378">
          <w:headerReference w:type="even" r:id="rId8"/>
          <w:pgSz w:w="11906" w:h="16838"/>
          <w:pgMar w:top="1134" w:right="850" w:bottom="1134" w:left="1701" w:header="708" w:footer="708" w:gutter="0"/>
          <w:cols w:space="708"/>
          <w:docGrid w:linePitch="360"/>
        </w:sectPr>
      </w:pPr>
    </w:p>
    <w:p w:rsidR="00D72C36" w:rsidRPr="00774378" w:rsidRDefault="00D72C36" w:rsidP="00D72C36">
      <w:pPr>
        <w:spacing w:before="120"/>
        <w:jc w:val="center"/>
        <w:rPr>
          <w:rFonts w:ascii="Arial" w:hAnsi="Arial" w:cs="Arial"/>
          <w:sz w:val="23"/>
          <w:szCs w:val="23"/>
          <w:lang w:val="en-US"/>
        </w:rPr>
      </w:pPr>
    </w:p>
    <w:p w:rsidR="00D72C36" w:rsidRPr="00774378" w:rsidRDefault="00D72C36" w:rsidP="00D72C36">
      <w:pPr>
        <w:spacing w:before="120"/>
        <w:jc w:val="center"/>
        <w:rPr>
          <w:rFonts w:ascii="Arial" w:hAnsi="Arial" w:cs="Arial"/>
          <w:sz w:val="23"/>
          <w:szCs w:val="23"/>
          <w:lang w:val="en-US"/>
        </w:rPr>
      </w:pPr>
    </w:p>
    <w:p w:rsidR="00D72C36" w:rsidRPr="00774378" w:rsidRDefault="00445448" w:rsidP="00D72C36">
      <w:pPr>
        <w:spacing w:before="120"/>
        <w:jc w:val="center"/>
        <w:rPr>
          <w:rFonts w:ascii="Arial" w:hAnsi="Arial" w:cs="Arial"/>
          <w:sz w:val="23"/>
          <w:szCs w:val="23"/>
          <w:lang w:val="en-US"/>
        </w:rPr>
      </w:pPr>
      <w:r>
        <w:rPr>
          <w:rFonts w:ascii="Arial" w:hAnsi="Arial" w:cs="Arial"/>
          <w:sz w:val="23"/>
          <w:szCs w:val="23"/>
          <w:lang w:val="en-US"/>
        </w:rPr>
        <w:t>EDITORIAL</w:t>
      </w:r>
      <w:r w:rsidRPr="00774378">
        <w:rPr>
          <w:rFonts w:ascii="Arial" w:hAnsi="Arial" w:cs="Arial"/>
          <w:sz w:val="23"/>
          <w:szCs w:val="23"/>
          <w:lang w:val="en-US"/>
        </w:rPr>
        <w:t xml:space="preserve"> </w:t>
      </w:r>
      <w:r>
        <w:rPr>
          <w:rFonts w:ascii="Arial" w:hAnsi="Arial" w:cs="Arial"/>
          <w:sz w:val="23"/>
          <w:szCs w:val="23"/>
          <w:lang w:val="en-US"/>
        </w:rPr>
        <w:t>BOARD</w:t>
      </w:r>
      <w:r w:rsidR="00D72C36" w:rsidRPr="00774378">
        <w:rPr>
          <w:rFonts w:ascii="Arial" w:hAnsi="Arial" w:cs="Arial"/>
          <w:sz w:val="23"/>
          <w:szCs w:val="23"/>
          <w:lang w:val="en-US"/>
        </w:rPr>
        <w:t>:</w:t>
      </w:r>
    </w:p>
    <w:p w:rsidR="0078776F" w:rsidRPr="00774378" w:rsidRDefault="0078776F" w:rsidP="00D72C36">
      <w:pPr>
        <w:spacing w:before="120"/>
        <w:jc w:val="center"/>
        <w:rPr>
          <w:rFonts w:ascii="Arial" w:hAnsi="Arial" w:cs="Arial"/>
          <w:sz w:val="23"/>
          <w:szCs w:val="23"/>
          <w:lang w:val="en-US"/>
        </w:rPr>
      </w:pPr>
    </w:p>
    <w:p w:rsidR="00774378" w:rsidRPr="00AA25B4" w:rsidRDefault="00774378" w:rsidP="00774378">
      <w:pPr>
        <w:ind w:left="567"/>
        <w:rPr>
          <w:rFonts w:ascii="Arial" w:hAnsi="Arial" w:cs="Arial"/>
          <w:bCs/>
          <w:kern w:val="32"/>
          <w:sz w:val="22"/>
          <w:szCs w:val="22"/>
          <w:lang w:val="en-US" w:eastAsia="x-none"/>
        </w:rPr>
      </w:pPr>
      <w:r w:rsidRPr="00AA25B4">
        <w:rPr>
          <w:rFonts w:ascii="Arial" w:hAnsi="Arial" w:cs="Arial"/>
          <w:bCs/>
          <w:kern w:val="32"/>
          <w:sz w:val="22"/>
          <w:szCs w:val="22"/>
          <w:lang w:val="en-US" w:eastAsia="x-none"/>
        </w:rPr>
        <w:t xml:space="preserve">Inna </w:t>
      </w:r>
      <w:proofErr w:type="spellStart"/>
      <w:r w:rsidRPr="00AA25B4">
        <w:rPr>
          <w:rFonts w:ascii="Arial" w:hAnsi="Arial" w:cs="Arial"/>
          <w:bCs/>
          <w:kern w:val="32"/>
          <w:sz w:val="22"/>
          <w:szCs w:val="22"/>
          <w:lang w:val="en-US" w:eastAsia="x-none"/>
        </w:rPr>
        <w:t>Medvedeva</w:t>
      </w:r>
      <w:proofErr w:type="spellEnd"/>
      <w:r w:rsidRPr="00AA25B4">
        <w:rPr>
          <w:rFonts w:ascii="Arial" w:hAnsi="Arial" w:cs="Arial"/>
          <w:bCs/>
          <w:kern w:val="32"/>
          <w:sz w:val="22"/>
          <w:szCs w:val="22"/>
          <w:lang w:val="en-US" w:eastAsia="x-none"/>
        </w:rPr>
        <w:t xml:space="preserve"> – Chair of the Editorial Board</w:t>
      </w:r>
    </w:p>
    <w:p w:rsidR="0078776F" w:rsidRPr="00A313AA" w:rsidRDefault="00774378" w:rsidP="00B06A07">
      <w:pPr>
        <w:spacing w:before="120"/>
        <w:ind w:left="567"/>
        <w:rPr>
          <w:rFonts w:ascii="Tahoma" w:hAnsi="Tahoma" w:cs="Tahoma"/>
          <w:sz w:val="22"/>
          <w:szCs w:val="22"/>
          <w:lang w:val="en-US"/>
        </w:rPr>
      </w:pPr>
      <w:r w:rsidRPr="00AA25B4">
        <w:rPr>
          <w:rFonts w:ascii="Arial" w:hAnsi="Arial" w:cs="Arial"/>
          <w:bCs/>
          <w:kern w:val="32"/>
          <w:sz w:val="22"/>
          <w:szCs w:val="22"/>
          <w:lang w:val="en-US" w:eastAsia="x-none"/>
        </w:rPr>
        <w:t xml:space="preserve">Elena </w:t>
      </w:r>
      <w:proofErr w:type="spellStart"/>
      <w:r w:rsidRPr="00AA25B4">
        <w:rPr>
          <w:rFonts w:ascii="Arial" w:hAnsi="Arial" w:cs="Arial"/>
          <w:bCs/>
          <w:kern w:val="32"/>
          <w:sz w:val="22"/>
          <w:szCs w:val="22"/>
          <w:lang w:val="en-US" w:eastAsia="x-none"/>
        </w:rPr>
        <w:t>Kukharevich</w:t>
      </w:r>
      <w:proofErr w:type="spellEnd"/>
      <w:r w:rsidRPr="00AA25B4">
        <w:rPr>
          <w:rFonts w:ascii="Arial" w:hAnsi="Arial" w:cs="Arial"/>
          <w:bCs/>
          <w:kern w:val="32"/>
          <w:sz w:val="22"/>
          <w:szCs w:val="22"/>
          <w:lang w:val="en-US" w:eastAsia="x-none"/>
        </w:rPr>
        <w:t xml:space="preserve">, </w:t>
      </w:r>
      <w:proofErr w:type="spellStart"/>
      <w:r w:rsidRPr="00AA25B4">
        <w:rPr>
          <w:rFonts w:ascii="Arial" w:hAnsi="Arial" w:cs="Arial"/>
          <w:bCs/>
          <w:kern w:val="32"/>
          <w:sz w:val="22"/>
          <w:szCs w:val="22"/>
          <w:lang w:val="en-US" w:eastAsia="x-none"/>
        </w:rPr>
        <w:t>Zhanna</w:t>
      </w:r>
      <w:proofErr w:type="spellEnd"/>
      <w:r w:rsidRPr="00AA25B4">
        <w:rPr>
          <w:rFonts w:ascii="Arial" w:hAnsi="Arial" w:cs="Arial"/>
          <w:bCs/>
          <w:kern w:val="32"/>
          <w:sz w:val="22"/>
          <w:szCs w:val="22"/>
          <w:lang w:val="en-US" w:eastAsia="x-none"/>
        </w:rPr>
        <w:t xml:space="preserve"> </w:t>
      </w:r>
      <w:proofErr w:type="spellStart"/>
      <w:r w:rsidRPr="00AA25B4">
        <w:rPr>
          <w:rFonts w:ascii="Arial" w:hAnsi="Arial" w:cs="Arial"/>
          <w:bCs/>
          <w:kern w:val="32"/>
          <w:sz w:val="22"/>
          <w:szCs w:val="22"/>
          <w:lang w:val="en-US" w:eastAsia="x-none"/>
        </w:rPr>
        <w:t>Vasilevskaya</w:t>
      </w:r>
      <w:proofErr w:type="spellEnd"/>
      <w:r w:rsidRPr="00AA25B4">
        <w:rPr>
          <w:rFonts w:ascii="Arial" w:hAnsi="Arial" w:cs="Arial"/>
          <w:bCs/>
          <w:kern w:val="32"/>
          <w:sz w:val="22"/>
          <w:szCs w:val="22"/>
          <w:lang w:val="en-US" w:eastAsia="x-none"/>
        </w:rPr>
        <w:t xml:space="preserve">, </w:t>
      </w:r>
      <w:proofErr w:type="spellStart"/>
      <w:r w:rsidRPr="00AA25B4">
        <w:rPr>
          <w:rFonts w:ascii="Arial" w:hAnsi="Arial" w:cs="Arial"/>
          <w:bCs/>
          <w:kern w:val="32"/>
          <w:sz w:val="22"/>
          <w:szCs w:val="22"/>
          <w:lang w:val="en-US" w:eastAsia="x-none"/>
        </w:rPr>
        <w:t>Tsimafei</w:t>
      </w:r>
      <w:proofErr w:type="spellEnd"/>
      <w:r w:rsidRPr="00AA25B4">
        <w:rPr>
          <w:rFonts w:ascii="Arial" w:hAnsi="Arial" w:cs="Arial"/>
          <w:bCs/>
          <w:kern w:val="32"/>
          <w:sz w:val="22"/>
          <w:szCs w:val="22"/>
          <w:lang w:val="en-US" w:eastAsia="x-none"/>
        </w:rPr>
        <w:t xml:space="preserve"> </w:t>
      </w:r>
      <w:proofErr w:type="spellStart"/>
      <w:r w:rsidRPr="00AA25B4">
        <w:rPr>
          <w:rFonts w:ascii="Arial" w:hAnsi="Arial" w:cs="Arial"/>
          <w:bCs/>
          <w:kern w:val="32"/>
          <w:sz w:val="22"/>
          <w:szCs w:val="22"/>
          <w:lang w:val="en-US" w:eastAsia="x-none"/>
        </w:rPr>
        <w:t>Zhyharau</w:t>
      </w:r>
      <w:proofErr w:type="spellEnd"/>
      <w:r w:rsidRPr="00AA25B4">
        <w:rPr>
          <w:rFonts w:ascii="Arial" w:hAnsi="Arial" w:cs="Arial"/>
          <w:bCs/>
          <w:kern w:val="32"/>
          <w:sz w:val="22"/>
          <w:szCs w:val="22"/>
          <w:lang w:val="en-US" w:eastAsia="x-none"/>
        </w:rPr>
        <w:t xml:space="preserve">, </w:t>
      </w:r>
      <w:proofErr w:type="spellStart"/>
      <w:r w:rsidRPr="00AA25B4">
        <w:rPr>
          <w:rFonts w:ascii="Arial" w:hAnsi="Arial" w:cs="Arial"/>
          <w:bCs/>
          <w:kern w:val="32"/>
          <w:sz w:val="22"/>
          <w:szCs w:val="22"/>
          <w:lang w:val="en-US" w:eastAsia="x-none"/>
        </w:rPr>
        <w:t>Natallia</w:t>
      </w:r>
      <w:proofErr w:type="spellEnd"/>
      <w:r w:rsidRPr="00AA25B4">
        <w:rPr>
          <w:rFonts w:ascii="Arial" w:hAnsi="Arial" w:cs="Arial"/>
          <w:bCs/>
          <w:kern w:val="32"/>
          <w:sz w:val="22"/>
          <w:szCs w:val="22"/>
          <w:lang w:val="en-US" w:eastAsia="x-none"/>
        </w:rPr>
        <w:t xml:space="preserve"> </w:t>
      </w:r>
      <w:proofErr w:type="spellStart"/>
      <w:r w:rsidRPr="00AA25B4">
        <w:rPr>
          <w:rFonts w:ascii="Arial" w:hAnsi="Arial" w:cs="Arial"/>
          <w:bCs/>
          <w:kern w:val="32"/>
          <w:sz w:val="22"/>
          <w:szCs w:val="22"/>
          <w:lang w:val="en-US" w:eastAsia="x-none"/>
        </w:rPr>
        <w:t>Tarasiuk</w:t>
      </w:r>
      <w:proofErr w:type="spellEnd"/>
      <w:r w:rsidRPr="00AA25B4">
        <w:rPr>
          <w:rFonts w:ascii="Arial" w:hAnsi="Arial" w:cs="Arial"/>
          <w:bCs/>
          <w:kern w:val="32"/>
          <w:sz w:val="22"/>
          <w:szCs w:val="22"/>
          <w:lang w:val="en-US" w:eastAsia="x-none"/>
        </w:rPr>
        <w:t xml:space="preserve">, </w:t>
      </w:r>
      <w:r w:rsidR="0016118D" w:rsidRPr="00AA25B4">
        <w:rPr>
          <w:rFonts w:ascii="Arial" w:hAnsi="Arial" w:cs="Arial"/>
          <w:bCs/>
          <w:kern w:val="32"/>
          <w:sz w:val="22"/>
          <w:szCs w:val="22"/>
          <w:lang w:val="en-US" w:eastAsia="x-none"/>
        </w:rPr>
        <w:br/>
      </w:r>
      <w:proofErr w:type="spellStart"/>
      <w:r w:rsidRPr="00AA25B4">
        <w:rPr>
          <w:rFonts w:ascii="Arial" w:hAnsi="Arial" w:cs="Arial"/>
          <w:bCs/>
          <w:kern w:val="32"/>
          <w:sz w:val="22"/>
          <w:szCs w:val="22"/>
          <w:lang w:val="en-US" w:eastAsia="x-none"/>
        </w:rPr>
        <w:t>Aksana</w:t>
      </w:r>
      <w:proofErr w:type="spellEnd"/>
      <w:r w:rsidRPr="00AA25B4">
        <w:rPr>
          <w:rFonts w:ascii="Arial" w:hAnsi="Arial" w:cs="Arial"/>
          <w:bCs/>
          <w:kern w:val="32"/>
          <w:sz w:val="22"/>
          <w:szCs w:val="22"/>
          <w:lang w:val="en-US" w:eastAsia="x-none"/>
        </w:rPr>
        <w:t xml:space="preserve"> </w:t>
      </w:r>
      <w:proofErr w:type="spellStart"/>
      <w:r w:rsidRPr="00AA25B4">
        <w:rPr>
          <w:rFonts w:ascii="Arial" w:hAnsi="Arial" w:cs="Arial"/>
          <w:bCs/>
          <w:kern w:val="32"/>
          <w:sz w:val="22"/>
          <w:szCs w:val="22"/>
          <w:lang w:val="en-US" w:eastAsia="x-none"/>
        </w:rPr>
        <w:t>Liatko</w:t>
      </w:r>
      <w:proofErr w:type="spellEnd"/>
      <w:r w:rsidRPr="00AA25B4">
        <w:rPr>
          <w:rFonts w:ascii="Arial" w:hAnsi="Arial" w:cs="Arial"/>
          <w:bCs/>
          <w:kern w:val="32"/>
          <w:sz w:val="22"/>
          <w:szCs w:val="22"/>
          <w:lang w:val="en-US" w:eastAsia="x-none"/>
        </w:rPr>
        <w:t xml:space="preserve">, Elena </w:t>
      </w:r>
      <w:proofErr w:type="spellStart"/>
      <w:r w:rsidRPr="00AA25B4">
        <w:rPr>
          <w:rFonts w:ascii="Arial" w:hAnsi="Arial" w:cs="Arial"/>
          <w:bCs/>
          <w:kern w:val="32"/>
          <w:sz w:val="22"/>
          <w:szCs w:val="22"/>
          <w:lang w:val="en-US" w:eastAsia="x-none"/>
        </w:rPr>
        <w:t>Kondratenko</w:t>
      </w:r>
      <w:proofErr w:type="spellEnd"/>
      <w:r w:rsidRPr="00AA25B4">
        <w:rPr>
          <w:rFonts w:ascii="Arial" w:hAnsi="Arial" w:cs="Arial"/>
          <w:bCs/>
          <w:kern w:val="32"/>
          <w:sz w:val="22"/>
          <w:szCs w:val="22"/>
          <w:lang w:val="en-US" w:eastAsia="x-none"/>
        </w:rPr>
        <w:t xml:space="preserve">, Elena </w:t>
      </w:r>
      <w:proofErr w:type="spellStart"/>
      <w:r w:rsidRPr="00AA25B4">
        <w:rPr>
          <w:rFonts w:ascii="Arial" w:hAnsi="Arial" w:cs="Arial"/>
          <w:bCs/>
          <w:kern w:val="32"/>
          <w:sz w:val="22"/>
          <w:szCs w:val="22"/>
          <w:lang w:val="en-US" w:eastAsia="x-none"/>
        </w:rPr>
        <w:t>Palkovskaya</w:t>
      </w:r>
      <w:proofErr w:type="spellEnd"/>
      <w:r w:rsidRPr="00AA25B4">
        <w:rPr>
          <w:rFonts w:ascii="Arial" w:hAnsi="Arial" w:cs="Arial"/>
          <w:bCs/>
          <w:kern w:val="32"/>
          <w:sz w:val="22"/>
          <w:szCs w:val="22"/>
          <w:lang w:val="en-US" w:eastAsia="x-none"/>
        </w:rPr>
        <w:t xml:space="preserve">, Tatiana </w:t>
      </w:r>
      <w:proofErr w:type="spellStart"/>
      <w:r w:rsidRPr="00AA25B4">
        <w:rPr>
          <w:rFonts w:ascii="Arial" w:hAnsi="Arial" w:cs="Arial"/>
          <w:bCs/>
          <w:kern w:val="32"/>
          <w:sz w:val="22"/>
          <w:szCs w:val="22"/>
          <w:lang w:val="en-US" w:eastAsia="x-none"/>
        </w:rPr>
        <w:t>Silich</w:t>
      </w:r>
      <w:proofErr w:type="spellEnd"/>
    </w:p>
    <w:p w:rsidR="00D72C36" w:rsidRPr="00A313AA" w:rsidRDefault="00D72C36" w:rsidP="00D72C36">
      <w:pPr>
        <w:ind w:left="567"/>
        <w:rPr>
          <w:rFonts w:ascii="Tahoma" w:hAnsi="Tahoma" w:cs="Tahoma"/>
          <w:sz w:val="22"/>
          <w:szCs w:val="22"/>
          <w:lang w:val="en-US"/>
        </w:rPr>
      </w:pPr>
    </w:p>
    <w:p w:rsidR="00774378" w:rsidRPr="00A313AA" w:rsidRDefault="00774378" w:rsidP="00D72C36">
      <w:pPr>
        <w:ind w:left="567"/>
        <w:rPr>
          <w:rFonts w:ascii="Tahoma" w:hAnsi="Tahoma" w:cs="Tahoma"/>
          <w:sz w:val="22"/>
          <w:szCs w:val="22"/>
          <w:lang w:val="en-US"/>
        </w:rPr>
      </w:pPr>
    </w:p>
    <w:p w:rsidR="00D72C36" w:rsidRPr="002173CE" w:rsidRDefault="00D72C36" w:rsidP="00D72C36">
      <w:pPr>
        <w:ind w:firstLine="709"/>
        <w:jc w:val="both"/>
        <w:rPr>
          <w:rFonts w:ascii="Arial" w:hAnsi="Arial" w:cs="Arial"/>
          <w:i/>
          <w:sz w:val="20"/>
          <w:szCs w:val="20"/>
          <w:lang w:val="en-US"/>
        </w:rPr>
      </w:pPr>
      <w:r w:rsidRPr="002173CE">
        <w:rPr>
          <w:rFonts w:ascii="Arial" w:hAnsi="Arial" w:cs="Arial"/>
          <w:i/>
          <w:sz w:val="20"/>
          <w:szCs w:val="20"/>
          <w:lang w:val="en-US"/>
        </w:rPr>
        <w:t>The book presents statistical data on activities of organi</w:t>
      </w:r>
      <w:r w:rsidR="006A77AC">
        <w:rPr>
          <w:rFonts w:ascii="Arial" w:hAnsi="Arial" w:cs="Arial"/>
          <w:i/>
          <w:sz w:val="20"/>
          <w:szCs w:val="20"/>
          <w:lang w:val="en-US"/>
        </w:rPr>
        <w:t>z</w:t>
      </w:r>
      <w:r w:rsidRPr="002173CE">
        <w:rPr>
          <w:rFonts w:ascii="Arial" w:hAnsi="Arial" w:cs="Arial"/>
          <w:i/>
          <w:sz w:val="20"/>
          <w:szCs w:val="20"/>
          <w:lang w:val="en-US"/>
        </w:rPr>
        <w:t xml:space="preserve">ations in the field of science </w:t>
      </w:r>
      <w:r w:rsidR="00B06A07" w:rsidRPr="00B06A07">
        <w:rPr>
          <w:rFonts w:ascii="Arial" w:hAnsi="Arial" w:cs="Arial"/>
          <w:i/>
          <w:sz w:val="20"/>
          <w:szCs w:val="20"/>
          <w:lang w:val="en-US"/>
        </w:rPr>
        <w:br/>
      </w:r>
      <w:r w:rsidRPr="002173CE">
        <w:rPr>
          <w:rFonts w:ascii="Arial" w:hAnsi="Arial" w:cs="Arial"/>
          <w:i/>
          <w:sz w:val="20"/>
          <w:szCs w:val="20"/>
          <w:lang w:val="en-US"/>
        </w:rPr>
        <w:t>and innovations in the Republic of Belarus.</w:t>
      </w:r>
    </w:p>
    <w:p w:rsidR="00D72C36" w:rsidRPr="00C41BAB" w:rsidRDefault="00D72C36" w:rsidP="00D72C36">
      <w:pPr>
        <w:tabs>
          <w:tab w:val="left" w:pos="0"/>
        </w:tabs>
        <w:ind w:firstLine="700"/>
        <w:jc w:val="both"/>
        <w:rPr>
          <w:sz w:val="20"/>
          <w:szCs w:val="20"/>
          <w:lang w:val="en-US" w:eastAsia="x-none"/>
        </w:rPr>
      </w:pPr>
      <w:proofErr w:type="gramStart"/>
      <w:r w:rsidRPr="002173CE">
        <w:rPr>
          <w:rFonts w:ascii="Arial" w:hAnsi="Arial" w:cs="Arial"/>
          <w:i/>
          <w:sz w:val="20"/>
          <w:szCs w:val="20"/>
          <w:lang w:val="en-US"/>
        </w:rPr>
        <w:t xml:space="preserve">Intended for senior managerial staff, government officials, financial and economic departments </w:t>
      </w:r>
      <w:r w:rsidR="00B06A07" w:rsidRPr="00B06A07">
        <w:rPr>
          <w:rFonts w:ascii="Arial" w:hAnsi="Arial" w:cs="Arial"/>
          <w:i/>
          <w:sz w:val="20"/>
          <w:szCs w:val="20"/>
          <w:lang w:val="en-US"/>
        </w:rPr>
        <w:br/>
      </w:r>
      <w:r w:rsidRPr="002173CE">
        <w:rPr>
          <w:rFonts w:ascii="Arial" w:hAnsi="Arial" w:cs="Arial"/>
          <w:i/>
          <w:sz w:val="20"/>
          <w:szCs w:val="20"/>
          <w:lang w:val="en-US"/>
        </w:rPr>
        <w:t xml:space="preserve">of organizations, research community, higher education teaching staff, post-graduates and students, </w:t>
      </w:r>
      <w:r w:rsidR="00B06A07" w:rsidRPr="00B06A07">
        <w:rPr>
          <w:rFonts w:ascii="Arial" w:hAnsi="Arial" w:cs="Arial"/>
          <w:i/>
          <w:sz w:val="20"/>
          <w:szCs w:val="20"/>
          <w:lang w:val="en-US"/>
        </w:rPr>
        <w:br/>
      </w:r>
      <w:r w:rsidRPr="002173CE">
        <w:rPr>
          <w:rFonts w:ascii="Arial" w:hAnsi="Arial" w:cs="Arial"/>
          <w:i/>
          <w:sz w:val="20"/>
          <w:szCs w:val="20"/>
          <w:lang w:val="en-US"/>
        </w:rPr>
        <w:t>and other interested users.</w:t>
      </w:r>
      <w:proofErr w:type="gramEnd"/>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p w:rsidR="00D72C36" w:rsidRPr="00187286" w:rsidRDefault="00D72C36" w:rsidP="00D72C36">
      <w:pPr>
        <w:tabs>
          <w:tab w:val="left" w:pos="0"/>
        </w:tabs>
        <w:ind w:firstLine="851"/>
        <w:jc w:val="center"/>
        <w:rPr>
          <w:sz w:val="22"/>
          <w:lang w:val="en-US" w:eastAsia="x-none"/>
        </w:rPr>
      </w:pPr>
    </w:p>
    <w:p w:rsidR="00D72C36" w:rsidRPr="00187286" w:rsidRDefault="00D72C36" w:rsidP="00D72C36">
      <w:pPr>
        <w:tabs>
          <w:tab w:val="left" w:pos="0"/>
        </w:tabs>
        <w:ind w:firstLine="851"/>
        <w:jc w:val="center"/>
        <w:rPr>
          <w:sz w:val="22"/>
          <w:lang w:val="en-US" w:eastAsia="x-none"/>
        </w:rPr>
      </w:pPr>
    </w:p>
    <w:p w:rsidR="00D72C36" w:rsidRPr="00187286" w:rsidRDefault="00D72C36" w:rsidP="00D72C36">
      <w:pPr>
        <w:tabs>
          <w:tab w:val="left" w:pos="0"/>
        </w:tabs>
        <w:ind w:firstLine="851"/>
        <w:jc w:val="center"/>
        <w:rPr>
          <w:sz w:val="22"/>
          <w:lang w:val="en-US" w:eastAsia="x-none"/>
        </w:rPr>
      </w:pPr>
    </w:p>
    <w:p w:rsidR="00D72C36" w:rsidRDefault="00D72C36" w:rsidP="00D72C36">
      <w:pPr>
        <w:tabs>
          <w:tab w:val="left" w:pos="0"/>
        </w:tabs>
        <w:ind w:firstLine="851"/>
        <w:jc w:val="center"/>
        <w:rPr>
          <w:sz w:val="22"/>
          <w:lang w:val="en-US" w:eastAsia="x-none"/>
        </w:rPr>
      </w:pPr>
    </w:p>
    <w:p w:rsidR="00445448" w:rsidRDefault="00445448" w:rsidP="00D72C36">
      <w:pPr>
        <w:tabs>
          <w:tab w:val="left" w:pos="0"/>
        </w:tabs>
        <w:ind w:firstLine="851"/>
        <w:jc w:val="center"/>
        <w:rPr>
          <w:sz w:val="22"/>
          <w:lang w:val="en-US" w:eastAsia="x-none"/>
        </w:rPr>
      </w:pPr>
    </w:p>
    <w:p w:rsidR="00445448" w:rsidRDefault="00445448" w:rsidP="00D72C36">
      <w:pPr>
        <w:tabs>
          <w:tab w:val="left" w:pos="0"/>
        </w:tabs>
        <w:ind w:firstLine="851"/>
        <w:jc w:val="center"/>
        <w:rPr>
          <w:sz w:val="22"/>
          <w:lang w:val="en-US" w:eastAsia="x-none"/>
        </w:rPr>
      </w:pPr>
    </w:p>
    <w:p w:rsidR="00445448" w:rsidRDefault="00445448" w:rsidP="00D72C36">
      <w:pPr>
        <w:tabs>
          <w:tab w:val="left" w:pos="0"/>
        </w:tabs>
        <w:ind w:firstLine="851"/>
        <w:jc w:val="center"/>
        <w:rPr>
          <w:sz w:val="22"/>
          <w:lang w:val="en-US" w:eastAsia="x-none"/>
        </w:rPr>
      </w:pPr>
    </w:p>
    <w:p w:rsidR="00445448" w:rsidRDefault="00445448" w:rsidP="00D72C36">
      <w:pPr>
        <w:tabs>
          <w:tab w:val="left" w:pos="0"/>
        </w:tabs>
        <w:ind w:firstLine="851"/>
        <w:jc w:val="center"/>
        <w:rPr>
          <w:sz w:val="22"/>
          <w:lang w:val="en-US" w:eastAsia="x-none"/>
        </w:rPr>
      </w:pPr>
    </w:p>
    <w:p w:rsidR="00445448" w:rsidRDefault="00445448" w:rsidP="00D72C36">
      <w:pPr>
        <w:tabs>
          <w:tab w:val="left" w:pos="0"/>
        </w:tabs>
        <w:ind w:firstLine="851"/>
        <w:jc w:val="center"/>
        <w:rPr>
          <w:sz w:val="22"/>
          <w:lang w:val="en-US" w:eastAsia="x-none"/>
        </w:rPr>
      </w:pPr>
    </w:p>
    <w:p w:rsidR="00445448" w:rsidRDefault="00445448" w:rsidP="00D72C36">
      <w:pPr>
        <w:tabs>
          <w:tab w:val="left" w:pos="0"/>
        </w:tabs>
        <w:ind w:firstLine="851"/>
        <w:jc w:val="center"/>
        <w:rPr>
          <w:sz w:val="22"/>
          <w:lang w:val="en-US" w:eastAsia="x-none"/>
        </w:rPr>
      </w:pPr>
    </w:p>
    <w:p w:rsidR="00445448" w:rsidRPr="00A313AA" w:rsidRDefault="00445448" w:rsidP="00D72C36">
      <w:pPr>
        <w:tabs>
          <w:tab w:val="left" w:pos="0"/>
        </w:tabs>
        <w:ind w:firstLine="851"/>
        <w:jc w:val="center"/>
        <w:rPr>
          <w:sz w:val="22"/>
          <w:lang w:val="en-US" w:eastAsia="x-none"/>
        </w:rPr>
      </w:pPr>
    </w:p>
    <w:p w:rsidR="00B06A07" w:rsidRPr="00A313AA" w:rsidRDefault="00B06A07" w:rsidP="00D72C36">
      <w:pPr>
        <w:tabs>
          <w:tab w:val="left" w:pos="0"/>
        </w:tabs>
        <w:ind w:firstLine="851"/>
        <w:jc w:val="center"/>
        <w:rPr>
          <w:sz w:val="22"/>
          <w:lang w:val="en-US" w:eastAsia="x-none"/>
        </w:rPr>
      </w:pPr>
    </w:p>
    <w:p w:rsidR="00B06A07" w:rsidRPr="00A313AA" w:rsidRDefault="00B06A07" w:rsidP="00D72C36">
      <w:pPr>
        <w:tabs>
          <w:tab w:val="left" w:pos="0"/>
        </w:tabs>
        <w:ind w:firstLine="851"/>
        <w:jc w:val="center"/>
        <w:rPr>
          <w:sz w:val="22"/>
          <w:lang w:val="en-US" w:eastAsia="x-none"/>
        </w:rPr>
      </w:pPr>
    </w:p>
    <w:p w:rsidR="00B06A07" w:rsidRPr="00A313AA" w:rsidRDefault="00B06A07" w:rsidP="00D72C36">
      <w:pPr>
        <w:tabs>
          <w:tab w:val="left" w:pos="0"/>
        </w:tabs>
        <w:ind w:firstLine="851"/>
        <w:jc w:val="center"/>
        <w:rPr>
          <w:sz w:val="22"/>
          <w:lang w:val="en-US" w:eastAsia="x-none"/>
        </w:rPr>
      </w:pPr>
    </w:p>
    <w:p w:rsidR="00B06A07" w:rsidRPr="00A313AA" w:rsidRDefault="00B06A07" w:rsidP="00D72C36">
      <w:pPr>
        <w:tabs>
          <w:tab w:val="left" w:pos="0"/>
        </w:tabs>
        <w:ind w:firstLine="851"/>
        <w:jc w:val="center"/>
        <w:rPr>
          <w:sz w:val="22"/>
          <w:lang w:val="en-US" w:eastAsia="x-none"/>
        </w:rPr>
      </w:pPr>
    </w:p>
    <w:p w:rsidR="00B06A07" w:rsidRPr="00A313AA" w:rsidRDefault="00B06A07" w:rsidP="00D72C36">
      <w:pPr>
        <w:tabs>
          <w:tab w:val="left" w:pos="0"/>
        </w:tabs>
        <w:ind w:firstLine="851"/>
        <w:jc w:val="center"/>
        <w:rPr>
          <w:sz w:val="22"/>
          <w:lang w:val="en-US" w:eastAsia="x-none"/>
        </w:rPr>
      </w:pPr>
    </w:p>
    <w:p w:rsidR="00445448" w:rsidRDefault="00445448" w:rsidP="00D72C36">
      <w:pPr>
        <w:tabs>
          <w:tab w:val="left" w:pos="0"/>
        </w:tabs>
        <w:ind w:firstLine="851"/>
        <w:jc w:val="center"/>
        <w:rPr>
          <w:sz w:val="22"/>
          <w:lang w:val="en-US" w:eastAsia="x-none"/>
        </w:rPr>
      </w:pPr>
    </w:p>
    <w:p w:rsidR="00445448" w:rsidRPr="00C41BAB" w:rsidRDefault="00445448" w:rsidP="00D72C36">
      <w:pPr>
        <w:tabs>
          <w:tab w:val="left" w:pos="0"/>
        </w:tabs>
        <w:ind w:firstLine="851"/>
        <w:jc w:val="center"/>
        <w:rPr>
          <w:sz w:val="22"/>
          <w:lang w:val="en-US" w:eastAsia="x-none"/>
        </w:rPr>
      </w:pPr>
    </w:p>
    <w:p w:rsidR="00D72C36" w:rsidRPr="00C41BAB" w:rsidRDefault="00D72C36" w:rsidP="00D72C36">
      <w:pPr>
        <w:tabs>
          <w:tab w:val="left" w:pos="0"/>
        </w:tabs>
        <w:ind w:firstLine="851"/>
        <w:jc w:val="center"/>
        <w:rPr>
          <w:sz w:val="22"/>
          <w:lang w:val="en-US" w:eastAsia="x-none"/>
        </w:rPr>
      </w:pPr>
    </w:p>
    <w:tbl>
      <w:tblPr>
        <w:tblW w:w="5000" w:type="pct"/>
        <w:tblLook w:val="0000" w:firstRow="0" w:lastRow="0" w:firstColumn="0" w:lastColumn="0" w:noHBand="0" w:noVBand="0"/>
      </w:tblPr>
      <w:tblGrid>
        <w:gridCol w:w="4600"/>
        <w:gridCol w:w="4971"/>
      </w:tblGrid>
      <w:tr w:rsidR="00D72C36" w:rsidRPr="008225DD" w:rsidTr="007D6943">
        <w:tc>
          <w:tcPr>
            <w:tcW w:w="2403" w:type="pct"/>
          </w:tcPr>
          <w:p w:rsidR="00D72C36" w:rsidRPr="00AA25B4" w:rsidRDefault="00D72C36" w:rsidP="00A313AA">
            <w:pPr>
              <w:tabs>
                <w:tab w:val="left" w:pos="0"/>
              </w:tabs>
              <w:rPr>
                <w:rFonts w:ascii="Arial" w:hAnsi="Arial" w:cs="Arial"/>
                <w:b/>
                <w:sz w:val="20"/>
                <w:szCs w:val="20"/>
              </w:rPr>
            </w:pPr>
            <w:r w:rsidRPr="00AA25B4">
              <w:rPr>
                <w:rFonts w:ascii="Arial" w:hAnsi="Arial" w:cs="Arial"/>
                <w:b/>
                <w:sz w:val="20"/>
                <w:szCs w:val="20"/>
                <w:lang w:val="en-GB"/>
              </w:rPr>
              <w:t>ISBN 978-985-</w:t>
            </w:r>
            <w:r w:rsidR="00A313AA" w:rsidRPr="00AA25B4">
              <w:rPr>
                <w:rFonts w:ascii="Arial" w:hAnsi="Arial" w:cs="Arial"/>
                <w:b/>
                <w:sz w:val="20"/>
                <w:szCs w:val="20"/>
              </w:rPr>
              <w:t>7241</w:t>
            </w:r>
            <w:r w:rsidRPr="00AA25B4">
              <w:rPr>
                <w:rFonts w:ascii="Arial" w:hAnsi="Arial" w:cs="Arial"/>
                <w:b/>
                <w:sz w:val="20"/>
                <w:szCs w:val="20"/>
                <w:lang w:val="en-GB"/>
              </w:rPr>
              <w:t>-</w:t>
            </w:r>
            <w:r w:rsidR="00A313AA" w:rsidRPr="00AA25B4">
              <w:rPr>
                <w:rFonts w:ascii="Arial" w:hAnsi="Arial" w:cs="Arial"/>
                <w:b/>
                <w:sz w:val="20"/>
                <w:szCs w:val="20"/>
              </w:rPr>
              <w:t>94</w:t>
            </w:r>
            <w:r w:rsidRPr="00AA25B4">
              <w:rPr>
                <w:rFonts w:ascii="Arial" w:hAnsi="Arial" w:cs="Arial"/>
                <w:b/>
                <w:sz w:val="20"/>
                <w:szCs w:val="20"/>
                <w:lang w:val="en-GB"/>
              </w:rPr>
              <w:t>-</w:t>
            </w:r>
            <w:r w:rsidR="00A313AA" w:rsidRPr="00AA25B4">
              <w:rPr>
                <w:rFonts w:ascii="Arial" w:hAnsi="Arial" w:cs="Arial"/>
                <w:b/>
                <w:sz w:val="20"/>
                <w:szCs w:val="20"/>
              </w:rPr>
              <w:t>1</w:t>
            </w:r>
          </w:p>
        </w:tc>
        <w:tc>
          <w:tcPr>
            <w:tcW w:w="2597" w:type="pct"/>
          </w:tcPr>
          <w:p w:rsidR="00774378" w:rsidRPr="00AA25B4" w:rsidRDefault="00774378" w:rsidP="00774378">
            <w:pPr>
              <w:tabs>
                <w:tab w:val="left" w:pos="0"/>
              </w:tabs>
              <w:spacing w:before="60"/>
              <w:rPr>
                <w:rFonts w:ascii="Arial" w:hAnsi="Arial" w:cs="Arial"/>
                <w:bCs/>
                <w:sz w:val="20"/>
                <w:szCs w:val="20"/>
                <w:lang w:val="en-US"/>
              </w:rPr>
            </w:pPr>
            <w:r w:rsidRPr="00AA25B4">
              <w:rPr>
                <w:rFonts w:ascii="Arial" w:hAnsi="Arial" w:cs="Arial"/>
                <w:bCs/>
                <w:sz w:val="20"/>
                <w:szCs w:val="20"/>
                <w:lang w:val="en-US"/>
              </w:rPr>
              <w:t xml:space="preserve">© National Statistical </w:t>
            </w:r>
            <w:proofErr w:type="spellStart"/>
            <w:r w:rsidRPr="00AA25B4">
              <w:rPr>
                <w:rFonts w:ascii="Arial" w:hAnsi="Arial" w:cs="Arial"/>
                <w:bCs/>
                <w:sz w:val="20"/>
                <w:szCs w:val="20"/>
                <w:lang w:val="en-US"/>
              </w:rPr>
              <w:t>Сommittee</w:t>
            </w:r>
            <w:proofErr w:type="spellEnd"/>
            <w:r w:rsidRPr="00AA25B4">
              <w:rPr>
                <w:rFonts w:ascii="Arial" w:hAnsi="Arial" w:cs="Arial"/>
                <w:bCs/>
                <w:sz w:val="20"/>
                <w:szCs w:val="20"/>
                <w:lang w:val="en-US"/>
              </w:rPr>
              <w:t xml:space="preserve"> of the Republic </w:t>
            </w:r>
            <w:r w:rsidR="00AA25B4" w:rsidRPr="00AA25B4">
              <w:rPr>
                <w:rFonts w:ascii="Arial" w:hAnsi="Arial" w:cs="Arial"/>
                <w:bCs/>
                <w:sz w:val="20"/>
                <w:szCs w:val="20"/>
                <w:lang w:val="en-US"/>
              </w:rPr>
              <w:br/>
            </w:r>
            <w:r w:rsidRPr="00AA25B4">
              <w:rPr>
                <w:rFonts w:ascii="Arial" w:hAnsi="Arial" w:cs="Arial"/>
                <w:bCs/>
                <w:sz w:val="20"/>
                <w:szCs w:val="20"/>
                <w:lang w:val="en-US"/>
              </w:rPr>
              <w:t>of Belarus, 2024</w:t>
            </w:r>
          </w:p>
          <w:p w:rsidR="00B06A07" w:rsidRPr="00AA25B4" w:rsidRDefault="00774378" w:rsidP="00774378">
            <w:pPr>
              <w:tabs>
                <w:tab w:val="left" w:pos="0"/>
              </w:tabs>
              <w:spacing w:before="60"/>
              <w:rPr>
                <w:rStyle w:val="af5"/>
                <w:rFonts w:ascii="Arial" w:hAnsi="Arial" w:cs="Arial"/>
                <w:bCs/>
                <w:sz w:val="20"/>
                <w:szCs w:val="20"/>
                <w:lang w:val="en-US"/>
              </w:rPr>
            </w:pPr>
            <w:r w:rsidRPr="00AA25B4">
              <w:rPr>
                <w:rFonts w:ascii="Arial" w:hAnsi="Arial" w:cs="Arial"/>
                <w:bCs/>
                <w:i/>
                <w:sz w:val="20"/>
                <w:szCs w:val="20"/>
                <w:lang w:val="en-US"/>
              </w:rPr>
              <w:t>E-mail:</w:t>
            </w:r>
            <w:r w:rsidRPr="00AA25B4">
              <w:rPr>
                <w:rFonts w:ascii="Arial" w:hAnsi="Arial" w:cs="Arial"/>
                <w:bCs/>
                <w:sz w:val="20"/>
                <w:szCs w:val="20"/>
                <w:lang w:val="en-US"/>
              </w:rPr>
              <w:t xml:space="preserve"> </w:t>
            </w:r>
            <w:hyperlink r:id="rId9" w:history="1">
              <w:r w:rsidRPr="00AA25B4">
                <w:rPr>
                  <w:rStyle w:val="af5"/>
                  <w:rFonts w:ascii="Arial" w:hAnsi="Arial" w:cs="Arial"/>
                  <w:bCs/>
                  <w:sz w:val="20"/>
                  <w:szCs w:val="20"/>
                  <w:lang w:val="en-US"/>
                </w:rPr>
                <w:t>belstat@belstat.gov.by</w:t>
              </w:r>
            </w:hyperlink>
          </w:p>
          <w:p w:rsidR="00774378" w:rsidRPr="00AA25B4" w:rsidRDefault="00F3455F" w:rsidP="00774378">
            <w:pPr>
              <w:tabs>
                <w:tab w:val="left" w:pos="0"/>
              </w:tabs>
              <w:spacing w:before="60"/>
              <w:rPr>
                <w:rStyle w:val="af5"/>
                <w:rFonts w:ascii="Arial" w:hAnsi="Arial" w:cs="Arial"/>
                <w:sz w:val="20"/>
                <w:szCs w:val="20"/>
                <w:lang w:val="en-US"/>
              </w:rPr>
            </w:pPr>
            <w:hyperlink r:id="rId10" w:history="1">
              <w:r w:rsidR="00774378" w:rsidRPr="00AA25B4">
                <w:rPr>
                  <w:rStyle w:val="af5"/>
                  <w:rFonts w:ascii="Arial" w:hAnsi="Arial" w:cs="Arial"/>
                  <w:bCs/>
                  <w:sz w:val="20"/>
                  <w:szCs w:val="20"/>
                  <w:lang w:val="en-US"/>
                </w:rPr>
                <w:t>http://www.belstat.gov.by</w:t>
              </w:r>
            </w:hyperlink>
          </w:p>
          <w:p w:rsidR="00774378" w:rsidRPr="00AA25B4" w:rsidRDefault="00774378" w:rsidP="00774378">
            <w:pPr>
              <w:tabs>
                <w:tab w:val="left" w:pos="0"/>
              </w:tabs>
              <w:spacing w:before="60"/>
              <w:rPr>
                <w:rFonts w:ascii="Arial" w:hAnsi="Arial" w:cs="Arial"/>
                <w:bCs/>
                <w:sz w:val="20"/>
                <w:szCs w:val="20"/>
                <w:lang w:val="en-US"/>
              </w:rPr>
            </w:pPr>
          </w:p>
          <w:p w:rsidR="00D72C36" w:rsidRPr="00AA25B4" w:rsidRDefault="00774378" w:rsidP="00774378">
            <w:pPr>
              <w:tabs>
                <w:tab w:val="left" w:pos="0"/>
              </w:tabs>
              <w:rPr>
                <w:rFonts w:ascii="Arial" w:hAnsi="Arial"/>
                <w:b/>
                <w:sz w:val="22"/>
                <w:szCs w:val="22"/>
                <w:lang w:val="en-US"/>
              </w:rPr>
            </w:pPr>
            <w:r w:rsidRPr="00AA25B4">
              <w:rPr>
                <w:rFonts w:ascii="Arial" w:hAnsi="Arial" w:cs="Arial"/>
                <w:bCs/>
                <w:sz w:val="20"/>
                <w:szCs w:val="20"/>
                <w:lang w:val="en-US"/>
              </w:rPr>
              <w:t xml:space="preserve">© State Committee on Property </w:t>
            </w:r>
            <w:r w:rsidR="00483DFE" w:rsidRPr="00AA25B4">
              <w:rPr>
                <w:rFonts w:ascii="Arial" w:hAnsi="Arial" w:cs="Arial"/>
                <w:bCs/>
                <w:sz w:val="20"/>
                <w:szCs w:val="20"/>
                <w:lang w:val="en-US"/>
              </w:rPr>
              <w:br/>
            </w:r>
            <w:r w:rsidRPr="00AA25B4">
              <w:rPr>
                <w:rFonts w:ascii="Arial" w:hAnsi="Arial" w:cs="Arial"/>
                <w:bCs/>
                <w:sz w:val="20"/>
                <w:szCs w:val="20"/>
                <w:lang w:val="en-US"/>
              </w:rPr>
              <w:t>of the Republic of Belarus, 2024</w:t>
            </w:r>
          </w:p>
        </w:tc>
      </w:tr>
    </w:tbl>
    <w:p w:rsidR="007C7F02" w:rsidRDefault="007C7F02">
      <w:pPr>
        <w:rPr>
          <w:lang w:val="en-US"/>
        </w:rPr>
      </w:pPr>
    </w:p>
    <w:p w:rsidR="008225DD" w:rsidRDefault="008225DD">
      <w:pPr>
        <w:rPr>
          <w:lang w:val="en-US"/>
        </w:rPr>
      </w:pPr>
    </w:p>
    <w:p w:rsidR="008225DD" w:rsidRPr="008225DD" w:rsidRDefault="008225DD" w:rsidP="008225DD">
      <w:pPr>
        <w:spacing w:line="260" w:lineRule="exact"/>
        <w:ind w:firstLine="799"/>
        <w:jc w:val="center"/>
        <w:rPr>
          <w:rFonts w:ascii="Arial" w:hAnsi="Arial" w:cs="Arial"/>
          <w:b/>
          <w:sz w:val="20"/>
          <w:szCs w:val="20"/>
          <w:lang w:val="en-US"/>
        </w:rPr>
      </w:pPr>
      <w:r w:rsidRPr="008225DD">
        <w:rPr>
          <w:rFonts w:ascii="Arial" w:hAnsi="Arial" w:cs="Arial"/>
          <w:b/>
          <w:sz w:val="20"/>
          <w:szCs w:val="20"/>
          <w:lang w:val="en-US"/>
        </w:rPr>
        <w:lastRenderedPageBreak/>
        <w:t>FOREWORD</w:t>
      </w:r>
    </w:p>
    <w:p w:rsidR="008225DD" w:rsidRPr="008225DD" w:rsidRDefault="008225DD" w:rsidP="008225DD">
      <w:pPr>
        <w:spacing w:line="260" w:lineRule="exact"/>
        <w:ind w:firstLine="799"/>
        <w:jc w:val="center"/>
        <w:rPr>
          <w:i/>
          <w:lang w:val="en-US"/>
        </w:rPr>
      </w:pP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 xml:space="preserve">The statistical book presents information on the key indicators of science </w:t>
      </w:r>
      <w:r w:rsidRPr="008225DD">
        <w:rPr>
          <w:rFonts w:ascii="Arial" w:hAnsi="Arial" w:cs="Arial"/>
          <w:sz w:val="22"/>
          <w:szCs w:val="22"/>
          <w:lang w:val="en-US"/>
        </w:rPr>
        <w:br/>
        <w:t>and innovation activities in the Republic of Belarus for the years 2019 - 2023.</w:t>
      </w: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 xml:space="preserve">The data book contains official statistical information on the main indicators </w:t>
      </w:r>
      <w:r w:rsidRPr="008225DD">
        <w:rPr>
          <w:rFonts w:ascii="Arial" w:hAnsi="Arial" w:cs="Arial"/>
          <w:sz w:val="22"/>
          <w:szCs w:val="22"/>
          <w:lang w:val="en-US"/>
        </w:rPr>
        <w:br/>
        <w:t xml:space="preserve">of the activity of </w:t>
      </w:r>
      <w:proofErr w:type="spellStart"/>
      <w:r w:rsidRPr="008225DD">
        <w:rPr>
          <w:rFonts w:ascii="Arial" w:hAnsi="Arial" w:cs="Arial"/>
          <w:sz w:val="22"/>
          <w:szCs w:val="22"/>
          <w:lang w:val="en-US"/>
        </w:rPr>
        <w:t>organisations</w:t>
      </w:r>
      <w:proofErr w:type="spellEnd"/>
      <w:r w:rsidRPr="008225DD">
        <w:rPr>
          <w:rFonts w:ascii="Arial" w:hAnsi="Arial" w:cs="Arial"/>
          <w:sz w:val="22"/>
          <w:szCs w:val="22"/>
          <w:lang w:val="en-US"/>
        </w:rPr>
        <w:t xml:space="preserve"> engaged in research and experimental development </w:t>
      </w:r>
      <w:r w:rsidRPr="008225DD">
        <w:rPr>
          <w:rFonts w:ascii="Arial" w:hAnsi="Arial" w:cs="Arial"/>
          <w:sz w:val="22"/>
          <w:szCs w:val="22"/>
          <w:lang w:val="en-US"/>
        </w:rPr>
        <w:br/>
        <w:t xml:space="preserve">and provides statistics </w:t>
      </w:r>
      <w:proofErr w:type="spellStart"/>
      <w:r w:rsidRPr="008225DD">
        <w:rPr>
          <w:rFonts w:ascii="Arial" w:hAnsi="Arial" w:cs="Arial"/>
          <w:sz w:val="22"/>
          <w:szCs w:val="22"/>
          <w:lang w:val="en-US"/>
        </w:rPr>
        <w:t>characterising</w:t>
      </w:r>
      <w:proofErr w:type="spellEnd"/>
      <w:r w:rsidRPr="008225DD">
        <w:rPr>
          <w:rFonts w:ascii="Arial" w:hAnsi="Arial" w:cs="Arial"/>
          <w:sz w:val="22"/>
          <w:szCs w:val="22"/>
          <w:lang w:val="en-US"/>
        </w:rPr>
        <w:t xml:space="preserve"> innovation activity of </w:t>
      </w:r>
      <w:proofErr w:type="spellStart"/>
      <w:r w:rsidRPr="008225DD">
        <w:rPr>
          <w:rFonts w:ascii="Arial" w:hAnsi="Arial" w:cs="Arial"/>
          <w:sz w:val="22"/>
          <w:szCs w:val="22"/>
          <w:lang w:val="en-US"/>
        </w:rPr>
        <w:t>organisations</w:t>
      </w:r>
      <w:proofErr w:type="spellEnd"/>
      <w:r w:rsidRPr="008225DD">
        <w:rPr>
          <w:rFonts w:ascii="Arial" w:hAnsi="Arial" w:cs="Arial"/>
          <w:sz w:val="22"/>
          <w:szCs w:val="22"/>
          <w:lang w:val="en-US"/>
        </w:rPr>
        <w:t xml:space="preserve"> with the principal economic activity in mining; manufacturing; electricity, gas, steam, hot water and conditioned </w:t>
      </w:r>
      <w:r w:rsidRPr="008225DD">
        <w:rPr>
          <w:rFonts w:ascii="Arial" w:hAnsi="Arial" w:cs="Arial"/>
          <w:sz w:val="22"/>
          <w:szCs w:val="22"/>
          <w:lang w:val="en-US"/>
        </w:rPr>
        <w:br/>
        <w:t xml:space="preserve">air supply; water supply; collection, treatment and disposal of waste, activities on elimination </w:t>
      </w:r>
      <w:r w:rsidRPr="008225DD">
        <w:rPr>
          <w:rFonts w:ascii="Arial" w:hAnsi="Arial" w:cs="Arial"/>
          <w:sz w:val="22"/>
          <w:szCs w:val="22"/>
          <w:lang w:val="en-US"/>
        </w:rPr>
        <w:br/>
        <w:t xml:space="preserve">of pollution (hereinafter referred to as industrial </w:t>
      </w:r>
      <w:proofErr w:type="spellStart"/>
      <w:r w:rsidRPr="008225DD">
        <w:rPr>
          <w:rFonts w:ascii="Arial" w:hAnsi="Arial" w:cs="Arial"/>
          <w:sz w:val="22"/>
          <w:szCs w:val="22"/>
          <w:lang w:val="en-US"/>
        </w:rPr>
        <w:t>organisations</w:t>
      </w:r>
      <w:proofErr w:type="spellEnd"/>
      <w:r w:rsidRPr="008225DD">
        <w:rPr>
          <w:rFonts w:ascii="Arial" w:hAnsi="Arial" w:cs="Arial"/>
          <w:sz w:val="22"/>
          <w:szCs w:val="22"/>
          <w:lang w:val="en-US"/>
        </w:rPr>
        <w:t xml:space="preserve">); activities in the field </w:t>
      </w:r>
      <w:r w:rsidRPr="008225DD">
        <w:rPr>
          <w:rFonts w:ascii="Arial" w:hAnsi="Arial" w:cs="Arial"/>
          <w:sz w:val="22"/>
          <w:szCs w:val="22"/>
          <w:lang w:val="en-US"/>
        </w:rPr>
        <w:br/>
        <w:t xml:space="preserve">of telecommunications; computer programming; consulting and other related services; activities in the field of information services, except for the activities of news agencies (hereinafter referred to as service sector </w:t>
      </w:r>
      <w:proofErr w:type="spellStart"/>
      <w:r w:rsidRPr="008225DD">
        <w:rPr>
          <w:rFonts w:ascii="Arial" w:hAnsi="Arial" w:cs="Arial"/>
          <w:sz w:val="22"/>
          <w:szCs w:val="22"/>
          <w:lang w:val="en-US"/>
        </w:rPr>
        <w:t>organisations</w:t>
      </w:r>
      <w:proofErr w:type="spellEnd"/>
      <w:r w:rsidRPr="008225DD">
        <w:rPr>
          <w:rFonts w:ascii="Arial" w:hAnsi="Arial" w:cs="Arial"/>
          <w:sz w:val="22"/>
          <w:szCs w:val="22"/>
          <w:lang w:val="en-US"/>
        </w:rPr>
        <w:t>).</w:t>
      </w: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 xml:space="preserve">The book presents main indicators of the system of indicators that comprehensively </w:t>
      </w:r>
      <w:proofErr w:type="spellStart"/>
      <w:r w:rsidRPr="008225DD">
        <w:rPr>
          <w:rFonts w:ascii="Arial" w:hAnsi="Arial" w:cs="Arial"/>
          <w:sz w:val="22"/>
          <w:szCs w:val="22"/>
          <w:lang w:val="en-US"/>
        </w:rPr>
        <w:t>characterises</w:t>
      </w:r>
      <w:proofErr w:type="spellEnd"/>
      <w:r w:rsidRPr="008225DD">
        <w:rPr>
          <w:rFonts w:ascii="Arial" w:hAnsi="Arial" w:cs="Arial"/>
          <w:sz w:val="22"/>
          <w:szCs w:val="22"/>
          <w:lang w:val="en-US"/>
        </w:rPr>
        <w:t xml:space="preserve"> economic development of the country in the context of technological progress.</w:t>
      </w: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 xml:space="preserve">The book provides official statistics on the training of personnel of higher qualification, size and composition of personnel engaged in R&amp;D, domestic R&amp;D expenditure by field </w:t>
      </w:r>
      <w:r w:rsidRPr="008225DD">
        <w:rPr>
          <w:rFonts w:ascii="Arial" w:hAnsi="Arial" w:cs="Arial"/>
          <w:sz w:val="22"/>
          <w:szCs w:val="22"/>
          <w:lang w:val="en-US"/>
        </w:rPr>
        <w:br/>
        <w:t>of science, current expenditure on R&amp;D by type of activity and field of science, volume of works performed, and sources of funds of domestic R&amp;D expenditure.</w:t>
      </w: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 xml:space="preserve">The system of statistical indicators on innovation activity presented in the data book comprises expenditures on innovations, sources of funds of innovations, volume of shipped innovative products, factors hampering innovation activity, patent applications filed and patents </w:t>
      </w:r>
      <w:proofErr w:type="gramStart"/>
      <w:r w:rsidRPr="008225DD">
        <w:rPr>
          <w:rFonts w:ascii="Arial" w:hAnsi="Arial" w:cs="Arial"/>
          <w:sz w:val="22"/>
          <w:szCs w:val="22"/>
          <w:lang w:val="en-US"/>
        </w:rPr>
        <w:t>granted,</w:t>
      </w:r>
      <w:proofErr w:type="gramEnd"/>
      <w:r w:rsidRPr="008225DD">
        <w:rPr>
          <w:rFonts w:ascii="Arial" w:hAnsi="Arial" w:cs="Arial"/>
          <w:sz w:val="22"/>
          <w:szCs w:val="22"/>
          <w:lang w:val="en-US"/>
        </w:rPr>
        <w:t xml:space="preserve"> data on environmental innovation.</w:t>
      </w: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 xml:space="preserve">The indicators are presented in a breakdown by economic activity and by regions </w:t>
      </w:r>
      <w:r w:rsidRPr="008225DD">
        <w:rPr>
          <w:rFonts w:ascii="Arial" w:hAnsi="Arial" w:cs="Arial"/>
          <w:sz w:val="22"/>
          <w:szCs w:val="22"/>
          <w:lang w:val="en-US"/>
        </w:rPr>
        <w:br/>
        <w:t>of the country.</w:t>
      </w: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 xml:space="preserve">Selected statistical indicators are furnished with brief methodological notes. </w:t>
      </w: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Data for 2023 are provisional and may be revised in further issues.</w:t>
      </w:r>
    </w:p>
    <w:p w:rsidR="008225DD" w:rsidRPr="008225DD" w:rsidRDefault="008225DD" w:rsidP="008225DD">
      <w:pPr>
        <w:spacing w:line="320" w:lineRule="exact"/>
        <w:ind w:firstLine="799"/>
        <w:jc w:val="both"/>
        <w:rPr>
          <w:rFonts w:ascii="Arial" w:hAnsi="Arial" w:cs="Arial"/>
          <w:sz w:val="22"/>
          <w:szCs w:val="22"/>
          <w:lang w:val="en-US"/>
        </w:rPr>
      </w:pPr>
      <w:r w:rsidRPr="008225DD">
        <w:rPr>
          <w:rFonts w:ascii="Arial" w:hAnsi="Arial" w:cs="Arial"/>
          <w:sz w:val="22"/>
          <w:szCs w:val="22"/>
          <w:lang w:val="en-US"/>
        </w:rPr>
        <w:t>In certain cases minor discrepancies between the total and the sum of its components is explained by data rounding.</w:t>
      </w:r>
    </w:p>
    <w:p w:rsidR="008225DD" w:rsidRPr="008225DD" w:rsidRDefault="008225DD" w:rsidP="008225DD">
      <w:pPr>
        <w:rPr>
          <w:i/>
          <w:lang w:val="en-US"/>
        </w:rPr>
      </w:pPr>
    </w:p>
    <w:p w:rsidR="008225DD" w:rsidRPr="008225DD" w:rsidRDefault="008225DD" w:rsidP="008225DD">
      <w:pPr>
        <w:jc w:val="center"/>
        <w:rPr>
          <w:rFonts w:ascii="Arial" w:hAnsi="Arial" w:cs="Arial"/>
          <w:sz w:val="22"/>
          <w:szCs w:val="22"/>
          <w:lang w:val="en-US"/>
        </w:rPr>
      </w:pPr>
      <w:r w:rsidRPr="008225DD">
        <w:rPr>
          <w:rFonts w:ascii="Arial" w:hAnsi="Arial" w:cs="Arial"/>
          <w:sz w:val="22"/>
          <w:szCs w:val="22"/>
          <w:lang w:val="en-US"/>
        </w:rPr>
        <w:t>Explanation of symbols:</w:t>
      </w:r>
    </w:p>
    <w:p w:rsidR="008225DD" w:rsidRPr="008225DD" w:rsidRDefault="008225DD" w:rsidP="008225DD">
      <w:pPr>
        <w:rPr>
          <w:lang w:val="en-US"/>
        </w:rPr>
      </w:pPr>
    </w:p>
    <w:tbl>
      <w:tblPr>
        <w:tblW w:w="0" w:type="auto"/>
        <w:tblInd w:w="3108" w:type="dxa"/>
        <w:tblLayout w:type="fixed"/>
        <w:tblLook w:val="0000" w:firstRow="0" w:lastRow="0" w:firstColumn="0" w:lastColumn="0" w:noHBand="0" w:noVBand="0"/>
      </w:tblPr>
      <w:tblGrid>
        <w:gridCol w:w="700"/>
        <w:gridCol w:w="2537"/>
      </w:tblGrid>
      <w:tr w:rsidR="008225DD" w:rsidRPr="008225DD" w:rsidTr="00BA4D4B">
        <w:trPr>
          <w:trHeight w:val="284"/>
        </w:trPr>
        <w:tc>
          <w:tcPr>
            <w:tcW w:w="700" w:type="dxa"/>
            <w:vAlign w:val="center"/>
          </w:tcPr>
          <w:p w:rsidR="008225DD" w:rsidRPr="008225DD" w:rsidRDefault="008225DD" w:rsidP="008225DD">
            <w:pPr>
              <w:rPr>
                <w:rFonts w:ascii="Arial" w:hAnsi="Arial" w:cs="Arial"/>
                <w:sz w:val="22"/>
                <w:szCs w:val="22"/>
                <w:lang w:val="en-GB"/>
              </w:rPr>
            </w:pPr>
            <w:r w:rsidRPr="008225DD">
              <w:rPr>
                <w:rFonts w:ascii="Arial" w:hAnsi="Arial" w:cs="Arial"/>
                <w:sz w:val="22"/>
                <w:szCs w:val="22"/>
                <w:lang w:val="en-GB"/>
              </w:rPr>
              <w:t>–</w:t>
            </w:r>
          </w:p>
        </w:tc>
        <w:tc>
          <w:tcPr>
            <w:tcW w:w="2537" w:type="dxa"/>
            <w:vAlign w:val="center"/>
          </w:tcPr>
          <w:p w:rsidR="008225DD" w:rsidRPr="008225DD" w:rsidRDefault="008225DD" w:rsidP="008225DD">
            <w:pPr>
              <w:rPr>
                <w:rFonts w:ascii="Arial" w:hAnsi="Arial" w:cs="Arial"/>
                <w:sz w:val="22"/>
                <w:szCs w:val="22"/>
                <w:lang w:val="en-GB"/>
              </w:rPr>
            </w:pPr>
            <w:r w:rsidRPr="008225DD">
              <w:rPr>
                <w:rFonts w:ascii="Arial" w:hAnsi="Arial" w:cs="Arial"/>
                <w:sz w:val="22"/>
                <w:szCs w:val="22"/>
                <w:lang w:val="en-GB"/>
              </w:rPr>
              <w:t>not applicable</w:t>
            </w:r>
          </w:p>
        </w:tc>
      </w:tr>
      <w:tr w:rsidR="008225DD" w:rsidRPr="008225DD" w:rsidTr="00BA4D4B">
        <w:trPr>
          <w:trHeight w:val="284"/>
        </w:trPr>
        <w:tc>
          <w:tcPr>
            <w:tcW w:w="700" w:type="dxa"/>
            <w:vAlign w:val="center"/>
          </w:tcPr>
          <w:p w:rsidR="008225DD" w:rsidRPr="008225DD" w:rsidRDefault="008225DD" w:rsidP="008225DD">
            <w:pPr>
              <w:rPr>
                <w:rFonts w:ascii="Arial" w:hAnsi="Arial" w:cs="Arial"/>
                <w:sz w:val="22"/>
                <w:szCs w:val="22"/>
                <w:lang w:val="en-GB"/>
              </w:rPr>
            </w:pPr>
            <w:r w:rsidRPr="008225DD">
              <w:rPr>
                <w:rFonts w:ascii="Arial" w:hAnsi="Arial" w:cs="Arial"/>
                <w:sz w:val="22"/>
                <w:szCs w:val="22"/>
                <w:lang w:val="en-GB"/>
              </w:rPr>
              <w:t>…</w:t>
            </w:r>
          </w:p>
        </w:tc>
        <w:tc>
          <w:tcPr>
            <w:tcW w:w="2537" w:type="dxa"/>
            <w:vAlign w:val="center"/>
          </w:tcPr>
          <w:p w:rsidR="008225DD" w:rsidRPr="008225DD" w:rsidRDefault="008225DD" w:rsidP="008225DD">
            <w:pPr>
              <w:rPr>
                <w:rFonts w:ascii="Arial" w:hAnsi="Arial" w:cs="Arial"/>
                <w:sz w:val="22"/>
                <w:szCs w:val="22"/>
                <w:lang w:val="en-GB"/>
              </w:rPr>
            </w:pPr>
            <w:r w:rsidRPr="008225DD">
              <w:rPr>
                <w:rFonts w:ascii="Arial" w:hAnsi="Arial" w:cs="Arial"/>
                <w:sz w:val="22"/>
                <w:szCs w:val="22"/>
                <w:lang w:val="en-GB"/>
              </w:rPr>
              <w:t>data not available</w:t>
            </w:r>
          </w:p>
        </w:tc>
      </w:tr>
      <w:tr w:rsidR="008225DD" w:rsidRPr="008225DD" w:rsidTr="00BA4D4B">
        <w:trPr>
          <w:trHeight w:val="284"/>
        </w:trPr>
        <w:tc>
          <w:tcPr>
            <w:tcW w:w="700" w:type="dxa"/>
            <w:vAlign w:val="center"/>
          </w:tcPr>
          <w:p w:rsidR="008225DD" w:rsidRPr="008225DD" w:rsidRDefault="008225DD" w:rsidP="008225DD">
            <w:pPr>
              <w:rPr>
                <w:rFonts w:ascii="Arial" w:hAnsi="Arial" w:cs="Arial"/>
                <w:sz w:val="22"/>
                <w:szCs w:val="22"/>
                <w:lang w:val="en-GB"/>
              </w:rPr>
            </w:pPr>
            <w:r w:rsidRPr="008225DD">
              <w:rPr>
                <w:rFonts w:ascii="Arial" w:hAnsi="Arial" w:cs="Arial"/>
                <w:sz w:val="22"/>
                <w:szCs w:val="22"/>
                <w:lang w:val="en-GB"/>
              </w:rPr>
              <w:t>0,0</w:t>
            </w:r>
          </w:p>
        </w:tc>
        <w:tc>
          <w:tcPr>
            <w:tcW w:w="2537" w:type="dxa"/>
            <w:vAlign w:val="center"/>
          </w:tcPr>
          <w:p w:rsidR="008225DD" w:rsidRPr="008225DD" w:rsidRDefault="008225DD" w:rsidP="008225DD">
            <w:pPr>
              <w:rPr>
                <w:rFonts w:ascii="Arial" w:hAnsi="Arial" w:cs="Arial"/>
                <w:sz w:val="22"/>
                <w:szCs w:val="22"/>
                <w:lang w:val="en-GB"/>
              </w:rPr>
            </w:pPr>
            <w:r w:rsidRPr="008225DD">
              <w:rPr>
                <w:rFonts w:ascii="Arial" w:hAnsi="Arial" w:cs="Arial"/>
                <w:sz w:val="22"/>
                <w:szCs w:val="22"/>
                <w:lang w:val="en-GB"/>
              </w:rPr>
              <w:t>negligible magnitude</w:t>
            </w:r>
          </w:p>
        </w:tc>
      </w:tr>
    </w:tbl>
    <w:p w:rsidR="008225DD" w:rsidRPr="008225DD" w:rsidRDefault="008225DD" w:rsidP="008225DD">
      <w:pPr>
        <w:rPr>
          <w:i/>
        </w:rPr>
      </w:pPr>
      <w:bookmarkStart w:id="0" w:name="_GoBack"/>
      <w:bookmarkEnd w:id="0"/>
    </w:p>
    <w:p w:rsidR="008225DD" w:rsidRPr="008225DD" w:rsidRDefault="008225DD" w:rsidP="008225DD">
      <w:pPr>
        <w:jc w:val="center"/>
        <w:rPr>
          <w:rFonts w:ascii="Arial" w:hAnsi="Arial" w:cs="Arial"/>
          <w:sz w:val="22"/>
          <w:szCs w:val="22"/>
          <w:lang w:val="en-US"/>
        </w:rPr>
      </w:pPr>
      <w:proofErr w:type="spellStart"/>
      <w:r w:rsidRPr="008225DD">
        <w:rPr>
          <w:rFonts w:ascii="Arial" w:hAnsi="Arial" w:cs="Arial"/>
          <w:sz w:val="22"/>
          <w:szCs w:val="22"/>
          <w:lang w:val="en-US"/>
        </w:rPr>
        <w:t>Abbreviations</w:t>
      </w:r>
      <w:proofErr w:type="spellEnd"/>
      <w:r w:rsidRPr="008225DD">
        <w:rPr>
          <w:rFonts w:ascii="Arial" w:hAnsi="Arial" w:cs="Arial"/>
          <w:sz w:val="22"/>
          <w:szCs w:val="22"/>
          <w:lang w:val="en-US"/>
        </w:rPr>
        <w:t>:</w:t>
      </w:r>
    </w:p>
    <w:p w:rsidR="008225DD" w:rsidRPr="008225DD" w:rsidRDefault="008225DD" w:rsidP="008225DD">
      <w:pPr>
        <w:rPr>
          <w:i/>
        </w:rPr>
      </w:pPr>
    </w:p>
    <w:tbl>
      <w:tblPr>
        <w:tblW w:w="4394" w:type="dxa"/>
        <w:tblInd w:w="2660" w:type="dxa"/>
        <w:tblLook w:val="04A0" w:firstRow="1" w:lastRow="0" w:firstColumn="1" w:lastColumn="0" w:noHBand="0" w:noVBand="1"/>
      </w:tblPr>
      <w:tblGrid>
        <w:gridCol w:w="2126"/>
        <w:gridCol w:w="2268"/>
      </w:tblGrid>
      <w:tr w:rsidR="008225DD" w:rsidRPr="008225DD" w:rsidTr="00BA4D4B">
        <w:tc>
          <w:tcPr>
            <w:tcW w:w="2126" w:type="dxa"/>
            <w:tcBorders>
              <w:right w:val="double" w:sz="4" w:space="0" w:color="auto"/>
            </w:tcBorders>
            <w:shd w:val="clear" w:color="auto" w:fill="auto"/>
            <w:vAlign w:val="center"/>
          </w:tcPr>
          <w:p w:rsidR="008225DD" w:rsidRPr="008225DD" w:rsidRDefault="008225DD" w:rsidP="008225DD">
            <w:pPr>
              <w:rPr>
                <w:rFonts w:ascii="Arial" w:hAnsi="Arial" w:cs="Arial"/>
                <w:iCs/>
                <w:sz w:val="22"/>
                <w:szCs w:val="22"/>
                <w:lang w:val="en-US"/>
              </w:rPr>
            </w:pPr>
            <w:r w:rsidRPr="008225DD">
              <w:rPr>
                <w:rFonts w:ascii="Arial" w:hAnsi="Arial" w:cs="Arial"/>
                <w:iCs/>
                <w:sz w:val="22"/>
                <w:szCs w:val="22"/>
                <w:lang w:val="en-US"/>
              </w:rPr>
              <w:t>m</w:t>
            </w:r>
            <w:r w:rsidRPr="008225DD">
              <w:rPr>
                <w:rFonts w:ascii="Arial" w:hAnsi="Arial" w:cs="Arial"/>
                <w:iCs/>
                <w:sz w:val="22"/>
                <w:szCs w:val="22"/>
                <w:vertAlign w:val="superscript"/>
                <w:lang w:val="en-US"/>
              </w:rPr>
              <w:t>3</w:t>
            </w:r>
            <w:r w:rsidRPr="008225DD">
              <w:rPr>
                <w:rFonts w:ascii="Arial" w:hAnsi="Arial" w:cs="Arial"/>
                <w:iCs/>
                <w:sz w:val="22"/>
                <w:szCs w:val="22"/>
                <w:lang w:val="en-US"/>
              </w:rPr>
              <w:t xml:space="preserve"> – cubic </w:t>
            </w:r>
            <w:proofErr w:type="spellStart"/>
            <w:r w:rsidRPr="008225DD">
              <w:rPr>
                <w:rFonts w:ascii="Arial" w:hAnsi="Arial" w:cs="Arial"/>
                <w:iCs/>
                <w:sz w:val="22"/>
                <w:szCs w:val="22"/>
                <w:lang w:val="en-US"/>
              </w:rPr>
              <w:t>metre</w:t>
            </w:r>
            <w:proofErr w:type="spellEnd"/>
          </w:p>
        </w:tc>
        <w:tc>
          <w:tcPr>
            <w:tcW w:w="2268" w:type="dxa"/>
            <w:shd w:val="clear" w:color="auto" w:fill="auto"/>
            <w:vAlign w:val="center"/>
          </w:tcPr>
          <w:p w:rsidR="008225DD" w:rsidRPr="008225DD" w:rsidRDefault="008225DD" w:rsidP="008225DD">
            <w:pPr>
              <w:rPr>
                <w:rFonts w:ascii="Arial" w:hAnsi="Arial" w:cs="Arial"/>
                <w:iCs/>
                <w:sz w:val="22"/>
                <w:szCs w:val="22"/>
              </w:rPr>
            </w:pPr>
            <w:proofErr w:type="spellStart"/>
            <w:r w:rsidRPr="008225DD">
              <w:rPr>
                <w:rFonts w:ascii="Arial" w:hAnsi="Arial" w:cs="Arial"/>
                <w:iCs/>
                <w:sz w:val="22"/>
                <w:szCs w:val="22"/>
              </w:rPr>
              <w:t>bn</w:t>
            </w:r>
            <w:proofErr w:type="spellEnd"/>
            <w:r w:rsidRPr="008225DD">
              <w:rPr>
                <w:rFonts w:ascii="Arial" w:hAnsi="Arial" w:cs="Arial"/>
                <w:iCs/>
                <w:sz w:val="22"/>
                <w:szCs w:val="22"/>
              </w:rPr>
              <w:t xml:space="preserve"> – </w:t>
            </w:r>
            <w:proofErr w:type="spellStart"/>
            <w:r w:rsidRPr="008225DD">
              <w:rPr>
                <w:rFonts w:ascii="Arial" w:hAnsi="Arial" w:cs="Arial"/>
                <w:iCs/>
                <w:sz w:val="22"/>
                <w:szCs w:val="22"/>
              </w:rPr>
              <w:t>billion</w:t>
            </w:r>
            <w:proofErr w:type="spellEnd"/>
          </w:p>
        </w:tc>
      </w:tr>
      <w:tr w:rsidR="008225DD" w:rsidRPr="008225DD" w:rsidTr="00BA4D4B">
        <w:tc>
          <w:tcPr>
            <w:tcW w:w="2126" w:type="dxa"/>
            <w:tcBorders>
              <w:right w:val="double" w:sz="4" w:space="0" w:color="auto"/>
            </w:tcBorders>
            <w:shd w:val="clear" w:color="auto" w:fill="auto"/>
            <w:vAlign w:val="center"/>
          </w:tcPr>
          <w:p w:rsidR="008225DD" w:rsidRPr="008225DD" w:rsidRDefault="008225DD" w:rsidP="008225DD">
            <w:pPr>
              <w:rPr>
                <w:rFonts w:ascii="Arial" w:hAnsi="Arial" w:cs="Arial"/>
                <w:iCs/>
                <w:sz w:val="22"/>
                <w:szCs w:val="22"/>
                <w:lang w:val="en-US"/>
              </w:rPr>
            </w:pPr>
            <w:r w:rsidRPr="008225DD">
              <w:rPr>
                <w:rFonts w:ascii="Arial" w:hAnsi="Arial" w:cs="Arial"/>
                <w:iCs/>
                <w:sz w:val="22"/>
                <w:szCs w:val="22"/>
                <w:lang w:val="en-US"/>
              </w:rPr>
              <w:t xml:space="preserve">t – </w:t>
            </w:r>
            <w:proofErr w:type="spellStart"/>
            <w:r w:rsidRPr="008225DD">
              <w:rPr>
                <w:rFonts w:ascii="Arial" w:hAnsi="Arial" w:cs="Arial"/>
                <w:iCs/>
                <w:sz w:val="22"/>
                <w:szCs w:val="22"/>
                <w:lang w:val="en-US"/>
              </w:rPr>
              <w:t>tonne</w:t>
            </w:r>
            <w:proofErr w:type="spellEnd"/>
          </w:p>
        </w:tc>
        <w:tc>
          <w:tcPr>
            <w:tcW w:w="2268" w:type="dxa"/>
            <w:shd w:val="clear" w:color="auto" w:fill="auto"/>
            <w:vAlign w:val="center"/>
          </w:tcPr>
          <w:p w:rsidR="008225DD" w:rsidRPr="008225DD" w:rsidRDefault="008225DD" w:rsidP="008225DD">
            <w:pPr>
              <w:rPr>
                <w:rFonts w:ascii="Arial" w:hAnsi="Arial" w:cs="Arial"/>
                <w:iCs/>
                <w:sz w:val="22"/>
                <w:szCs w:val="22"/>
              </w:rPr>
            </w:pPr>
            <w:proofErr w:type="spellStart"/>
            <w:r w:rsidRPr="008225DD">
              <w:rPr>
                <w:rFonts w:ascii="Arial" w:hAnsi="Arial" w:cs="Arial"/>
                <w:iCs/>
                <w:sz w:val="22"/>
                <w:szCs w:val="22"/>
              </w:rPr>
              <w:t>thous</w:t>
            </w:r>
            <w:proofErr w:type="spellEnd"/>
            <w:r w:rsidRPr="008225DD">
              <w:rPr>
                <w:rFonts w:ascii="Arial" w:hAnsi="Arial" w:cs="Arial"/>
                <w:iCs/>
                <w:sz w:val="22"/>
                <w:szCs w:val="22"/>
              </w:rPr>
              <w:t xml:space="preserve">. – </w:t>
            </w:r>
            <w:proofErr w:type="spellStart"/>
            <w:r w:rsidRPr="008225DD">
              <w:rPr>
                <w:rFonts w:ascii="Arial" w:hAnsi="Arial" w:cs="Arial"/>
                <w:iCs/>
                <w:sz w:val="22"/>
                <w:szCs w:val="22"/>
              </w:rPr>
              <w:t>thousand</w:t>
            </w:r>
            <w:proofErr w:type="spellEnd"/>
          </w:p>
        </w:tc>
      </w:tr>
      <w:tr w:rsidR="008225DD" w:rsidRPr="008225DD" w:rsidTr="00BA4D4B">
        <w:tc>
          <w:tcPr>
            <w:tcW w:w="2126" w:type="dxa"/>
            <w:tcBorders>
              <w:right w:val="double" w:sz="4" w:space="0" w:color="auto"/>
            </w:tcBorders>
            <w:shd w:val="clear" w:color="auto" w:fill="auto"/>
            <w:vAlign w:val="center"/>
          </w:tcPr>
          <w:p w:rsidR="008225DD" w:rsidRPr="008225DD" w:rsidRDefault="008225DD" w:rsidP="008225DD">
            <w:pPr>
              <w:rPr>
                <w:rFonts w:ascii="Arial" w:hAnsi="Arial" w:cs="Arial"/>
                <w:iCs/>
                <w:sz w:val="22"/>
                <w:szCs w:val="22"/>
                <w:lang w:val="en-US"/>
              </w:rPr>
            </w:pPr>
            <w:proofErr w:type="gramStart"/>
            <w:r w:rsidRPr="008225DD">
              <w:rPr>
                <w:rFonts w:ascii="Arial" w:hAnsi="Arial" w:cs="Arial"/>
                <w:iCs/>
                <w:sz w:val="22"/>
                <w:szCs w:val="22"/>
                <w:lang w:val="en-US"/>
              </w:rPr>
              <w:t>rub</w:t>
            </w:r>
            <w:proofErr w:type="gramEnd"/>
            <w:r w:rsidRPr="008225DD">
              <w:rPr>
                <w:rFonts w:ascii="Arial" w:hAnsi="Arial" w:cs="Arial"/>
                <w:iCs/>
                <w:sz w:val="22"/>
                <w:szCs w:val="22"/>
                <w:lang w:val="en-US"/>
              </w:rPr>
              <w:t>. – rubles</w:t>
            </w:r>
          </w:p>
        </w:tc>
        <w:tc>
          <w:tcPr>
            <w:tcW w:w="2268" w:type="dxa"/>
            <w:shd w:val="clear" w:color="auto" w:fill="auto"/>
            <w:vAlign w:val="center"/>
          </w:tcPr>
          <w:p w:rsidR="008225DD" w:rsidRPr="008225DD" w:rsidRDefault="008225DD" w:rsidP="008225DD">
            <w:pPr>
              <w:rPr>
                <w:rFonts w:ascii="Arial" w:hAnsi="Arial" w:cs="Arial"/>
                <w:iCs/>
                <w:sz w:val="22"/>
                <w:szCs w:val="22"/>
              </w:rPr>
            </w:pPr>
            <w:proofErr w:type="spellStart"/>
            <w:r w:rsidRPr="008225DD">
              <w:rPr>
                <w:rFonts w:ascii="Arial" w:hAnsi="Arial" w:cs="Arial"/>
                <w:iCs/>
                <w:sz w:val="22"/>
                <w:szCs w:val="22"/>
              </w:rPr>
              <w:t>mln</w:t>
            </w:r>
            <w:proofErr w:type="spellEnd"/>
            <w:r w:rsidRPr="008225DD">
              <w:rPr>
                <w:rFonts w:ascii="Arial" w:hAnsi="Arial" w:cs="Arial"/>
                <w:iCs/>
                <w:sz w:val="22"/>
                <w:szCs w:val="22"/>
              </w:rPr>
              <w:t xml:space="preserve"> – </w:t>
            </w:r>
            <w:proofErr w:type="spellStart"/>
            <w:r w:rsidRPr="008225DD">
              <w:rPr>
                <w:rFonts w:ascii="Arial" w:hAnsi="Arial" w:cs="Arial"/>
                <w:iCs/>
                <w:sz w:val="22"/>
                <w:szCs w:val="22"/>
              </w:rPr>
              <w:t>million</w:t>
            </w:r>
            <w:proofErr w:type="spellEnd"/>
          </w:p>
        </w:tc>
      </w:tr>
      <w:tr w:rsidR="008225DD" w:rsidRPr="008225DD" w:rsidTr="00BA4D4B">
        <w:tc>
          <w:tcPr>
            <w:tcW w:w="2126" w:type="dxa"/>
            <w:tcBorders>
              <w:right w:val="double" w:sz="4" w:space="0" w:color="auto"/>
            </w:tcBorders>
            <w:shd w:val="clear" w:color="auto" w:fill="auto"/>
            <w:vAlign w:val="center"/>
          </w:tcPr>
          <w:p w:rsidR="008225DD" w:rsidRPr="008225DD" w:rsidRDefault="008225DD" w:rsidP="008225DD">
            <w:pPr>
              <w:rPr>
                <w:rFonts w:ascii="Arial" w:hAnsi="Arial" w:cs="Arial"/>
                <w:iCs/>
                <w:sz w:val="22"/>
                <w:szCs w:val="22"/>
              </w:rPr>
            </w:pPr>
          </w:p>
        </w:tc>
        <w:tc>
          <w:tcPr>
            <w:tcW w:w="2268" w:type="dxa"/>
            <w:shd w:val="clear" w:color="auto" w:fill="auto"/>
            <w:vAlign w:val="center"/>
          </w:tcPr>
          <w:p w:rsidR="008225DD" w:rsidRPr="008225DD" w:rsidRDefault="008225DD" w:rsidP="008225DD">
            <w:pPr>
              <w:rPr>
                <w:rFonts w:ascii="Arial" w:hAnsi="Arial" w:cs="Arial"/>
                <w:iCs/>
                <w:sz w:val="22"/>
                <w:szCs w:val="22"/>
              </w:rPr>
            </w:pPr>
          </w:p>
        </w:tc>
      </w:tr>
    </w:tbl>
    <w:p w:rsidR="008225DD" w:rsidRPr="008225DD" w:rsidRDefault="008225DD" w:rsidP="008225DD">
      <w:pPr>
        <w:rPr>
          <w:i/>
        </w:rPr>
      </w:pPr>
    </w:p>
    <w:p w:rsidR="008225DD" w:rsidRPr="008225DD" w:rsidRDefault="008225DD" w:rsidP="008225DD">
      <w:pPr>
        <w:rPr>
          <w:i/>
        </w:rPr>
      </w:pPr>
    </w:p>
    <w:p w:rsidR="008225DD" w:rsidRPr="00445448" w:rsidRDefault="008225DD">
      <w:pPr>
        <w:rPr>
          <w:lang w:val="en-US"/>
        </w:rPr>
      </w:pPr>
    </w:p>
    <w:sectPr w:rsidR="008225DD" w:rsidRPr="00445448">
      <w:headerReference w:type="even"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55F" w:rsidRDefault="00F3455F">
      <w:r>
        <w:separator/>
      </w:r>
    </w:p>
  </w:endnote>
  <w:endnote w:type="continuationSeparator" w:id="0">
    <w:p w:rsidR="00F3455F" w:rsidRDefault="00F3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55F" w:rsidRDefault="00F3455F">
      <w:r>
        <w:separator/>
      </w:r>
    </w:p>
  </w:footnote>
  <w:footnote w:type="continuationSeparator" w:id="0">
    <w:p w:rsidR="00F3455F" w:rsidRDefault="00F34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601" w:rsidRPr="004E2B91" w:rsidRDefault="00D72C36" w:rsidP="004E2B91">
    <w:pPr>
      <w:pStyle w:val="af6"/>
      <w:pBdr>
        <w:bottom w:val="single" w:sz="4" w:space="1" w:color="auto"/>
      </w:pBdr>
      <w:jc w:val="center"/>
      <w:rPr>
        <w:rFonts w:ascii="Tahoma" w:hAnsi="Tahoma" w:cs="Tahoma"/>
        <w:sz w:val="18"/>
        <w:szCs w:val="18"/>
        <w:lang w:eastAsia="x-none"/>
      </w:rPr>
    </w:pPr>
    <w:r w:rsidRPr="004E2B91">
      <w:rPr>
        <w:rFonts w:ascii="Tahoma" w:hAnsi="Tahoma" w:cs="Tahoma"/>
        <w:sz w:val="18"/>
        <w:szCs w:val="18"/>
        <w:lang w:eastAsia="x-none"/>
      </w:rPr>
      <w:t>СОДЕРЖАНИЕ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601" w:rsidRPr="004452B9" w:rsidRDefault="00F3455F" w:rsidP="004452B9">
    <w:pPr>
      <w:pStyle w:val="af6"/>
      <w:rPr>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C36"/>
    <w:rsid w:val="0007089C"/>
    <w:rsid w:val="000C65D0"/>
    <w:rsid w:val="0016118D"/>
    <w:rsid w:val="001A5BE0"/>
    <w:rsid w:val="001B2803"/>
    <w:rsid w:val="00264C5E"/>
    <w:rsid w:val="0030123F"/>
    <w:rsid w:val="00313A57"/>
    <w:rsid w:val="00445448"/>
    <w:rsid w:val="00483DFE"/>
    <w:rsid w:val="004A3540"/>
    <w:rsid w:val="004D09BD"/>
    <w:rsid w:val="00622CAA"/>
    <w:rsid w:val="006A77AC"/>
    <w:rsid w:val="006B3F5D"/>
    <w:rsid w:val="00766655"/>
    <w:rsid w:val="00774378"/>
    <w:rsid w:val="0077680E"/>
    <w:rsid w:val="0078776F"/>
    <w:rsid w:val="007C7F02"/>
    <w:rsid w:val="008225DD"/>
    <w:rsid w:val="008608A1"/>
    <w:rsid w:val="00873E2C"/>
    <w:rsid w:val="008A3E5E"/>
    <w:rsid w:val="009A6304"/>
    <w:rsid w:val="009D1042"/>
    <w:rsid w:val="00A313AA"/>
    <w:rsid w:val="00AA25B4"/>
    <w:rsid w:val="00AD49F0"/>
    <w:rsid w:val="00B06A07"/>
    <w:rsid w:val="00BE3D0C"/>
    <w:rsid w:val="00C467DC"/>
    <w:rsid w:val="00D11CD3"/>
    <w:rsid w:val="00D378E6"/>
    <w:rsid w:val="00D72C36"/>
    <w:rsid w:val="00DB1E3D"/>
    <w:rsid w:val="00EE5C64"/>
    <w:rsid w:val="00F3455F"/>
    <w:rsid w:val="00F70D2B"/>
    <w:rsid w:val="00FA7BE7"/>
    <w:rsid w:val="00FC7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C3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A7BE7"/>
    <w:pPr>
      <w:keepNext/>
      <w:keepLines/>
      <w:spacing w:before="480" w:line="276" w:lineRule="auto"/>
      <w:outlineLvl w:val="0"/>
    </w:pPr>
    <w:rPr>
      <w:rFonts w:ascii="Cambria" w:hAnsi="Cambria"/>
      <w:b/>
      <w:bCs/>
      <w:color w:val="21798E"/>
      <w:sz w:val="28"/>
      <w:szCs w:val="28"/>
      <w:lang w:eastAsia="en-US"/>
    </w:rPr>
  </w:style>
  <w:style w:type="paragraph" w:styleId="2">
    <w:name w:val="heading 2"/>
    <w:basedOn w:val="a"/>
    <w:next w:val="a"/>
    <w:link w:val="20"/>
    <w:uiPriority w:val="9"/>
    <w:semiHidden/>
    <w:unhideWhenUsed/>
    <w:qFormat/>
    <w:rsid w:val="00FA7BE7"/>
    <w:pPr>
      <w:keepNext/>
      <w:keepLines/>
      <w:spacing w:before="200" w:line="276" w:lineRule="auto"/>
      <w:outlineLvl w:val="1"/>
    </w:pPr>
    <w:rPr>
      <w:rFonts w:ascii="Cambria" w:hAnsi="Cambria"/>
      <w:b/>
      <w:bCs/>
      <w:color w:val="2DA2BF"/>
      <w:sz w:val="26"/>
      <w:szCs w:val="26"/>
      <w:lang w:eastAsia="en-US"/>
    </w:rPr>
  </w:style>
  <w:style w:type="paragraph" w:styleId="3">
    <w:name w:val="heading 3"/>
    <w:basedOn w:val="a"/>
    <w:next w:val="a"/>
    <w:link w:val="30"/>
    <w:uiPriority w:val="9"/>
    <w:semiHidden/>
    <w:unhideWhenUsed/>
    <w:qFormat/>
    <w:rsid w:val="00FA7BE7"/>
    <w:pPr>
      <w:keepNext/>
      <w:keepLines/>
      <w:spacing w:before="200" w:line="276" w:lineRule="auto"/>
      <w:outlineLvl w:val="2"/>
    </w:pPr>
    <w:rPr>
      <w:rFonts w:ascii="Cambria" w:hAnsi="Cambria"/>
      <w:b/>
      <w:bCs/>
      <w:color w:val="2DA2BF"/>
      <w:sz w:val="22"/>
      <w:szCs w:val="22"/>
      <w:lang w:eastAsia="en-US"/>
    </w:rPr>
  </w:style>
  <w:style w:type="paragraph" w:styleId="4">
    <w:name w:val="heading 4"/>
    <w:basedOn w:val="a"/>
    <w:next w:val="a"/>
    <w:link w:val="40"/>
    <w:uiPriority w:val="9"/>
    <w:semiHidden/>
    <w:unhideWhenUsed/>
    <w:qFormat/>
    <w:rsid w:val="00FA7BE7"/>
    <w:pPr>
      <w:keepNext/>
      <w:keepLines/>
      <w:spacing w:before="200" w:line="276" w:lineRule="auto"/>
      <w:outlineLvl w:val="3"/>
    </w:pPr>
    <w:rPr>
      <w:rFonts w:ascii="Cambria" w:hAnsi="Cambria"/>
      <w:b/>
      <w:bCs/>
      <w:i/>
      <w:iCs/>
      <w:color w:val="2DA2BF"/>
      <w:sz w:val="22"/>
      <w:szCs w:val="22"/>
      <w:lang w:eastAsia="en-US"/>
    </w:rPr>
  </w:style>
  <w:style w:type="paragraph" w:styleId="5">
    <w:name w:val="heading 5"/>
    <w:basedOn w:val="a"/>
    <w:next w:val="a"/>
    <w:link w:val="50"/>
    <w:uiPriority w:val="9"/>
    <w:semiHidden/>
    <w:unhideWhenUsed/>
    <w:qFormat/>
    <w:rsid w:val="00FA7BE7"/>
    <w:pPr>
      <w:keepNext/>
      <w:keepLines/>
      <w:spacing w:before="200" w:line="276" w:lineRule="auto"/>
      <w:outlineLvl w:val="4"/>
    </w:pPr>
    <w:rPr>
      <w:rFonts w:ascii="Cambria" w:hAnsi="Cambria"/>
      <w:color w:val="16505E"/>
      <w:sz w:val="22"/>
      <w:szCs w:val="22"/>
      <w:lang w:eastAsia="en-US"/>
    </w:rPr>
  </w:style>
  <w:style w:type="paragraph" w:styleId="6">
    <w:name w:val="heading 6"/>
    <w:basedOn w:val="a"/>
    <w:next w:val="a"/>
    <w:link w:val="60"/>
    <w:uiPriority w:val="9"/>
    <w:semiHidden/>
    <w:unhideWhenUsed/>
    <w:qFormat/>
    <w:rsid w:val="00FA7BE7"/>
    <w:pPr>
      <w:keepNext/>
      <w:keepLines/>
      <w:spacing w:before="200" w:line="276" w:lineRule="auto"/>
      <w:outlineLvl w:val="5"/>
    </w:pPr>
    <w:rPr>
      <w:rFonts w:ascii="Cambria" w:hAnsi="Cambria"/>
      <w:i/>
      <w:iCs/>
      <w:color w:val="16505E"/>
      <w:sz w:val="22"/>
      <w:szCs w:val="22"/>
      <w:lang w:eastAsia="en-US"/>
    </w:rPr>
  </w:style>
  <w:style w:type="paragraph" w:styleId="7">
    <w:name w:val="heading 7"/>
    <w:basedOn w:val="a"/>
    <w:next w:val="a"/>
    <w:link w:val="70"/>
    <w:uiPriority w:val="9"/>
    <w:semiHidden/>
    <w:unhideWhenUsed/>
    <w:qFormat/>
    <w:rsid w:val="00FA7BE7"/>
    <w:pPr>
      <w:keepNext/>
      <w:keepLines/>
      <w:spacing w:before="200" w:line="276" w:lineRule="auto"/>
      <w:outlineLvl w:val="6"/>
    </w:pPr>
    <w:rPr>
      <w:rFonts w:ascii="Cambria" w:hAnsi="Cambria"/>
      <w:i/>
      <w:iCs/>
      <w:color w:val="404040"/>
      <w:sz w:val="22"/>
      <w:szCs w:val="22"/>
      <w:lang w:eastAsia="en-US"/>
    </w:rPr>
  </w:style>
  <w:style w:type="paragraph" w:styleId="8">
    <w:name w:val="heading 8"/>
    <w:basedOn w:val="a"/>
    <w:next w:val="a"/>
    <w:link w:val="80"/>
    <w:uiPriority w:val="9"/>
    <w:semiHidden/>
    <w:unhideWhenUsed/>
    <w:qFormat/>
    <w:rsid w:val="00FA7BE7"/>
    <w:pPr>
      <w:keepNext/>
      <w:keepLines/>
      <w:spacing w:before="200" w:line="276" w:lineRule="auto"/>
      <w:outlineLvl w:val="7"/>
    </w:pPr>
    <w:rPr>
      <w:rFonts w:ascii="Cambria" w:hAnsi="Cambria"/>
      <w:color w:val="2DA2BF"/>
      <w:sz w:val="20"/>
      <w:szCs w:val="20"/>
      <w:lang w:eastAsia="en-US"/>
    </w:rPr>
  </w:style>
  <w:style w:type="paragraph" w:styleId="9">
    <w:name w:val="heading 9"/>
    <w:basedOn w:val="a"/>
    <w:next w:val="a"/>
    <w:link w:val="90"/>
    <w:uiPriority w:val="9"/>
    <w:semiHidden/>
    <w:unhideWhenUsed/>
    <w:qFormat/>
    <w:rsid w:val="00FA7BE7"/>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A7BE7"/>
    <w:rPr>
      <w:rFonts w:ascii="Cambria" w:eastAsia="Times New Roman" w:hAnsi="Cambria" w:cs="Times New Roman"/>
      <w:b/>
      <w:bCs/>
      <w:color w:val="21798E"/>
      <w:sz w:val="28"/>
      <w:szCs w:val="28"/>
    </w:rPr>
  </w:style>
  <w:style w:type="character" w:customStyle="1" w:styleId="20">
    <w:name w:val="Заголовок 2 Знак"/>
    <w:link w:val="2"/>
    <w:uiPriority w:val="9"/>
    <w:semiHidden/>
    <w:rsid w:val="00FA7BE7"/>
    <w:rPr>
      <w:rFonts w:ascii="Cambria" w:eastAsia="Times New Roman" w:hAnsi="Cambria" w:cs="Times New Roman"/>
      <w:b/>
      <w:bCs/>
      <w:color w:val="2DA2BF"/>
      <w:sz w:val="26"/>
      <w:szCs w:val="26"/>
    </w:rPr>
  </w:style>
  <w:style w:type="character" w:customStyle="1" w:styleId="30">
    <w:name w:val="Заголовок 3 Знак"/>
    <w:link w:val="3"/>
    <w:uiPriority w:val="9"/>
    <w:semiHidden/>
    <w:rsid w:val="00FA7BE7"/>
    <w:rPr>
      <w:rFonts w:ascii="Cambria" w:eastAsia="Times New Roman" w:hAnsi="Cambria" w:cs="Times New Roman"/>
      <w:b/>
      <w:bCs/>
      <w:color w:val="2DA2BF"/>
    </w:rPr>
  </w:style>
  <w:style w:type="character" w:customStyle="1" w:styleId="40">
    <w:name w:val="Заголовок 4 Знак"/>
    <w:link w:val="4"/>
    <w:uiPriority w:val="9"/>
    <w:semiHidden/>
    <w:rsid w:val="00FA7BE7"/>
    <w:rPr>
      <w:rFonts w:ascii="Cambria" w:eastAsia="Times New Roman" w:hAnsi="Cambria" w:cs="Times New Roman"/>
      <w:b/>
      <w:bCs/>
      <w:i/>
      <w:iCs/>
      <w:color w:val="2DA2BF"/>
    </w:rPr>
  </w:style>
  <w:style w:type="character" w:customStyle="1" w:styleId="50">
    <w:name w:val="Заголовок 5 Знак"/>
    <w:link w:val="5"/>
    <w:uiPriority w:val="9"/>
    <w:semiHidden/>
    <w:rsid w:val="00FA7BE7"/>
    <w:rPr>
      <w:rFonts w:ascii="Cambria" w:eastAsia="Times New Roman" w:hAnsi="Cambria" w:cs="Times New Roman"/>
      <w:color w:val="16505E"/>
    </w:rPr>
  </w:style>
  <w:style w:type="character" w:customStyle="1" w:styleId="60">
    <w:name w:val="Заголовок 6 Знак"/>
    <w:link w:val="6"/>
    <w:uiPriority w:val="9"/>
    <w:semiHidden/>
    <w:rsid w:val="00FA7BE7"/>
    <w:rPr>
      <w:rFonts w:ascii="Cambria" w:eastAsia="Times New Roman" w:hAnsi="Cambria" w:cs="Times New Roman"/>
      <w:i/>
      <w:iCs/>
      <w:color w:val="16505E"/>
    </w:rPr>
  </w:style>
  <w:style w:type="character" w:customStyle="1" w:styleId="70">
    <w:name w:val="Заголовок 7 Знак"/>
    <w:link w:val="7"/>
    <w:uiPriority w:val="9"/>
    <w:semiHidden/>
    <w:rsid w:val="00FA7BE7"/>
    <w:rPr>
      <w:rFonts w:ascii="Cambria" w:eastAsia="Times New Roman" w:hAnsi="Cambria" w:cs="Times New Roman"/>
      <w:i/>
      <w:iCs/>
      <w:color w:val="404040"/>
    </w:rPr>
  </w:style>
  <w:style w:type="character" w:customStyle="1" w:styleId="80">
    <w:name w:val="Заголовок 8 Знак"/>
    <w:link w:val="8"/>
    <w:uiPriority w:val="9"/>
    <w:semiHidden/>
    <w:rsid w:val="00FA7BE7"/>
    <w:rPr>
      <w:rFonts w:ascii="Cambria" w:eastAsia="Times New Roman" w:hAnsi="Cambria" w:cs="Times New Roman"/>
      <w:color w:val="2DA2BF"/>
      <w:sz w:val="20"/>
      <w:szCs w:val="20"/>
    </w:rPr>
  </w:style>
  <w:style w:type="character" w:customStyle="1" w:styleId="90">
    <w:name w:val="Заголовок 9 Знак"/>
    <w:link w:val="9"/>
    <w:uiPriority w:val="9"/>
    <w:semiHidden/>
    <w:rsid w:val="00FA7BE7"/>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FA7BE7"/>
    <w:pPr>
      <w:spacing w:after="200"/>
    </w:pPr>
    <w:rPr>
      <w:rFonts w:asciiTheme="minorHAnsi" w:eastAsiaTheme="minorHAnsi" w:hAnsiTheme="minorHAnsi" w:cstheme="minorBidi"/>
      <w:b/>
      <w:bCs/>
      <w:color w:val="2DA2BF"/>
      <w:sz w:val="18"/>
      <w:szCs w:val="18"/>
      <w:lang w:eastAsia="en-US"/>
    </w:rPr>
  </w:style>
  <w:style w:type="paragraph" w:styleId="a4">
    <w:name w:val="Title"/>
    <w:basedOn w:val="a"/>
    <w:next w:val="a"/>
    <w:link w:val="a5"/>
    <w:uiPriority w:val="10"/>
    <w:qFormat/>
    <w:rsid w:val="00FA7BE7"/>
    <w:pPr>
      <w:pBdr>
        <w:bottom w:val="single" w:sz="8" w:space="4" w:color="2DA2BF"/>
      </w:pBdr>
      <w:spacing w:after="300"/>
      <w:contextualSpacing/>
      <w:jc w:val="center"/>
    </w:pPr>
    <w:rPr>
      <w:b/>
      <w:color w:val="343434"/>
      <w:spacing w:val="5"/>
      <w:kern w:val="28"/>
      <w:sz w:val="40"/>
      <w:szCs w:val="52"/>
      <w:lang w:eastAsia="en-US"/>
    </w:rPr>
  </w:style>
  <w:style w:type="character" w:customStyle="1" w:styleId="a5">
    <w:name w:val="Название Знак"/>
    <w:link w:val="a4"/>
    <w:uiPriority w:val="10"/>
    <w:rsid w:val="00FA7BE7"/>
    <w:rPr>
      <w:rFonts w:ascii="Times New Roman" w:eastAsia="Times New Roman" w:hAnsi="Times New Roman" w:cs="Times New Roman"/>
      <w:b/>
      <w:color w:val="343434"/>
      <w:spacing w:val="5"/>
      <w:kern w:val="28"/>
      <w:sz w:val="40"/>
      <w:szCs w:val="52"/>
    </w:rPr>
  </w:style>
  <w:style w:type="paragraph" w:styleId="a6">
    <w:name w:val="Subtitle"/>
    <w:basedOn w:val="a"/>
    <w:next w:val="a"/>
    <w:link w:val="a7"/>
    <w:uiPriority w:val="11"/>
    <w:qFormat/>
    <w:rsid w:val="00FA7BE7"/>
    <w:pPr>
      <w:numPr>
        <w:ilvl w:val="1"/>
      </w:numPr>
      <w:spacing w:after="200" w:line="276" w:lineRule="auto"/>
    </w:pPr>
    <w:rPr>
      <w:rFonts w:ascii="Cambria" w:hAnsi="Cambria"/>
      <w:i/>
      <w:iCs/>
      <w:color w:val="2DA2BF"/>
      <w:spacing w:val="15"/>
      <w:lang w:eastAsia="en-US"/>
    </w:rPr>
  </w:style>
  <w:style w:type="character" w:customStyle="1" w:styleId="a7">
    <w:name w:val="Подзаголовок Знак"/>
    <w:link w:val="a6"/>
    <w:uiPriority w:val="11"/>
    <w:rsid w:val="00FA7BE7"/>
    <w:rPr>
      <w:rFonts w:ascii="Cambria" w:eastAsia="Times New Roman" w:hAnsi="Cambria" w:cs="Times New Roman"/>
      <w:i/>
      <w:iCs/>
      <w:color w:val="2DA2BF"/>
      <w:spacing w:val="15"/>
      <w:sz w:val="24"/>
      <w:szCs w:val="24"/>
    </w:rPr>
  </w:style>
  <w:style w:type="character" w:styleId="a8">
    <w:name w:val="Strong"/>
    <w:uiPriority w:val="22"/>
    <w:qFormat/>
    <w:rsid w:val="00FA7BE7"/>
    <w:rPr>
      <w:b/>
      <w:bCs/>
    </w:rPr>
  </w:style>
  <w:style w:type="character" w:styleId="a9">
    <w:name w:val="Emphasis"/>
    <w:uiPriority w:val="20"/>
    <w:qFormat/>
    <w:rsid w:val="00FA7BE7"/>
    <w:rPr>
      <w:i/>
      <w:iCs/>
    </w:rPr>
  </w:style>
  <w:style w:type="paragraph" w:styleId="aa">
    <w:name w:val="No Spacing"/>
    <w:link w:val="ab"/>
    <w:uiPriority w:val="1"/>
    <w:qFormat/>
    <w:rsid w:val="00FA7BE7"/>
    <w:pPr>
      <w:spacing w:after="0" w:line="240" w:lineRule="auto"/>
    </w:pPr>
  </w:style>
  <w:style w:type="character" w:customStyle="1" w:styleId="ab">
    <w:name w:val="Без интервала Знак"/>
    <w:link w:val="aa"/>
    <w:uiPriority w:val="1"/>
    <w:rsid w:val="00FA7BE7"/>
  </w:style>
  <w:style w:type="paragraph" w:styleId="ac">
    <w:name w:val="List Paragraph"/>
    <w:basedOn w:val="a"/>
    <w:uiPriority w:val="34"/>
    <w:qFormat/>
    <w:rsid w:val="00FA7BE7"/>
    <w:pPr>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Quote"/>
    <w:basedOn w:val="a"/>
    <w:next w:val="a"/>
    <w:link w:val="22"/>
    <w:uiPriority w:val="29"/>
    <w:qFormat/>
    <w:rsid w:val="00FA7BE7"/>
    <w:pPr>
      <w:spacing w:after="200" w:line="276" w:lineRule="auto"/>
    </w:pPr>
    <w:rPr>
      <w:rFonts w:asciiTheme="minorHAnsi" w:eastAsiaTheme="minorHAnsi" w:hAnsiTheme="minorHAnsi" w:cstheme="minorBidi"/>
      <w:i/>
      <w:iCs/>
      <w:color w:val="000000"/>
      <w:sz w:val="22"/>
      <w:szCs w:val="22"/>
      <w:lang w:eastAsia="en-US"/>
    </w:rPr>
  </w:style>
  <w:style w:type="character" w:customStyle="1" w:styleId="22">
    <w:name w:val="Цитата 2 Знак"/>
    <w:link w:val="21"/>
    <w:uiPriority w:val="29"/>
    <w:rsid w:val="00FA7BE7"/>
    <w:rPr>
      <w:i/>
      <w:iCs/>
      <w:color w:val="000000"/>
    </w:rPr>
  </w:style>
  <w:style w:type="paragraph" w:styleId="ad">
    <w:name w:val="Intense Quote"/>
    <w:basedOn w:val="a"/>
    <w:next w:val="a"/>
    <w:link w:val="ae"/>
    <w:uiPriority w:val="30"/>
    <w:qFormat/>
    <w:rsid w:val="00FA7BE7"/>
    <w:pPr>
      <w:pBdr>
        <w:bottom w:val="single" w:sz="4" w:space="4" w:color="2DA2BF"/>
      </w:pBdr>
      <w:spacing w:before="200" w:after="280" w:line="276" w:lineRule="auto"/>
      <w:ind w:left="936" w:right="936"/>
    </w:pPr>
    <w:rPr>
      <w:rFonts w:asciiTheme="minorHAnsi" w:eastAsiaTheme="minorHAnsi" w:hAnsiTheme="minorHAnsi" w:cstheme="minorBidi"/>
      <w:b/>
      <w:bCs/>
      <w:i/>
      <w:iCs/>
      <w:color w:val="2DA2BF"/>
      <w:sz w:val="22"/>
      <w:szCs w:val="22"/>
      <w:lang w:eastAsia="en-US"/>
    </w:rPr>
  </w:style>
  <w:style w:type="character" w:customStyle="1" w:styleId="ae">
    <w:name w:val="Выделенная цитата Знак"/>
    <w:link w:val="ad"/>
    <w:uiPriority w:val="30"/>
    <w:rsid w:val="00FA7BE7"/>
    <w:rPr>
      <w:b/>
      <w:bCs/>
      <w:i/>
      <w:iCs/>
      <w:color w:val="2DA2BF"/>
    </w:rPr>
  </w:style>
  <w:style w:type="character" w:styleId="af">
    <w:name w:val="Subtle Emphasis"/>
    <w:uiPriority w:val="19"/>
    <w:qFormat/>
    <w:rsid w:val="00FA7BE7"/>
    <w:rPr>
      <w:i/>
      <w:iCs/>
      <w:color w:val="808080"/>
    </w:rPr>
  </w:style>
  <w:style w:type="character" w:styleId="af0">
    <w:name w:val="Intense Emphasis"/>
    <w:uiPriority w:val="21"/>
    <w:qFormat/>
    <w:rsid w:val="00FA7BE7"/>
    <w:rPr>
      <w:b/>
      <w:bCs/>
      <w:i/>
      <w:iCs/>
      <w:color w:val="2DA2BF"/>
    </w:rPr>
  </w:style>
  <w:style w:type="character" w:styleId="af1">
    <w:name w:val="Subtle Reference"/>
    <w:uiPriority w:val="31"/>
    <w:qFormat/>
    <w:rsid w:val="00FA7BE7"/>
    <w:rPr>
      <w:smallCaps/>
      <w:color w:val="DA1F28"/>
      <w:u w:val="single"/>
    </w:rPr>
  </w:style>
  <w:style w:type="character" w:styleId="af2">
    <w:name w:val="Intense Reference"/>
    <w:uiPriority w:val="32"/>
    <w:qFormat/>
    <w:rsid w:val="00FA7BE7"/>
    <w:rPr>
      <w:b/>
      <w:bCs/>
      <w:smallCaps/>
      <w:color w:val="DA1F28"/>
      <w:spacing w:val="5"/>
      <w:u w:val="single"/>
    </w:rPr>
  </w:style>
  <w:style w:type="character" w:styleId="af3">
    <w:name w:val="Book Title"/>
    <w:uiPriority w:val="33"/>
    <w:qFormat/>
    <w:rsid w:val="00FA7BE7"/>
    <w:rPr>
      <w:b/>
      <w:bCs/>
      <w:smallCaps/>
      <w:spacing w:val="5"/>
    </w:rPr>
  </w:style>
  <w:style w:type="paragraph" w:styleId="af4">
    <w:name w:val="TOC Heading"/>
    <w:basedOn w:val="1"/>
    <w:next w:val="a"/>
    <w:uiPriority w:val="39"/>
    <w:semiHidden/>
    <w:unhideWhenUsed/>
    <w:qFormat/>
    <w:rsid w:val="00FA7BE7"/>
    <w:pPr>
      <w:outlineLvl w:val="9"/>
    </w:pPr>
  </w:style>
  <w:style w:type="character" w:styleId="af5">
    <w:name w:val="Hyperlink"/>
    <w:basedOn w:val="a0"/>
    <w:uiPriority w:val="99"/>
    <w:rsid w:val="00D72C36"/>
    <w:rPr>
      <w:rFonts w:cs="Times New Roman"/>
      <w:color w:val="0000FF"/>
      <w:u w:val="single"/>
    </w:rPr>
  </w:style>
  <w:style w:type="paragraph" w:styleId="af6">
    <w:name w:val="header"/>
    <w:basedOn w:val="a"/>
    <w:link w:val="af7"/>
    <w:uiPriority w:val="99"/>
    <w:rsid w:val="00D72C36"/>
    <w:pPr>
      <w:tabs>
        <w:tab w:val="center" w:pos="4677"/>
        <w:tab w:val="right" w:pos="9355"/>
      </w:tabs>
    </w:pPr>
  </w:style>
  <w:style w:type="character" w:customStyle="1" w:styleId="af7">
    <w:name w:val="Верхний колонтитул Знак"/>
    <w:basedOn w:val="a0"/>
    <w:link w:val="af6"/>
    <w:uiPriority w:val="99"/>
    <w:rsid w:val="00D72C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C3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A7BE7"/>
    <w:pPr>
      <w:keepNext/>
      <w:keepLines/>
      <w:spacing w:before="480" w:line="276" w:lineRule="auto"/>
      <w:outlineLvl w:val="0"/>
    </w:pPr>
    <w:rPr>
      <w:rFonts w:ascii="Cambria" w:hAnsi="Cambria"/>
      <w:b/>
      <w:bCs/>
      <w:color w:val="21798E"/>
      <w:sz w:val="28"/>
      <w:szCs w:val="28"/>
      <w:lang w:eastAsia="en-US"/>
    </w:rPr>
  </w:style>
  <w:style w:type="paragraph" w:styleId="2">
    <w:name w:val="heading 2"/>
    <w:basedOn w:val="a"/>
    <w:next w:val="a"/>
    <w:link w:val="20"/>
    <w:uiPriority w:val="9"/>
    <w:semiHidden/>
    <w:unhideWhenUsed/>
    <w:qFormat/>
    <w:rsid w:val="00FA7BE7"/>
    <w:pPr>
      <w:keepNext/>
      <w:keepLines/>
      <w:spacing w:before="200" w:line="276" w:lineRule="auto"/>
      <w:outlineLvl w:val="1"/>
    </w:pPr>
    <w:rPr>
      <w:rFonts w:ascii="Cambria" w:hAnsi="Cambria"/>
      <w:b/>
      <w:bCs/>
      <w:color w:val="2DA2BF"/>
      <w:sz w:val="26"/>
      <w:szCs w:val="26"/>
      <w:lang w:eastAsia="en-US"/>
    </w:rPr>
  </w:style>
  <w:style w:type="paragraph" w:styleId="3">
    <w:name w:val="heading 3"/>
    <w:basedOn w:val="a"/>
    <w:next w:val="a"/>
    <w:link w:val="30"/>
    <w:uiPriority w:val="9"/>
    <w:semiHidden/>
    <w:unhideWhenUsed/>
    <w:qFormat/>
    <w:rsid w:val="00FA7BE7"/>
    <w:pPr>
      <w:keepNext/>
      <w:keepLines/>
      <w:spacing w:before="200" w:line="276" w:lineRule="auto"/>
      <w:outlineLvl w:val="2"/>
    </w:pPr>
    <w:rPr>
      <w:rFonts w:ascii="Cambria" w:hAnsi="Cambria"/>
      <w:b/>
      <w:bCs/>
      <w:color w:val="2DA2BF"/>
      <w:sz w:val="22"/>
      <w:szCs w:val="22"/>
      <w:lang w:eastAsia="en-US"/>
    </w:rPr>
  </w:style>
  <w:style w:type="paragraph" w:styleId="4">
    <w:name w:val="heading 4"/>
    <w:basedOn w:val="a"/>
    <w:next w:val="a"/>
    <w:link w:val="40"/>
    <w:uiPriority w:val="9"/>
    <w:semiHidden/>
    <w:unhideWhenUsed/>
    <w:qFormat/>
    <w:rsid w:val="00FA7BE7"/>
    <w:pPr>
      <w:keepNext/>
      <w:keepLines/>
      <w:spacing w:before="200" w:line="276" w:lineRule="auto"/>
      <w:outlineLvl w:val="3"/>
    </w:pPr>
    <w:rPr>
      <w:rFonts w:ascii="Cambria" w:hAnsi="Cambria"/>
      <w:b/>
      <w:bCs/>
      <w:i/>
      <w:iCs/>
      <w:color w:val="2DA2BF"/>
      <w:sz w:val="22"/>
      <w:szCs w:val="22"/>
      <w:lang w:eastAsia="en-US"/>
    </w:rPr>
  </w:style>
  <w:style w:type="paragraph" w:styleId="5">
    <w:name w:val="heading 5"/>
    <w:basedOn w:val="a"/>
    <w:next w:val="a"/>
    <w:link w:val="50"/>
    <w:uiPriority w:val="9"/>
    <w:semiHidden/>
    <w:unhideWhenUsed/>
    <w:qFormat/>
    <w:rsid w:val="00FA7BE7"/>
    <w:pPr>
      <w:keepNext/>
      <w:keepLines/>
      <w:spacing w:before="200" w:line="276" w:lineRule="auto"/>
      <w:outlineLvl w:val="4"/>
    </w:pPr>
    <w:rPr>
      <w:rFonts w:ascii="Cambria" w:hAnsi="Cambria"/>
      <w:color w:val="16505E"/>
      <w:sz w:val="22"/>
      <w:szCs w:val="22"/>
      <w:lang w:eastAsia="en-US"/>
    </w:rPr>
  </w:style>
  <w:style w:type="paragraph" w:styleId="6">
    <w:name w:val="heading 6"/>
    <w:basedOn w:val="a"/>
    <w:next w:val="a"/>
    <w:link w:val="60"/>
    <w:uiPriority w:val="9"/>
    <w:semiHidden/>
    <w:unhideWhenUsed/>
    <w:qFormat/>
    <w:rsid w:val="00FA7BE7"/>
    <w:pPr>
      <w:keepNext/>
      <w:keepLines/>
      <w:spacing w:before="200" w:line="276" w:lineRule="auto"/>
      <w:outlineLvl w:val="5"/>
    </w:pPr>
    <w:rPr>
      <w:rFonts w:ascii="Cambria" w:hAnsi="Cambria"/>
      <w:i/>
      <w:iCs/>
      <w:color w:val="16505E"/>
      <w:sz w:val="22"/>
      <w:szCs w:val="22"/>
      <w:lang w:eastAsia="en-US"/>
    </w:rPr>
  </w:style>
  <w:style w:type="paragraph" w:styleId="7">
    <w:name w:val="heading 7"/>
    <w:basedOn w:val="a"/>
    <w:next w:val="a"/>
    <w:link w:val="70"/>
    <w:uiPriority w:val="9"/>
    <w:semiHidden/>
    <w:unhideWhenUsed/>
    <w:qFormat/>
    <w:rsid w:val="00FA7BE7"/>
    <w:pPr>
      <w:keepNext/>
      <w:keepLines/>
      <w:spacing w:before="200" w:line="276" w:lineRule="auto"/>
      <w:outlineLvl w:val="6"/>
    </w:pPr>
    <w:rPr>
      <w:rFonts w:ascii="Cambria" w:hAnsi="Cambria"/>
      <w:i/>
      <w:iCs/>
      <w:color w:val="404040"/>
      <w:sz w:val="22"/>
      <w:szCs w:val="22"/>
      <w:lang w:eastAsia="en-US"/>
    </w:rPr>
  </w:style>
  <w:style w:type="paragraph" w:styleId="8">
    <w:name w:val="heading 8"/>
    <w:basedOn w:val="a"/>
    <w:next w:val="a"/>
    <w:link w:val="80"/>
    <w:uiPriority w:val="9"/>
    <w:semiHidden/>
    <w:unhideWhenUsed/>
    <w:qFormat/>
    <w:rsid w:val="00FA7BE7"/>
    <w:pPr>
      <w:keepNext/>
      <w:keepLines/>
      <w:spacing w:before="200" w:line="276" w:lineRule="auto"/>
      <w:outlineLvl w:val="7"/>
    </w:pPr>
    <w:rPr>
      <w:rFonts w:ascii="Cambria" w:hAnsi="Cambria"/>
      <w:color w:val="2DA2BF"/>
      <w:sz w:val="20"/>
      <w:szCs w:val="20"/>
      <w:lang w:eastAsia="en-US"/>
    </w:rPr>
  </w:style>
  <w:style w:type="paragraph" w:styleId="9">
    <w:name w:val="heading 9"/>
    <w:basedOn w:val="a"/>
    <w:next w:val="a"/>
    <w:link w:val="90"/>
    <w:uiPriority w:val="9"/>
    <w:semiHidden/>
    <w:unhideWhenUsed/>
    <w:qFormat/>
    <w:rsid w:val="00FA7BE7"/>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A7BE7"/>
    <w:rPr>
      <w:rFonts w:ascii="Cambria" w:eastAsia="Times New Roman" w:hAnsi="Cambria" w:cs="Times New Roman"/>
      <w:b/>
      <w:bCs/>
      <w:color w:val="21798E"/>
      <w:sz w:val="28"/>
      <w:szCs w:val="28"/>
    </w:rPr>
  </w:style>
  <w:style w:type="character" w:customStyle="1" w:styleId="20">
    <w:name w:val="Заголовок 2 Знак"/>
    <w:link w:val="2"/>
    <w:uiPriority w:val="9"/>
    <w:semiHidden/>
    <w:rsid w:val="00FA7BE7"/>
    <w:rPr>
      <w:rFonts w:ascii="Cambria" w:eastAsia="Times New Roman" w:hAnsi="Cambria" w:cs="Times New Roman"/>
      <w:b/>
      <w:bCs/>
      <w:color w:val="2DA2BF"/>
      <w:sz w:val="26"/>
      <w:szCs w:val="26"/>
    </w:rPr>
  </w:style>
  <w:style w:type="character" w:customStyle="1" w:styleId="30">
    <w:name w:val="Заголовок 3 Знак"/>
    <w:link w:val="3"/>
    <w:uiPriority w:val="9"/>
    <w:semiHidden/>
    <w:rsid w:val="00FA7BE7"/>
    <w:rPr>
      <w:rFonts w:ascii="Cambria" w:eastAsia="Times New Roman" w:hAnsi="Cambria" w:cs="Times New Roman"/>
      <w:b/>
      <w:bCs/>
      <w:color w:val="2DA2BF"/>
    </w:rPr>
  </w:style>
  <w:style w:type="character" w:customStyle="1" w:styleId="40">
    <w:name w:val="Заголовок 4 Знак"/>
    <w:link w:val="4"/>
    <w:uiPriority w:val="9"/>
    <w:semiHidden/>
    <w:rsid w:val="00FA7BE7"/>
    <w:rPr>
      <w:rFonts w:ascii="Cambria" w:eastAsia="Times New Roman" w:hAnsi="Cambria" w:cs="Times New Roman"/>
      <w:b/>
      <w:bCs/>
      <w:i/>
      <w:iCs/>
      <w:color w:val="2DA2BF"/>
    </w:rPr>
  </w:style>
  <w:style w:type="character" w:customStyle="1" w:styleId="50">
    <w:name w:val="Заголовок 5 Знак"/>
    <w:link w:val="5"/>
    <w:uiPriority w:val="9"/>
    <w:semiHidden/>
    <w:rsid w:val="00FA7BE7"/>
    <w:rPr>
      <w:rFonts w:ascii="Cambria" w:eastAsia="Times New Roman" w:hAnsi="Cambria" w:cs="Times New Roman"/>
      <w:color w:val="16505E"/>
    </w:rPr>
  </w:style>
  <w:style w:type="character" w:customStyle="1" w:styleId="60">
    <w:name w:val="Заголовок 6 Знак"/>
    <w:link w:val="6"/>
    <w:uiPriority w:val="9"/>
    <w:semiHidden/>
    <w:rsid w:val="00FA7BE7"/>
    <w:rPr>
      <w:rFonts w:ascii="Cambria" w:eastAsia="Times New Roman" w:hAnsi="Cambria" w:cs="Times New Roman"/>
      <w:i/>
      <w:iCs/>
      <w:color w:val="16505E"/>
    </w:rPr>
  </w:style>
  <w:style w:type="character" w:customStyle="1" w:styleId="70">
    <w:name w:val="Заголовок 7 Знак"/>
    <w:link w:val="7"/>
    <w:uiPriority w:val="9"/>
    <w:semiHidden/>
    <w:rsid w:val="00FA7BE7"/>
    <w:rPr>
      <w:rFonts w:ascii="Cambria" w:eastAsia="Times New Roman" w:hAnsi="Cambria" w:cs="Times New Roman"/>
      <w:i/>
      <w:iCs/>
      <w:color w:val="404040"/>
    </w:rPr>
  </w:style>
  <w:style w:type="character" w:customStyle="1" w:styleId="80">
    <w:name w:val="Заголовок 8 Знак"/>
    <w:link w:val="8"/>
    <w:uiPriority w:val="9"/>
    <w:semiHidden/>
    <w:rsid w:val="00FA7BE7"/>
    <w:rPr>
      <w:rFonts w:ascii="Cambria" w:eastAsia="Times New Roman" w:hAnsi="Cambria" w:cs="Times New Roman"/>
      <w:color w:val="2DA2BF"/>
      <w:sz w:val="20"/>
      <w:szCs w:val="20"/>
    </w:rPr>
  </w:style>
  <w:style w:type="character" w:customStyle="1" w:styleId="90">
    <w:name w:val="Заголовок 9 Знак"/>
    <w:link w:val="9"/>
    <w:uiPriority w:val="9"/>
    <w:semiHidden/>
    <w:rsid w:val="00FA7BE7"/>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FA7BE7"/>
    <w:pPr>
      <w:spacing w:after="200"/>
    </w:pPr>
    <w:rPr>
      <w:rFonts w:asciiTheme="minorHAnsi" w:eastAsiaTheme="minorHAnsi" w:hAnsiTheme="minorHAnsi" w:cstheme="minorBidi"/>
      <w:b/>
      <w:bCs/>
      <w:color w:val="2DA2BF"/>
      <w:sz w:val="18"/>
      <w:szCs w:val="18"/>
      <w:lang w:eastAsia="en-US"/>
    </w:rPr>
  </w:style>
  <w:style w:type="paragraph" w:styleId="a4">
    <w:name w:val="Title"/>
    <w:basedOn w:val="a"/>
    <w:next w:val="a"/>
    <w:link w:val="a5"/>
    <w:uiPriority w:val="10"/>
    <w:qFormat/>
    <w:rsid w:val="00FA7BE7"/>
    <w:pPr>
      <w:pBdr>
        <w:bottom w:val="single" w:sz="8" w:space="4" w:color="2DA2BF"/>
      </w:pBdr>
      <w:spacing w:after="300"/>
      <w:contextualSpacing/>
      <w:jc w:val="center"/>
    </w:pPr>
    <w:rPr>
      <w:b/>
      <w:color w:val="343434"/>
      <w:spacing w:val="5"/>
      <w:kern w:val="28"/>
      <w:sz w:val="40"/>
      <w:szCs w:val="52"/>
      <w:lang w:eastAsia="en-US"/>
    </w:rPr>
  </w:style>
  <w:style w:type="character" w:customStyle="1" w:styleId="a5">
    <w:name w:val="Название Знак"/>
    <w:link w:val="a4"/>
    <w:uiPriority w:val="10"/>
    <w:rsid w:val="00FA7BE7"/>
    <w:rPr>
      <w:rFonts w:ascii="Times New Roman" w:eastAsia="Times New Roman" w:hAnsi="Times New Roman" w:cs="Times New Roman"/>
      <w:b/>
      <w:color w:val="343434"/>
      <w:spacing w:val="5"/>
      <w:kern w:val="28"/>
      <w:sz w:val="40"/>
      <w:szCs w:val="52"/>
    </w:rPr>
  </w:style>
  <w:style w:type="paragraph" w:styleId="a6">
    <w:name w:val="Subtitle"/>
    <w:basedOn w:val="a"/>
    <w:next w:val="a"/>
    <w:link w:val="a7"/>
    <w:uiPriority w:val="11"/>
    <w:qFormat/>
    <w:rsid w:val="00FA7BE7"/>
    <w:pPr>
      <w:numPr>
        <w:ilvl w:val="1"/>
      </w:numPr>
      <w:spacing w:after="200" w:line="276" w:lineRule="auto"/>
    </w:pPr>
    <w:rPr>
      <w:rFonts w:ascii="Cambria" w:hAnsi="Cambria"/>
      <w:i/>
      <w:iCs/>
      <w:color w:val="2DA2BF"/>
      <w:spacing w:val="15"/>
      <w:lang w:eastAsia="en-US"/>
    </w:rPr>
  </w:style>
  <w:style w:type="character" w:customStyle="1" w:styleId="a7">
    <w:name w:val="Подзаголовок Знак"/>
    <w:link w:val="a6"/>
    <w:uiPriority w:val="11"/>
    <w:rsid w:val="00FA7BE7"/>
    <w:rPr>
      <w:rFonts w:ascii="Cambria" w:eastAsia="Times New Roman" w:hAnsi="Cambria" w:cs="Times New Roman"/>
      <w:i/>
      <w:iCs/>
      <w:color w:val="2DA2BF"/>
      <w:spacing w:val="15"/>
      <w:sz w:val="24"/>
      <w:szCs w:val="24"/>
    </w:rPr>
  </w:style>
  <w:style w:type="character" w:styleId="a8">
    <w:name w:val="Strong"/>
    <w:uiPriority w:val="22"/>
    <w:qFormat/>
    <w:rsid w:val="00FA7BE7"/>
    <w:rPr>
      <w:b/>
      <w:bCs/>
    </w:rPr>
  </w:style>
  <w:style w:type="character" w:styleId="a9">
    <w:name w:val="Emphasis"/>
    <w:uiPriority w:val="20"/>
    <w:qFormat/>
    <w:rsid w:val="00FA7BE7"/>
    <w:rPr>
      <w:i/>
      <w:iCs/>
    </w:rPr>
  </w:style>
  <w:style w:type="paragraph" w:styleId="aa">
    <w:name w:val="No Spacing"/>
    <w:link w:val="ab"/>
    <w:uiPriority w:val="1"/>
    <w:qFormat/>
    <w:rsid w:val="00FA7BE7"/>
    <w:pPr>
      <w:spacing w:after="0" w:line="240" w:lineRule="auto"/>
    </w:pPr>
  </w:style>
  <w:style w:type="character" w:customStyle="1" w:styleId="ab">
    <w:name w:val="Без интервала Знак"/>
    <w:link w:val="aa"/>
    <w:uiPriority w:val="1"/>
    <w:rsid w:val="00FA7BE7"/>
  </w:style>
  <w:style w:type="paragraph" w:styleId="ac">
    <w:name w:val="List Paragraph"/>
    <w:basedOn w:val="a"/>
    <w:uiPriority w:val="34"/>
    <w:qFormat/>
    <w:rsid w:val="00FA7BE7"/>
    <w:pPr>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Quote"/>
    <w:basedOn w:val="a"/>
    <w:next w:val="a"/>
    <w:link w:val="22"/>
    <w:uiPriority w:val="29"/>
    <w:qFormat/>
    <w:rsid w:val="00FA7BE7"/>
    <w:pPr>
      <w:spacing w:after="200" w:line="276" w:lineRule="auto"/>
    </w:pPr>
    <w:rPr>
      <w:rFonts w:asciiTheme="minorHAnsi" w:eastAsiaTheme="minorHAnsi" w:hAnsiTheme="minorHAnsi" w:cstheme="minorBidi"/>
      <w:i/>
      <w:iCs/>
      <w:color w:val="000000"/>
      <w:sz w:val="22"/>
      <w:szCs w:val="22"/>
      <w:lang w:eastAsia="en-US"/>
    </w:rPr>
  </w:style>
  <w:style w:type="character" w:customStyle="1" w:styleId="22">
    <w:name w:val="Цитата 2 Знак"/>
    <w:link w:val="21"/>
    <w:uiPriority w:val="29"/>
    <w:rsid w:val="00FA7BE7"/>
    <w:rPr>
      <w:i/>
      <w:iCs/>
      <w:color w:val="000000"/>
    </w:rPr>
  </w:style>
  <w:style w:type="paragraph" w:styleId="ad">
    <w:name w:val="Intense Quote"/>
    <w:basedOn w:val="a"/>
    <w:next w:val="a"/>
    <w:link w:val="ae"/>
    <w:uiPriority w:val="30"/>
    <w:qFormat/>
    <w:rsid w:val="00FA7BE7"/>
    <w:pPr>
      <w:pBdr>
        <w:bottom w:val="single" w:sz="4" w:space="4" w:color="2DA2BF"/>
      </w:pBdr>
      <w:spacing w:before="200" w:after="280" w:line="276" w:lineRule="auto"/>
      <w:ind w:left="936" w:right="936"/>
    </w:pPr>
    <w:rPr>
      <w:rFonts w:asciiTheme="minorHAnsi" w:eastAsiaTheme="minorHAnsi" w:hAnsiTheme="minorHAnsi" w:cstheme="minorBidi"/>
      <w:b/>
      <w:bCs/>
      <w:i/>
      <w:iCs/>
      <w:color w:val="2DA2BF"/>
      <w:sz w:val="22"/>
      <w:szCs w:val="22"/>
      <w:lang w:eastAsia="en-US"/>
    </w:rPr>
  </w:style>
  <w:style w:type="character" w:customStyle="1" w:styleId="ae">
    <w:name w:val="Выделенная цитата Знак"/>
    <w:link w:val="ad"/>
    <w:uiPriority w:val="30"/>
    <w:rsid w:val="00FA7BE7"/>
    <w:rPr>
      <w:b/>
      <w:bCs/>
      <w:i/>
      <w:iCs/>
      <w:color w:val="2DA2BF"/>
    </w:rPr>
  </w:style>
  <w:style w:type="character" w:styleId="af">
    <w:name w:val="Subtle Emphasis"/>
    <w:uiPriority w:val="19"/>
    <w:qFormat/>
    <w:rsid w:val="00FA7BE7"/>
    <w:rPr>
      <w:i/>
      <w:iCs/>
      <w:color w:val="808080"/>
    </w:rPr>
  </w:style>
  <w:style w:type="character" w:styleId="af0">
    <w:name w:val="Intense Emphasis"/>
    <w:uiPriority w:val="21"/>
    <w:qFormat/>
    <w:rsid w:val="00FA7BE7"/>
    <w:rPr>
      <w:b/>
      <w:bCs/>
      <w:i/>
      <w:iCs/>
      <w:color w:val="2DA2BF"/>
    </w:rPr>
  </w:style>
  <w:style w:type="character" w:styleId="af1">
    <w:name w:val="Subtle Reference"/>
    <w:uiPriority w:val="31"/>
    <w:qFormat/>
    <w:rsid w:val="00FA7BE7"/>
    <w:rPr>
      <w:smallCaps/>
      <w:color w:val="DA1F28"/>
      <w:u w:val="single"/>
    </w:rPr>
  </w:style>
  <w:style w:type="character" w:styleId="af2">
    <w:name w:val="Intense Reference"/>
    <w:uiPriority w:val="32"/>
    <w:qFormat/>
    <w:rsid w:val="00FA7BE7"/>
    <w:rPr>
      <w:b/>
      <w:bCs/>
      <w:smallCaps/>
      <w:color w:val="DA1F28"/>
      <w:spacing w:val="5"/>
      <w:u w:val="single"/>
    </w:rPr>
  </w:style>
  <w:style w:type="character" w:styleId="af3">
    <w:name w:val="Book Title"/>
    <w:uiPriority w:val="33"/>
    <w:qFormat/>
    <w:rsid w:val="00FA7BE7"/>
    <w:rPr>
      <w:b/>
      <w:bCs/>
      <w:smallCaps/>
      <w:spacing w:val="5"/>
    </w:rPr>
  </w:style>
  <w:style w:type="paragraph" w:styleId="af4">
    <w:name w:val="TOC Heading"/>
    <w:basedOn w:val="1"/>
    <w:next w:val="a"/>
    <w:uiPriority w:val="39"/>
    <w:semiHidden/>
    <w:unhideWhenUsed/>
    <w:qFormat/>
    <w:rsid w:val="00FA7BE7"/>
    <w:pPr>
      <w:outlineLvl w:val="9"/>
    </w:pPr>
  </w:style>
  <w:style w:type="character" w:styleId="af5">
    <w:name w:val="Hyperlink"/>
    <w:basedOn w:val="a0"/>
    <w:uiPriority w:val="99"/>
    <w:rsid w:val="00D72C36"/>
    <w:rPr>
      <w:rFonts w:cs="Times New Roman"/>
      <w:color w:val="0000FF"/>
      <w:u w:val="single"/>
    </w:rPr>
  </w:style>
  <w:style w:type="paragraph" w:styleId="af6">
    <w:name w:val="header"/>
    <w:basedOn w:val="a"/>
    <w:link w:val="af7"/>
    <w:uiPriority w:val="99"/>
    <w:rsid w:val="00D72C36"/>
    <w:pPr>
      <w:tabs>
        <w:tab w:val="center" w:pos="4677"/>
        <w:tab w:val="right" w:pos="9355"/>
      </w:tabs>
    </w:pPr>
  </w:style>
  <w:style w:type="character" w:customStyle="1" w:styleId="af7">
    <w:name w:val="Верхний колонтитул Знак"/>
    <w:basedOn w:val="a0"/>
    <w:link w:val="af6"/>
    <w:uiPriority w:val="99"/>
    <w:rsid w:val="00D72C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belstat.gov.by" TargetMode="External"/><Relationship Id="rId4" Type="http://schemas.openxmlformats.org/officeDocument/2006/relationships/webSettings" Target="webSettings.xml"/><Relationship Id="rId9" Type="http://schemas.openxmlformats.org/officeDocument/2006/relationships/hyperlink" Target="mailto:belstat@belstat.gov.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513</Words>
  <Characters>2929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Белстат</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Колпак Юлия Владимировна</dc:creator>
  <cp:lastModifiedBy>Попруга Светлана Александровна</cp:lastModifiedBy>
  <cp:revision>15</cp:revision>
  <cp:lastPrinted>2024-07-31T12:51:00Z</cp:lastPrinted>
  <dcterms:created xsi:type="dcterms:W3CDTF">2024-07-23T12:51:00Z</dcterms:created>
  <dcterms:modified xsi:type="dcterms:W3CDTF">2024-08-29T11:55:00Z</dcterms:modified>
</cp:coreProperties>
</file>