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5F0306">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D35D0C">
        <w:rPr>
          <w:sz w:val="26"/>
          <w:szCs w:val="26"/>
          <w:lang w:val="en-US"/>
        </w:rPr>
        <w:t>I</w:t>
      </w:r>
      <w:r w:rsidR="00D35D0C" w:rsidRPr="000A4790">
        <w:rPr>
          <w:sz w:val="26"/>
          <w:szCs w:val="26"/>
        </w:rPr>
        <w:t xml:space="preserve"> полугодии</w:t>
      </w:r>
      <w:r w:rsidR="00712066">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086AFD" w:rsidRPr="00086AFD">
        <w:rPr>
          <w:sz w:val="26"/>
          <w:szCs w:val="26"/>
        </w:rPr>
        <w:t>3</w:t>
      </w:r>
      <w:r w:rsidR="00F50D1C">
        <w:rPr>
          <w:sz w:val="26"/>
          <w:szCs w:val="26"/>
        </w:rPr>
        <w:t>69</w:t>
      </w:r>
      <w:r w:rsidR="00E21095" w:rsidRPr="00E257B2">
        <w:rPr>
          <w:sz w:val="26"/>
          <w:szCs w:val="26"/>
        </w:rPr>
        <w:t>,</w:t>
      </w:r>
      <w:r w:rsidR="00F50D1C">
        <w:rPr>
          <w:sz w:val="26"/>
          <w:szCs w:val="26"/>
        </w:rPr>
        <w:t>1</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D35D0C">
        <w:rPr>
          <w:sz w:val="26"/>
          <w:szCs w:val="26"/>
        </w:rPr>
        <w:t>июн</w:t>
      </w:r>
      <w:r w:rsidR="004D4B85">
        <w:rPr>
          <w:sz w:val="26"/>
          <w:szCs w:val="26"/>
        </w:rPr>
        <w:t>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w:t>
      </w:r>
      <w:r w:rsidR="00F50D1C">
        <w:rPr>
          <w:sz w:val="26"/>
          <w:szCs w:val="26"/>
        </w:rPr>
        <w:t>33</w:t>
      </w:r>
      <w:r w:rsidR="00086AFD" w:rsidRPr="00E257B2">
        <w:rPr>
          <w:sz w:val="26"/>
          <w:szCs w:val="26"/>
        </w:rPr>
        <w:t>,</w:t>
      </w:r>
      <w:r w:rsidR="00F50D1C">
        <w:rPr>
          <w:sz w:val="26"/>
          <w:szCs w:val="26"/>
        </w:rPr>
        <w:t>4</w:t>
      </w:r>
      <w:r w:rsidR="00086AFD" w:rsidRPr="00086AFD">
        <w:rPr>
          <w:sz w:val="26"/>
          <w:szCs w:val="26"/>
        </w:rPr>
        <w:t xml:space="preserve"> </w:t>
      </w:r>
      <w:r w:rsidRPr="00E257B2">
        <w:rPr>
          <w:sz w:val="26"/>
          <w:szCs w:val="26"/>
        </w:rPr>
        <w:t xml:space="preserve">рубля, что на </w:t>
      </w:r>
      <w:r w:rsidR="00086AFD" w:rsidRPr="00086AFD">
        <w:rPr>
          <w:sz w:val="26"/>
          <w:szCs w:val="26"/>
        </w:rPr>
        <w:t>1</w:t>
      </w:r>
      <w:r w:rsidR="00F50D1C">
        <w:rPr>
          <w:sz w:val="26"/>
          <w:szCs w:val="26"/>
        </w:rPr>
        <w:t>3</w:t>
      </w:r>
      <w:r w:rsidR="00712066">
        <w:rPr>
          <w:sz w:val="26"/>
          <w:szCs w:val="26"/>
        </w:rPr>
        <w:t>,</w:t>
      </w:r>
      <w:r w:rsidR="00F50D1C">
        <w:rPr>
          <w:sz w:val="26"/>
          <w:szCs w:val="26"/>
        </w:rPr>
        <w:t>8</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или на </w:t>
      </w:r>
      <w:r w:rsidR="00D74DD8" w:rsidRPr="00D74DD8">
        <w:rPr>
          <w:sz w:val="26"/>
          <w:szCs w:val="26"/>
        </w:rPr>
        <w:t>1</w:t>
      </w:r>
      <w:r w:rsidR="00086AFD" w:rsidRPr="00086AFD">
        <w:rPr>
          <w:sz w:val="26"/>
          <w:szCs w:val="26"/>
        </w:rPr>
        <w:t xml:space="preserve">% </w:t>
      </w:r>
      <w:r w:rsidR="00086AFD">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D35D0C">
        <w:rPr>
          <w:sz w:val="26"/>
          <w:szCs w:val="26"/>
        </w:rPr>
        <w:t>мае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4D4B8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733E3C">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33E3C">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33E3C">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733E3C">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733E3C">
            <w:pPr>
              <w:spacing w:before="40" w:after="4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733E3C">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227"/>
              <w:jc w:val="right"/>
              <w:rPr>
                <w:bCs/>
                <w:sz w:val="22"/>
                <w:szCs w:val="22"/>
              </w:rPr>
            </w:pPr>
            <w:r w:rsidRPr="000710AE">
              <w:rPr>
                <w:bCs/>
                <w:sz w:val="22"/>
                <w:szCs w:val="22"/>
              </w:rPr>
              <w:t>89,5</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left="318" w:right="-57"/>
              <w:rPr>
                <w:sz w:val="22"/>
                <w:szCs w:val="22"/>
              </w:rPr>
            </w:pPr>
            <w:r w:rsidRPr="00A63589">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733E3C">
            <w:pPr>
              <w:spacing w:before="40" w:after="40" w:line="200" w:lineRule="exact"/>
              <w:ind w:right="227"/>
              <w:jc w:val="right"/>
              <w:rPr>
                <w:bCs/>
                <w:sz w:val="22"/>
                <w:szCs w:val="22"/>
              </w:rPr>
            </w:pPr>
            <w:r w:rsidRPr="00A63589">
              <w:rPr>
                <w:bCs/>
                <w:sz w:val="22"/>
                <w:szCs w:val="22"/>
              </w:rPr>
              <w:t>99,1</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733E3C">
            <w:pPr>
              <w:spacing w:before="40" w:after="40" w:line="20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733E3C">
            <w:pPr>
              <w:pStyle w:val="5"/>
              <w:tabs>
                <w:tab w:val="left" w:pos="3969"/>
                <w:tab w:val="left" w:pos="5954"/>
              </w:tabs>
              <w:spacing w:before="40" w:after="4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733E3C">
            <w:pPr>
              <w:spacing w:before="40" w:after="4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733E3C">
            <w:pPr>
              <w:spacing w:before="40" w:after="4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733E3C">
            <w:pPr>
              <w:spacing w:before="40" w:after="40" w:line="20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733E3C">
            <w:pPr>
              <w:spacing w:before="40" w:after="4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733E3C">
            <w:pPr>
              <w:spacing w:before="40" w:after="4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733E3C">
            <w:pPr>
              <w:spacing w:before="40" w:after="40" w:line="200" w:lineRule="exact"/>
              <w:ind w:right="227"/>
              <w:jc w:val="right"/>
              <w:rPr>
                <w:sz w:val="22"/>
                <w:szCs w:val="22"/>
              </w:rPr>
            </w:pPr>
            <w:r w:rsidRPr="00617B31">
              <w:rPr>
                <w:sz w:val="22"/>
                <w:szCs w:val="22"/>
              </w:rPr>
              <w:t>97,8</w:t>
            </w:r>
          </w:p>
        </w:tc>
      </w:tr>
      <w:tr w:rsidR="000710AE" w:rsidRPr="00A9351A" w:rsidTr="004D4B85">
        <w:trPr>
          <w:jc w:val="center"/>
        </w:trPr>
        <w:tc>
          <w:tcPr>
            <w:tcW w:w="1857"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227"/>
              <w:jc w:val="right"/>
              <w:rPr>
                <w:sz w:val="22"/>
                <w:szCs w:val="22"/>
              </w:rPr>
            </w:pPr>
            <w:r w:rsidRPr="00A9351A">
              <w:rPr>
                <w:sz w:val="22"/>
                <w:szCs w:val="22"/>
              </w:rPr>
              <w:t>103,0</w:t>
            </w:r>
          </w:p>
        </w:tc>
      </w:tr>
      <w:tr w:rsidR="000710AE" w:rsidRPr="00A9351A" w:rsidTr="004D4B85">
        <w:trPr>
          <w:jc w:val="center"/>
        </w:trPr>
        <w:tc>
          <w:tcPr>
            <w:tcW w:w="1857"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left="318" w:right="-57"/>
              <w:rPr>
                <w:i/>
                <w:sz w:val="22"/>
                <w:szCs w:val="22"/>
              </w:rPr>
            </w:pPr>
            <w:r w:rsidRPr="00A9351A">
              <w:rPr>
                <w:i/>
                <w:sz w:val="22"/>
                <w:szCs w:val="22"/>
              </w:rPr>
              <w:t>Июнь</w:t>
            </w:r>
          </w:p>
        </w:tc>
        <w:tc>
          <w:tcPr>
            <w:tcW w:w="1712"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397"/>
              <w:jc w:val="right"/>
              <w:rPr>
                <w:i/>
                <w:sz w:val="22"/>
                <w:szCs w:val="22"/>
              </w:rPr>
            </w:pPr>
            <w:r w:rsidRPr="00A9351A">
              <w:rPr>
                <w:i/>
                <w:sz w:val="22"/>
                <w:szCs w:val="22"/>
              </w:rPr>
              <w:t>1 248,9</w:t>
            </w:r>
          </w:p>
        </w:tc>
        <w:tc>
          <w:tcPr>
            <w:tcW w:w="1633"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454"/>
              <w:jc w:val="right"/>
              <w:rPr>
                <w:i/>
                <w:sz w:val="22"/>
                <w:szCs w:val="22"/>
              </w:rPr>
            </w:pPr>
            <w:r w:rsidRPr="00A9351A">
              <w:rPr>
                <w:i/>
                <w:sz w:val="22"/>
                <w:szCs w:val="22"/>
              </w:rPr>
              <w:t>115,1</w:t>
            </w:r>
          </w:p>
        </w:tc>
        <w:tc>
          <w:tcPr>
            <w:tcW w:w="1093"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198"/>
              <w:jc w:val="right"/>
              <w:rPr>
                <w:bCs/>
                <w:i/>
                <w:sz w:val="22"/>
                <w:szCs w:val="22"/>
              </w:rPr>
            </w:pPr>
            <w:r w:rsidRPr="00A9351A">
              <w:rPr>
                <w:bCs/>
                <w:i/>
                <w:sz w:val="22"/>
                <w:szCs w:val="22"/>
              </w:rPr>
              <w:t>101,7</w:t>
            </w:r>
          </w:p>
        </w:tc>
        <w:tc>
          <w:tcPr>
            <w:tcW w:w="1669"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454"/>
              <w:jc w:val="right"/>
              <w:rPr>
                <w:i/>
                <w:sz w:val="22"/>
                <w:szCs w:val="22"/>
              </w:rPr>
            </w:pPr>
            <w:r w:rsidRPr="00A9351A">
              <w:rPr>
                <w:i/>
                <w:sz w:val="22"/>
                <w:szCs w:val="22"/>
              </w:rPr>
              <w:t>109,4</w:t>
            </w:r>
          </w:p>
        </w:tc>
        <w:tc>
          <w:tcPr>
            <w:tcW w:w="1134" w:type="dxa"/>
            <w:tcBorders>
              <w:top w:val="nil"/>
              <w:left w:val="single" w:sz="4" w:space="0" w:color="auto"/>
              <w:bottom w:val="nil"/>
              <w:right w:val="single" w:sz="4" w:space="0" w:color="auto"/>
            </w:tcBorders>
            <w:vAlign w:val="bottom"/>
          </w:tcPr>
          <w:p w:rsidR="000710AE" w:rsidRPr="00A9351A" w:rsidRDefault="000710AE" w:rsidP="00733E3C">
            <w:pPr>
              <w:spacing w:before="40" w:after="40" w:line="200" w:lineRule="exact"/>
              <w:ind w:right="227"/>
              <w:jc w:val="right"/>
              <w:rPr>
                <w:bCs/>
                <w:i/>
                <w:sz w:val="22"/>
                <w:szCs w:val="22"/>
              </w:rPr>
            </w:pPr>
            <w:r w:rsidRPr="00A9351A">
              <w:rPr>
                <w:bCs/>
                <w:i/>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733E3C">
            <w:pPr>
              <w:spacing w:before="4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733E3C">
            <w:pPr>
              <w:spacing w:before="40" w:after="4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733E3C">
            <w:pPr>
              <w:spacing w:before="40" w:after="4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733E3C">
            <w:pPr>
              <w:spacing w:before="40" w:after="40" w:line="20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733E3C">
            <w:pPr>
              <w:spacing w:before="40" w:after="4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733E3C">
            <w:pPr>
              <w:spacing w:before="40" w:after="40" w:line="20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733E3C">
            <w:pPr>
              <w:pStyle w:val="5"/>
              <w:tabs>
                <w:tab w:val="left" w:pos="3969"/>
                <w:tab w:val="left" w:pos="5954"/>
              </w:tabs>
              <w:spacing w:before="40" w:after="4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733E3C">
            <w:pPr>
              <w:spacing w:before="40" w:after="4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733E3C">
            <w:pPr>
              <w:spacing w:before="40" w:after="4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733E3C">
            <w:pPr>
              <w:spacing w:before="40" w:after="40" w:line="20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733E3C">
            <w:pPr>
              <w:spacing w:before="40" w:after="4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733E3C">
            <w:pPr>
              <w:spacing w:before="40" w:after="40" w:line="200" w:lineRule="exact"/>
              <w:ind w:right="227"/>
              <w:jc w:val="right"/>
              <w:rPr>
                <w:i/>
                <w:sz w:val="22"/>
                <w:szCs w:val="22"/>
              </w:rPr>
            </w:pPr>
            <w:r w:rsidRPr="005507EB">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right="397"/>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right="198"/>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0710AE" w:rsidRPr="00B733A3" w:rsidRDefault="000710AE" w:rsidP="00733E3C">
            <w:pPr>
              <w:spacing w:before="40" w:after="40" w:line="200" w:lineRule="exact"/>
              <w:ind w:right="227"/>
              <w:jc w:val="right"/>
              <w:rPr>
                <w:bCs/>
                <w:sz w:val="22"/>
                <w:szCs w:val="22"/>
              </w:rPr>
            </w:pPr>
            <w:r w:rsidRPr="00B733A3">
              <w:rPr>
                <w:bCs/>
                <w:sz w:val="22"/>
                <w:szCs w:val="22"/>
              </w:rPr>
              <w:t>102,9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left="318" w:right="-57"/>
              <w:rPr>
                <w:spacing w:val="-4"/>
                <w:sz w:val="22"/>
                <w:szCs w:val="22"/>
              </w:rPr>
            </w:pPr>
            <w:r w:rsidRPr="00FC2D4D">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right="397"/>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1633"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right="454"/>
              <w:jc w:val="right"/>
              <w:rPr>
                <w:sz w:val="22"/>
                <w:szCs w:val="22"/>
              </w:rPr>
            </w:pPr>
            <w:r w:rsidRPr="00FC2D4D">
              <w:rPr>
                <w:sz w:val="22"/>
                <w:szCs w:val="22"/>
              </w:rPr>
              <w:t>113,6</w:t>
            </w:r>
          </w:p>
        </w:tc>
        <w:tc>
          <w:tcPr>
            <w:tcW w:w="1093"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right="198"/>
              <w:jc w:val="right"/>
              <w:rPr>
                <w:bCs/>
                <w:sz w:val="22"/>
                <w:szCs w:val="22"/>
              </w:rPr>
            </w:pPr>
            <w:r w:rsidRPr="00FC2D4D">
              <w:rPr>
                <w:bCs/>
                <w:sz w:val="22"/>
                <w:szCs w:val="22"/>
              </w:rPr>
              <w:t>99,1</w:t>
            </w:r>
          </w:p>
        </w:tc>
        <w:tc>
          <w:tcPr>
            <w:tcW w:w="1669"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right="454"/>
              <w:jc w:val="right"/>
              <w:rPr>
                <w:sz w:val="22"/>
                <w:szCs w:val="22"/>
              </w:rPr>
            </w:pPr>
            <w:r w:rsidRPr="00FC2D4D">
              <w:rPr>
                <w:sz w:val="22"/>
                <w:szCs w:val="22"/>
              </w:rPr>
              <w:t>107,6</w:t>
            </w:r>
          </w:p>
        </w:tc>
        <w:tc>
          <w:tcPr>
            <w:tcW w:w="1134" w:type="dxa"/>
            <w:tcBorders>
              <w:top w:val="nil"/>
              <w:left w:val="single" w:sz="4" w:space="0" w:color="auto"/>
              <w:bottom w:val="nil"/>
              <w:right w:val="single" w:sz="4" w:space="0" w:color="auto"/>
            </w:tcBorders>
            <w:vAlign w:val="bottom"/>
          </w:tcPr>
          <w:p w:rsidR="000710AE" w:rsidRPr="00FC2D4D" w:rsidRDefault="000710AE" w:rsidP="00733E3C">
            <w:pPr>
              <w:spacing w:before="40" w:after="40" w:line="200" w:lineRule="exact"/>
              <w:ind w:right="227"/>
              <w:jc w:val="right"/>
              <w:rPr>
                <w:bCs/>
                <w:sz w:val="22"/>
                <w:szCs w:val="22"/>
              </w:rPr>
            </w:pPr>
            <w:r w:rsidRPr="00FC2D4D">
              <w:rPr>
                <w:sz w:val="22"/>
                <w:szCs w:val="22"/>
              </w:rPr>
              <w:t>98,9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198"/>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227"/>
              <w:jc w:val="right"/>
              <w:rPr>
                <w:bCs/>
                <w:sz w:val="22"/>
                <w:szCs w:val="22"/>
              </w:rPr>
            </w:pPr>
            <w:r w:rsidRPr="008A1504">
              <w:rPr>
                <w:bCs/>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733E3C">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733E3C">
            <w:pPr>
              <w:spacing w:before="40" w:after="4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733E3C">
            <w:pPr>
              <w:spacing w:before="40" w:after="4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733E3C">
            <w:pPr>
              <w:spacing w:before="40" w:after="40" w:line="20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733E3C">
            <w:pPr>
              <w:spacing w:before="40" w:after="4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733E3C">
            <w:pPr>
              <w:spacing w:before="40" w:after="40" w:line="20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733E3C">
            <w:pPr>
              <w:spacing w:before="40" w:after="40" w:line="20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right="198"/>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733E3C">
            <w:pPr>
              <w:spacing w:before="40" w:after="40" w:line="20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left="318"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right="198"/>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left="318"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733E3C">
            <w:pPr>
              <w:spacing w:before="40" w:after="40" w:line="20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733E3C">
            <w:pPr>
              <w:pStyle w:val="5"/>
              <w:tabs>
                <w:tab w:val="left" w:pos="3969"/>
                <w:tab w:val="left" w:pos="5954"/>
              </w:tabs>
              <w:spacing w:before="40" w:after="4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733E3C">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733E3C">
            <w:pPr>
              <w:spacing w:before="40" w:after="40" w:line="20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733E3C">
            <w:pPr>
              <w:pStyle w:val="5"/>
              <w:tabs>
                <w:tab w:val="left" w:pos="3969"/>
                <w:tab w:val="left" w:pos="5954"/>
              </w:tabs>
              <w:spacing w:before="40" w:after="40" w:line="200" w:lineRule="exact"/>
              <w:rPr>
                <w:i w:val="0"/>
                <w:spacing w:val="-4"/>
                <w:sz w:val="22"/>
                <w:szCs w:val="22"/>
              </w:rPr>
            </w:pPr>
            <w:proofErr w:type="gramStart"/>
            <w:r w:rsidRPr="003511D2">
              <w:rPr>
                <w:i w:val="0"/>
                <w:spacing w:val="-4"/>
                <w:sz w:val="22"/>
                <w:szCs w:val="22"/>
              </w:rPr>
              <w:t>Январь-декабрь</w:t>
            </w:r>
            <w:r w:rsidR="00733E3C">
              <w:rPr>
                <w:i w:val="0"/>
                <w:spacing w:val="-4"/>
                <w:sz w:val="22"/>
                <w:szCs w:val="22"/>
                <w:vertAlign w:val="superscript"/>
              </w:rPr>
              <w:t>1</w:t>
            </w:r>
            <w:r w:rsidR="00A63589" w:rsidRPr="00A63589">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0710AE" w:rsidRPr="003511D2" w:rsidRDefault="000710AE" w:rsidP="00733E3C">
            <w:pPr>
              <w:spacing w:before="40" w:after="40" w:line="20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733E3C">
            <w:pPr>
              <w:spacing w:before="40" w:after="40" w:line="20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733E3C">
            <w:pPr>
              <w:spacing w:before="40" w:after="40" w:line="20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733E3C">
            <w:pPr>
              <w:spacing w:before="40" w:after="40" w:line="20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733E3C">
            <w:pPr>
              <w:spacing w:before="40" w:after="40" w:line="20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733E3C">
            <w:pPr>
              <w:spacing w:before="40" w:after="40" w:line="20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733E3C">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733E3C">
            <w:pPr>
              <w:spacing w:before="40" w:after="40" w:line="200" w:lineRule="exact"/>
              <w:ind w:right="227"/>
              <w:jc w:val="right"/>
              <w:rPr>
                <w:bCs/>
                <w:sz w:val="22"/>
                <w:szCs w:val="22"/>
              </w:rPr>
            </w:pPr>
            <w:r w:rsidRPr="000710AE">
              <w:rPr>
                <w:bCs/>
                <w:sz w:val="22"/>
                <w:szCs w:val="22"/>
              </w:rPr>
              <w:t>86,5</w:t>
            </w:r>
          </w:p>
        </w:tc>
      </w:tr>
      <w:tr w:rsidR="00B724B7" w:rsidRPr="00902DB1" w:rsidTr="004D4B85">
        <w:trPr>
          <w:jc w:val="center"/>
        </w:trPr>
        <w:tc>
          <w:tcPr>
            <w:tcW w:w="1857" w:type="dxa"/>
            <w:tcBorders>
              <w:top w:val="nil"/>
              <w:left w:val="single" w:sz="4" w:space="0" w:color="auto"/>
              <w:bottom w:val="nil"/>
              <w:right w:val="single" w:sz="4" w:space="0" w:color="auto"/>
            </w:tcBorders>
            <w:vAlign w:val="bottom"/>
          </w:tcPr>
          <w:p w:rsidR="00B724B7" w:rsidRPr="00902DB1" w:rsidRDefault="00B724B7" w:rsidP="00733E3C">
            <w:pPr>
              <w:spacing w:before="40" w:after="40" w:line="200" w:lineRule="exact"/>
              <w:ind w:left="318" w:right="-57"/>
              <w:rPr>
                <w:sz w:val="22"/>
                <w:szCs w:val="22"/>
                <w:lang w:val="en-US"/>
              </w:rPr>
            </w:pPr>
            <w:r w:rsidRPr="00902DB1">
              <w:rPr>
                <w:sz w:val="22"/>
                <w:szCs w:val="22"/>
              </w:rPr>
              <w:t>Февра</w:t>
            </w:r>
            <w:r w:rsidR="000710AE" w:rsidRPr="00902DB1">
              <w:rPr>
                <w:sz w:val="22"/>
                <w:szCs w:val="22"/>
              </w:rPr>
              <w:t>ль</w:t>
            </w:r>
          </w:p>
        </w:tc>
        <w:tc>
          <w:tcPr>
            <w:tcW w:w="1712" w:type="dxa"/>
            <w:tcBorders>
              <w:top w:val="nil"/>
              <w:left w:val="single" w:sz="4" w:space="0" w:color="auto"/>
              <w:bottom w:val="nil"/>
              <w:right w:val="single" w:sz="4" w:space="0" w:color="auto"/>
            </w:tcBorders>
            <w:vAlign w:val="bottom"/>
          </w:tcPr>
          <w:p w:rsidR="00B724B7" w:rsidRPr="00902DB1" w:rsidRDefault="00136E6C" w:rsidP="00733E3C">
            <w:pPr>
              <w:spacing w:before="40" w:after="40" w:line="20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733E3C">
            <w:pPr>
              <w:spacing w:before="40" w:after="40" w:line="20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733E3C">
            <w:pPr>
              <w:spacing w:before="40" w:after="40" w:line="20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733E3C">
            <w:pPr>
              <w:spacing w:before="40" w:after="40" w:line="20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733E3C">
            <w:pPr>
              <w:spacing w:before="40" w:after="40" w:line="200" w:lineRule="exact"/>
              <w:ind w:right="227"/>
              <w:jc w:val="right"/>
              <w:rPr>
                <w:bCs/>
                <w:sz w:val="22"/>
                <w:szCs w:val="22"/>
              </w:rPr>
            </w:pPr>
            <w:r w:rsidRPr="00902DB1">
              <w:rPr>
                <w:bCs/>
                <w:sz w:val="22"/>
                <w:szCs w:val="22"/>
              </w:rPr>
              <w:t>97,2</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left="318" w:right="-57"/>
              <w:rPr>
                <w:sz w:val="22"/>
                <w:szCs w:val="22"/>
              </w:rPr>
            </w:pPr>
            <w:r w:rsidRPr="00902DB1">
              <w:rPr>
                <w:sz w:val="22"/>
                <w:szCs w:val="22"/>
              </w:rPr>
              <w:t>Март</w:t>
            </w:r>
          </w:p>
        </w:tc>
        <w:tc>
          <w:tcPr>
            <w:tcW w:w="1712"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227"/>
              <w:jc w:val="right"/>
              <w:rPr>
                <w:bCs/>
                <w:sz w:val="22"/>
                <w:szCs w:val="22"/>
              </w:rPr>
            </w:pPr>
            <w:r w:rsidRPr="00902DB1">
              <w:rPr>
                <w:bCs/>
                <w:sz w:val="22"/>
                <w:szCs w:val="22"/>
              </w:rPr>
              <w:t>107,6</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733E3C">
            <w:pPr>
              <w:pStyle w:val="5"/>
              <w:tabs>
                <w:tab w:val="left" w:pos="3969"/>
                <w:tab w:val="left" w:pos="5954"/>
              </w:tabs>
              <w:spacing w:before="40" w:after="40" w:line="200" w:lineRule="exact"/>
              <w:rPr>
                <w:i w:val="0"/>
                <w:spacing w:val="-4"/>
                <w:sz w:val="22"/>
                <w:szCs w:val="22"/>
              </w:rPr>
            </w:pPr>
            <w:r w:rsidRPr="00902DB1">
              <w:rPr>
                <w:i w:val="0"/>
                <w:sz w:val="22"/>
                <w:szCs w:val="22"/>
                <w:lang w:val="en-US"/>
              </w:rPr>
              <w:t xml:space="preserve">I </w:t>
            </w:r>
            <w:proofErr w:type="spellStart"/>
            <w:r w:rsidRPr="00902DB1">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902DB1" w:rsidRPr="00902DB1" w:rsidRDefault="00902DB1" w:rsidP="00733E3C">
            <w:pPr>
              <w:spacing w:before="40" w:after="40" w:line="200" w:lineRule="exact"/>
              <w:ind w:right="227"/>
              <w:jc w:val="right"/>
              <w:rPr>
                <w:b/>
                <w:bCs/>
                <w:sz w:val="22"/>
                <w:szCs w:val="22"/>
              </w:rPr>
            </w:pPr>
            <w:r w:rsidRPr="00902DB1">
              <w:rPr>
                <w:b/>
                <w:bCs/>
                <w:sz w:val="22"/>
                <w:szCs w:val="22"/>
              </w:rPr>
              <w:t>94,2</w:t>
            </w:r>
          </w:p>
        </w:tc>
      </w:tr>
      <w:tr w:rsidR="00902DB1" w:rsidRPr="006945DA" w:rsidTr="00902DB1">
        <w:trPr>
          <w:jc w:val="center"/>
        </w:trPr>
        <w:tc>
          <w:tcPr>
            <w:tcW w:w="1857" w:type="dxa"/>
            <w:tcBorders>
              <w:top w:val="nil"/>
              <w:left w:val="single" w:sz="4" w:space="0" w:color="auto"/>
              <w:bottom w:val="nil"/>
              <w:right w:val="single" w:sz="4" w:space="0" w:color="auto"/>
            </w:tcBorders>
            <w:vAlign w:val="bottom"/>
          </w:tcPr>
          <w:p w:rsidR="00902DB1" w:rsidRPr="006945DA" w:rsidRDefault="00902DB1" w:rsidP="00733E3C">
            <w:pPr>
              <w:spacing w:before="40" w:after="40" w:line="200" w:lineRule="exact"/>
              <w:ind w:left="318" w:right="-57"/>
              <w:rPr>
                <w:spacing w:val="-4"/>
                <w:sz w:val="22"/>
                <w:szCs w:val="22"/>
              </w:rPr>
            </w:pPr>
            <w:r w:rsidRPr="006945DA">
              <w:rPr>
                <w:spacing w:val="-4"/>
                <w:sz w:val="22"/>
                <w:szCs w:val="22"/>
              </w:rPr>
              <w:t>Апрель</w:t>
            </w:r>
          </w:p>
        </w:tc>
        <w:tc>
          <w:tcPr>
            <w:tcW w:w="1712" w:type="dxa"/>
            <w:tcBorders>
              <w:top w:val="nil"/>
              <w:left w:val="single" w:sz="4" w:space="0" w:color="auto"/>
              <w:bottom w:val="nil"/>
              <w:right w:val="single" w:sz="4" w:space="0" w:color="auto"/>
            </w:tcBorders>
            <w:vAlign w:val="bottom"/>
          </w:tcPr>
          <w:p w:rsidR="00902DB1" w:rsidRPr="006945DA" w:rsidRDefault="00902DB1" w:rsidP="00733E3C">
            <w:pPr>
              <w:spacing w:before="40" w:after="40" w:line="200" w:lineRule="exact"/>
              <w:ind w:right="397"/>
              <w:jc w:val="right"/>
              <w:rPr>
                <w:sz w:val="22"/>
                <w:szCs w:val="22"/>
                <w:lang w:val="en-US"/>
              </w:rPr>
            </w:pPr>
            <w:r w:rsidRPr="006945DA">
              <w:rPr>
                <w:sz w:val="22"/>
                <w:szCs w:val="22"/>
                <w:lang w:val="en-US"/>
              </w:rPr>
              <w:t>1</w:t>
            </w:r>
            <w:r w:rsidRPr="006945DA">
              <w:rPr>
                <w:sz w:val="22"/>
                <w:szCs w:val="22"/>
              </w:rPr>
              <w:t> </w:t>
            </w:r>
            <w:r w:rsidR="00FC4E0D" w:rsidRPr="006945DA">
              <w:rPr>
                <w:sz w:val="22"/>
                <w:szCs w:val="22"/>
                <w:lang w:val="en-US"/>
              </w:rPr>
              <w:t>398</w:t>
            </w:r>
            <w:r w:rsidRPr="006945DA">
              <w:rPr>
                <w:sz w:val="22"/>
                <w:szCs w:val="22"/>
              </w:rPr>
              <w:t>,</w:t>
            </w:r>
            <w:r w:rsidR="00FC4E0D" w:rsidRPr="006945DA">
              <w:rPr>
                <w:sz w:val="22"/>
                <w:szCs w:val="22"/>
                <w:lang w:val="en-US"/>
              </w:rPr>
              <w:t>2</w:t>
            </w:r>
          </w:p>
        </w:tc>
        <w:tc>
          <w:tcPr>
            <w:tcW w:w="1633" w:type="dxa"/>
            <w:tcBorders>
              <w:top w:val="nil"/>
              <w:left w:val="single" w:sz="4" w:space="0" w:color="auto"/>
              <w:bottom w:val="nil"/>
              <w:right w:val="single" w:sz="4" w:space="0" w:color="auto"/>
            </w:tcBorders>
            <w:vAlign w:val="bottom"/>
          </w:tcPr>
          <w:p w:rsidR="00902DB1" w:rsidRPr="006945DA" w:rsidRDefault="00902DB1" w:rsidP="00733E3C">
            <w:pPr>
              <w:spacing w:before="40" w:after="40" w:line="200" w:lineRule="exact"/>
              <w:ind w:right="454"/>
              <w:jc w:val="right"/>
              <w:rPr>
                <w:sz w:val="22"/>
                <w:szCs w:val="22"/>
                <w:lang w:val="en-US"/>
              </w:rPr>
            </w:pPr>
            <w:r w:rsidRPr="006945DA">
              <w:rPr>
                <w:sz w:val="22"/>
                <w:szCs w:val="22"/>
              </w:rPr>
              <w:t>11</w:t>
            </w:r>
            <w:r w:rsidR="00FC4E0D" w:rsidRPr="006945DA">
              <w:rPr>
                <w:sz w:val="22"/>
                <w:szCs w:val="22"/>
                <w:lang w:val="en-US"/>
              </w:rPr>
              <w:t>6</w:t>
            </w:r>
            <w:r w:rsidRPr="006945DA">
              <w:rPr>
                <w:sz w:val="22"/>
                <w:szCs w:val="22"/>
              </w:rPr>
              <w:t>,</w:t>
            </w:r>
            <w:r w:rsidR="00FC4E0D" w:rsidRPr="006945DA">
              <w:rPr>
                <w:sz w:val="22"/>
                <w:szCs w:val="22"/>
                <w:lang w:val="en-US"/>
              </w:rPr>
              <w:t>9</w:t>
            </w:r>
          </w:p>
        </w:tc>
        <w:tc>
          <w:tcPr>
            <w:tcW w:w="1093" w:type="dxa"/>
            <w:tcBorders>
              <w:top w:val="nil"/>
              <w:left w:val="single" w:sz="4" w:space="0" w:color="auto"/>
              <w:bottom w:val="nil"/>
              <w:right w:val="single" w:sz="4" w:space="0" w:color="auto"/>
            </w:tcBorders>
            <w:vAlign w:val="bottom"/>
          </w:tcPr>
          <w:p w:rsidR="00902DB1" w:rsidRPr="006945DA" w:rsidRDefault="00FC4E0D" w:rsidP="00733E3C">
            <w:pPr>
              <w:spacing w:before="40" w:after="40" w:line="200" w:lineRule="exact"/>
              <w:ind w:right="198"/>
              <w:jc w:val="right"/>
              <w:rPr>
                <w:sz w:val="22"/>
                <w:szCs w:val="22"/>
                <w:lang w:val="en-US"/>
              </w:rPr>
            </w:pPr>
            <w:r w:rsidRPr="006945DA">
              <w:rPr>
                <w:sz w:val="22"/>
                <w:szCs w:val="22"/>
                <w:lang w:val="en-US"/>
              </w:rPr>
              <w:t>101</w:t>
            </w:r>
            <w:r w:rsidR="00902DB1" w:rsidRPr="006945DA">
              <w:rPr>
                <w:sz w:val="22"/>
                <w:szCs w:val="22"/>
              </w:rPr>
              <w:t>,</w:t>
            </w:r>
            <w:r w:rsidRPr="006945DA">
              <w:rPr>
                <w:sz w:val="22"/>
                <w:szCs w:val="22"/>
                <w:lang w:val="en-US"/>
              </w:rPr>
              <w:t>0</w:t>
            </w:r>
          </w:p>
        </w:tc>
        <w:tc>
          <w:tcPr>
            <w:tcW w:w="1669" w:type="dxa"/>
            <w:tcBorders>
              <w:top w:val="nil"/>
              <w:left w:val="single" w:sz="4" w:space="0" w:color="auto"/>
              <w:bottom w:val="nil"/>
              <w:right w:val="single" w:sz="4" w:space="0" w:color="auto"/>
            </w:tcBorders>
            <w:vAlign w:val="bottom"/>
          </w:tcPr>
          <w:p w:rsidR="00902DB1" w:rsidRPr="006945DA" w:rsidRDefault="00902DB1" w:rsidP="00733E3C">
            <w:pPr>
              <w:spacing w:before="40" w:after="40" w:line="200" w:lineRule="exact"/>
              <w:ind w:right="454"/>
              <w:jc w:val="right"/>
              <w:rPr>
                <w:sz w:val="22"/>
                <w:szCs w:val="22"/>
                <w:lang w:val="en-US"/>
              </w:rPr>
            </w:pPr>
            <w:r w:rsidRPr="006945DA">
              <w:rPr>
                <w:sz w:val="22"/>
                <w:szCs w:val="22"/>
              </w:rPr>
              <w:t>10</w:t>
            </w:r>
            <w:r w:rsidR="00FC4E0D" w:rsidRPr="006945DA">
              <w:rPr>
                <w:sz w:val="22"/>
                <w:szCs w:val="22"/>
                <w:lang w:val="en-US"/>
              </w:rPr>
              <w:t>7</w:t>
            </w:r>
            <w:r w:rsidRPr="006945DA">
              <w:rPr>
                <w:sz w:val="22"/>
                <w:szCs w:val="22"/>
              </w:rPr>
              <w:t>,</w:t>
            </w:r>
            <w:r w:rsidR="00FC4E0D" w:rsidRPr="006945DA">
              <w:rPr>
                <w:sz w:val="22"/>
                <w:szCs w:val="22"/>
                <w:lang w:val="en-US"/>
              </w:rPr>
              <w:t>6</w:t>
            </w:r>
          </w:p>
        </w:tc>
        <w:tc>
          <w:tcPr>
            <w:tcW w:w="1134" w:type="dxa"/>
            <w:tcBorders>
              <w:top w:val="nil"/>
              <w:left w:val="single" w:sz="4" w:space="0" w:color="auto"/>
              <w:bottom w:val="nil"/>
              <w:right w:val="single" w:sz="4" w:space="0" w:color="auto"/>
            </w:tcBorders>
            <w:vAlign w:val="bottom"/>
          </w:tcPr>
          <w:p w:rsidR="00902DB1" w:rsidRPr="006945DA" w:rsidRDefault="00FC4E0D" w:rsidP="00733E3C">
            <w:pPr>
              <w:spacing w:before="40" w:after="40" w:line="200" w:lineRule="exact"/>
              <w:ind w:right="227"/>
              <w:jc w:val="right"/>
              <w:rPr>
                <w:sz w:val="22"/>
                <w:szCs w:val="22"/>
                <w:lang w:val="en-US"/>
              </w:rPr>
            </w:pPr>
            <w:r w:rsidRPr="006945DA">
              <w:rPr>
                <w:sz w:val="22"/>
                <w:szCs w:val="22"/>
                <w:lang w:val="en-US"/>
              </w:rPr>
              <w:t>100</w:t>
            </w:r>
            <w:r w:rsidR="00902DB1" w:rsidRPr="006945DA">
              <w:rPr>
                <w:sz w:val="22"/>
                <w:szCs w:val="22"/>
              </w:rPr>
              <w:t>,</w:t>
            </w:r>
            <w:r w:rsidRPr="006945DA">
              <w:rPr>
                <w:sz w:val="22"/>
                <w:szCs w:val="22"/>
                <w:lang w:val="en-US"/>
              </w:rPr>
              <w:t>3</w:t>
            </w:r>
          </w:p>
        </w:tc>
      </w:tr>
      <w:tr w:rsidR="00902DB1" w:rsidRPr="00A9351A" w:rsidTr="00A9351A">
        <w:trPr>
          <w:jc w:val="center"/>
        </w:trPr>
        <w:tc>
          <w:tcPr>
            <w:tcW w:w="1857" w:type="dxa"/>
            <w:tcBorders>
              <w:top w:val="nil"/>
              <w:left w:val="single" w:sz="4" w:space="0" w:color="auto"/>
              <w:bottom w:val="nil"/>
              <w:right w:val="single" w:sz="4" w:space="0" w:color="auto"/>
            </w:tcBorders>
            <w:vAlign w:val="bottom"/>
          </w:tcPr>
          <w:p w:rsidR="00902DB1" w:rsidRPr="00A9351A" w:rsidRDefault="00902DB1" w:rsidP="00733E3C">
            <w:pPr>
              <w:spacing w:before="40" w:after="4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902DB1" w:rsidRPr="00A9351A" w:rsidRDefault="006945DA" w:rsidP="00733E3C">
            <w:pPr>
              <w:spacing w:before="40" w:after="40" w:line="200" w:lineRule="exact"/>
              <w:ind w:right="397"/>
              <w:jc w:val="right"/>
              <w:rPr>
                <w:sz w:val="22"/>
                <w:szCs w:val="22"/>
                <w:lang w:val="en-US"/>
              </w:rPr>
            </w:pPr>
            <w:r w:rsidRPr="00A9351A">
              <w:rPr>
                <w:sz w:val="22"/>
                <w:szCs w:val="22"/>
                <w:lang w:val="en-US"/>
              </w:rPr>
              <w:t>1</w:t>
            </w:r>
            <w:r w:rsidR="008A1534" w:rsidRPr="00A9351A">
              <w:rPr>
                <w:sz w:val="22"/>
                <w:szCs w:val="22"/>
              </w:rPr>
              <w:t> </w:t>
            </w:r>
            <w:r w:rsidRPr="00A9351A">
              <w:rPr>
                <w:sz w:val="22"/>
                <w:szCs w:val="22"/>
                <w:lang w:val="en-US"/>
              </w:rPr>
              <w:t>419</w:t>
            </w:r>
            <w:r w:rsidR="008A1534" w:rsidRPr="00A9351A">
              <w:rPr>
                <w:sz w:val="22"/>
                <w:szCs w:val="22"/>
              </w:rPr>
              <w:t>,</w:t>
            </w:r>
            <w:r w:rsidRPr="00A9351A">
              <w:rPr>
                <w:sz w:val="22"/>
                <w:szCs w:val="22"/>
                <w:lang w:val="en-US"/>
              </w:rPr>
              <w:t>6</w:t>
            </w:r>
          </w:p>
        </w:tc>
        <w:tc>
          <w:tcPr>
            <w:tcW w:w="1633" w:type="dxa"/>
            <w:tcBorders>
              <w:top w:val="nil"/>
              <w:left w:val="single" w:sz="4" w:space="0" w:color="auto"/>
              <w:bottom w:val="nil"/>
              <w:right w:val="single" w:sz="4" w:space="0" w:color="auto"/>
            </w:tcBorders>
            <w:vAlign w:val="bottom"/>
          </w:tcPr>
          <w:p w:rsidR="00902DB1" w:rsidRPr="00A9351A" w:rsidRDefault="006945DA" w:rsidP="00733E3C">
            <w:pPr>
              <w:spacing w:before="40" w:after="40" w:line="20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902DB1" w:rsidRPr="00A9351A" w:rsidRDefault="006945DA" w:rsidP="00733E3C">
            <w:pPr>
              <w:spacing w:before="40" w:after="40" w:line="20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902DB1" w:rsidRPr="00A9351A" w:rsidRDefault="006945DA" w:rsidP="00733E3C">
            <w:pPr>
              <w:spacing w:before="40" w:after="40" w:line="20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902DB1" w:rsidRPr="00A9351A" w:rsidRDefault="006945DA" w:rsidP="00733E3C">
            <w:pPr>
              <w:spacing w:before="40" w:after="40" w:line="200" w:lineRule="exact"/>
              <w:ind w:right="227"/>
              <w:jc w:val="right"/>
              <w:rPr>
                <w:sz w:val="22"/>
                <w:szCs w:val="22"/>
              </w:rPr>
            </w:pPr>
            <w:r w:rsidRPr="00A9351A">
              <w:rPr>
                <w:sz w:val="22"/>
                <w:szCs w:val="22"/>
              </w:rPr>
              <w:t>100,9</w:t>
            </w:r>
          </w:p>
        </w:tc>
      </w:tr>
      <w:tr w:rsidR="00A9351A" w:rsidRPr="00A9351A" w:rsidTr="00A9351A">
        <w:trPr>
          <w:jc w:val="center"/>
        </w:trPr>
        <w:tc>
          <w:tcPr>
            <w:tcW w:w="1857" w:type="dxa"/>
            <w:tcBorders>
              <w:top w:val="nil"/>
              <w:left w:val="single" w:sz="4" w:space="0" w:color="auto"/>
              <w:bottom w:val="nil"/>
              <w:right w:val="single" w:sz="4" w:space="0" w:color="auto"/>
            </w:tcBorders>
            <w:vAlign w:val="bottom"/>
          </w:tcPr>
          <w:p w:rsidR="00A9351A" w:rsidRPr="00A9351A" w:rsidRDefault="00A9351A" w:rsidP="00733E3C">
            <w:pPr>
              <w:spacing w:before="40" w:after="40" w:line="200" w:lineRule="exact"/>
              <w:ind w:left="318" w:right="-57"/>
              <w:rPr>
                <w:b/>
                <w:i/>
                <w:sz w:val="22"/>
                <w:szCs w:val="22"/>
              </w:rPr>
            </w:pPr>
            <w:r w:rsidRPr="00A9351A">
              <w:rPr>
                <w:b/>
                <w:i/>
                <w:sz w:val="22"/>
                <w:szCs w:val="22"/>
              </w:rPr>
              <w:t>Июнь</w:t>
            </w:r>
          </w:p>
        </w:tc>
        <w:tc>
          <w:tcPr>
            <w:tcW w:w="1712" w:type="dxa"/>
            <w:tcBorders>
              <w:top w:val="nil"/>
              <w:left w:val="single" w:sz="4" w:space="0" w:color="auto"/>
              <w:bottom w:val="nil"/>
              <w:right w:val="single" w:sz="4" w:space="0" w:color="auto"/>
            </w:tcBorders>
            <w:vAlign w:val="bottom"/>
          </w:tcPr>
          <w:p w:rsidR="00A9351A" w:rsidRPr="00F50D1C" w:rsidRDefault="00F50D1C" w:rsidP="00733E3C">
            <w:pPr>
              <w:spacing w:before="40" w:after="40" w:line="200" w:lineRule="exact"/>
              <w:ind w:right="397"/>
              <w:jc w:val="right"/>
              <w:rPr>
                <w:b/>
                <w:i/>
                <w:sz w:val="22"/>
                <w:szCs w:val="22"/>
              </w:rPr>
            </w:pPr>
            <w:r>
              <w:rPr>
                <w:b/>
                <w:i/>
                <w:sz w:val="22"/>
                <w:szCs w:val="22"/>
              </w:rPr>
              <w:t>1</w:t>
            </w:r>
            <w:r w:rsidR="007E4797">
              <w:rPr>
                <w:b/>
                <w:i/>
                <w:sz w:val="22"/>
                <w:szCs w:val="22"/>
              </w:rPr>
              <w:t> </w:t>
            </w:r>
            <w:r>
              <w:rPr>
                <w:b/>
                <w:i/>
                <w:sz w:val="22"/>
                <w:szCs w:val="22"/>
              </w:rPr>
              <w:t>433,4</w:t>
            </w:r>
          </w:p>
        </w:tc>
        <w:tc>
          <w:tcPr>
            <w:tcW w:w="1633" w:type="dxa"/>
            <w:tcBorders>
              <w:top w:val="nil"/>
              <w:left w:val="single" w:sz="4" w:space="0" w:color="auto"/>
              <w:bottom w:val="nil"/>
              <w:right w:val="single" w:sz="4" w:space="0" w:color="auto"/>
            </w:tcBorders>
            <w:vAlign w:val="bottom"/>
          </w:tcPr>
          <w:p w:rsidR="00A9351A" w:rsidRPr="00A9351A" w:rsidRDefault="00F50D1C" w:rsidP="00733E3C">
            <w:pPr>
              <w:spacing w:before="40" w:after="40" w:line="200" w:lineRule="exact"/>
              <w:ind w:right="454"/>
              <w:jc w:val="right"/>
              <w:rPr>
                <w:b/>
                <w:i/>
                <w:sz w:val="22"/>
                <w:szCs w:val="22"/>
              </w:rPr>
            </w:pPr>
            <w:r>
              <w:rPr>
                <w:b/>
                <w:i/>
                <w:sz w:val="22"/>
                <w:szCs w:val="22"/>
              </w:rPr>
              <w:t>114,3</w:t>
            </w:r>
          </w:p>
        </w:tc>
        <w:tc>
          <w:tcPr>
            <w:tcW w:w="1093" w:type="dxa"/>
            <w:tcBorders>
              <w:top w:val="nil"/>
              <w:left w:val="single" w:sz="4" w:space="0" w:color="auto"/>
              <w:bottom w:val="nil"/>
              <w:right w:val="single" w:sz="4" w:space="0" w:color="auto"/>
            </w:tcBorders>
            <w:vAlign w:val="bottom"/>
          </w:tcPr>
          <w:p w:rsidR="00A9351A" w:rsidRPr="00A9351A" w:rsidRDefault="00F50D1C" w:rsidP="00733E3C">
            <w:pPr>
              <w:spacing w:before="40" w:after="40" w:line="200" w:lineRule="exact"/>
              <w:ind w:right="170"/>
              <w:jc w:val="right"/>
              <w:rPr>
                <w:b/>
                <w:i/>
                <w:sz w:val="22"/>
                <w:szCs w:val="22"/>
              </w:rPr>
            </w:pPr>
            <w:r>
              <w:rPr>
                <w:b/>
                <w:i/>
                <w:sz w:val="22"/>
                <w:szCs w:val="22"/>
              </w:rPr>
              <w:t>101,0</w:t>
            </w:r>
          </w:p>
        </w:tc>
        <w:tc>
          <w:tcPr>
            <w:tcW w:w="1669" w:type="dxa"/>
            <w:tcBorders>
              <w:top w:val="nil"/>
              <w:left w:val="single" w:sz="4" w:space="0" w:color="auto"/>
              <w:bottom w:val="nil"/>
              <w:right w:val="single" w:sz="4" w:space="0" w:color="auto"/>
            </w:tcBorders>
            <w:vAlign w:val="bottom"/>
          </w:tcPr>
          <w:p w:rsidR="00A9351A" w:rsidRPr="00A9351A" w:rsidRDefault="00F50D1C" w:rsidP="00733E3C">
            <w:pPr>
              <w:spacing w:before="40" w:after="40" w:line="200" w:lineRule="exact"/>
              <w:ind w:right="454"/>
              <w:jc w:val="right"/>
              <w:rPr>
                <w:b/>
                <w:i/>
                <w:sz w:val="22"/>
                <w:szCs w:val="22"/>
              </w:rPr>
            </w:pPr>
            <w:r>
              <w:rPr>
                <w:b/>
                <w:i/>
                <w:sz w:val="22"/>
                <w:szCs w:val="22"/>
              </w:rPr>
              <w:t>104,0</w:t>
            </w:r>
          </w:p>
        </w:tc>
        <w:tc>
          <w:tcPr>
            <w:tcW w:w="1134" w:type="dxa"/>
            <w:tcBorders>
              <w:top w:val="nil"/>
              <w:left w:val="single" w:sz="4" w:space="0" w:color="auto"/>
              <w:bottom w:val="nil"/>
              <w:right w:val="single" w:sz="4" w:space="0" w:color="auto"/>
            </w:tcBorders>
            <w:vAlign w:val="bottom"/>
          </w:tcPr>
          <w:p w:rsidR="00A9351A" w:rsidRPr="00A9351A" w:rsidRDefault="00F50D1C" w:rsidP="00733E3C">
            <w:pPr>
              <w:spacing w:before="40" w:after="40" w:line="200" w:lineRule="exact"/>
              <w:ind w:right="227"/>
              <w:jc w:val="right"/>
              <w:rPr>
                <w:b/>
                <w:i/>
                <w:sz w:val="22"/>
                <w:szCs w:val="22"/>
              </w:rPr>
            </w:pPr>
            <w:r>
              <w:rPr>
                <w:b/>
                <w:i/>
                <w:sz w:val="22"/>
                <w:szCs w:val="22"/>
              </w:rPr>
              <w:t>100,3</w:t>
            </w:r>
          </w:p>
        </w:tc>
      </w:tr>
      <w:tr w:rsidR="00A9351A" w:rsidRPr="007E4797" w:rsidTr="00A9351A">
        <w:trPr>
          <w:jc w:val="center"/>
        </w:trPr>
        <w:tc>
          <w:tcPr>
            <w:tcW w:w="1857" w:type="dxa"/>
            <w:tcBorders>
              <w:top w:val="nil"/>
              <w:left w:val="single" w:sz="4" w:space="0" w:color="auto"/>
              <w:bottom w:val="nil"/>
              <w:right w:val="single" w:sz="4" w:space="0" w:color="auto"/>
            </w:tcBorders>
            <w:vAlign w:val="bottom"/>
          </w:tcPr>
          <w:p w:rsidR="00A9351A" w:rsidRPr="007E4797" w:rsidRDefault="00A9351A" w:rsidP="00733E3C">
            <w:pPr>
              <w:spacing w:before="40" w:after="4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A9351A" w:rsidRPr="007E4797" w:rsidRDefault="004168F8" w:rsidP="00733E3C">
            <w:pPr>
              <w:spacing w:before="40" w:after="40" w:line="200" w:lineRule="exact"/>
              <w:ind w:right="397"/>
              <w:jc w:val="right"/>
              <w:rPr>
                <w:b/>
                <w:sz w:val="22"/>
                <w:szCs w:val="22"/>
              </w:rPr>
            </w:pPr>
            <w:r w:rsidRPr="007E4797">
              <w:rPr>
                <w:b/>
                <w:sz w:val="22"/>
                <w:szCs w:val="22"/>
              </w:rPr>
              <w:t>1</w:t>
            </w:r>
            <w:r w:rsidR="007E4797" w:rsidRPr="007E4797">
              <w:rPr>
                <w:b/>
                <w:sz w:val="22"/>
                <w:szCs w:val="22"/>
              </w:rPr>
              <w:t> </w:t>
            </w:r>
            <w:r w:rsidRPr="007E4797">
              <w:rPr>
                <w:b/>
                <w:sz w:val="22"/>
                <w:szCs w:val="22"/>
              </w:rPr>
              <w:t>416,4</w:t>
            </w:r>
          </w:p>
        </w:tc>
        <w:tc>
          <w:tcPr>
            <w:tcW w:w="1633" w:type="dxa"/>
            <w:tcBorders>
              <w:top w:val="nil"/>
              <w:left w:val="single" w:sz="4" w:space="0" w:color="auto"/>
              <w:bottom w:val="nil"/>
              <w:right w:val="single" w:sz="4" w:space="0" w:color="auto"/>
            </w:tcBorders>
            <w:vAlign w:val="bottom"/>
          </w:tcPr>
          <w:p w:rsidR="00A9351A" w:rsidRPr="007E4797" w:rsidRDefault="007E4797" w:rsidP="00733E3C">
            <w:pPr>
              <w:spacing w:before="40" w:after="4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A9351A" w:rsidRPr="007E4797" w:rsidRDefault="007E4797" w:rsidP="00733E3C">
            <w:pPr>
              <w:spacing w:before="40" w:after="40" w:line="20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A9351A" w:rsidRPr="007E4797" w:rsidRDefault="007E4797" w:rsidP="00733E3C">
            <w:pPr>
              <w:spacing w:before="40" w:after="40" w:line="20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A9351A" w:rsidRPr="007E4797" w:rsidRDefault="007E4797" w:rsidP="00733E3C">
            <w:pPr>
              <w:spacing w:before="40" w:after="40" w:line="200" w:lineRule="exact"/>
              <w:ind w:right="227"/>
              <w:jc w:val="right"/>
              <w:rPr>
                <w:b/>
                <w:sz w:val="22"/>
                <w:szCs w:val="22"/>
              </w:rPr>
            </w:pPr>
            <w:r w:rsidRPr="007E4797">
              <w:rPr>
                <w:b/>
                <w:sz w:val="22"/>
                <w:szCs w:val="22"/>
              </w:rPr>
              <w:t>104,7</w:t>
            </w:r>
          </w:p>
        </w:tc>
      </w:tr>
      <w:tr w:rsidR="00A9351A" w:rsidRPr="00A9351A" w:rsidTr="004D4B85">
        <w:trPr>
          <w:jc w:val="center"/>
        </w:trPr>
        <w:tc>
          <w:tcPr>
            <w:tcW w:w="1857" w:type="dxa"/>
            <w:tcBorders>
              <w:top w:val="nil"/>
              <w:left w:val="single" w:sz="4" w:space="0" w:color="auto"/>
              <w:bottom w:val="double" w:sz="4" w:space="0" w:color="auto"/>
              <w:right w:val="single" w:sz="4" w:space="0" w:color="auto"/>
            </w:tcBorders>
            <w:vAlign w:val="bottom"/>
          </w:tcPr>
          <w:p w:rsidR="00A9351A" w:rsidRPr="00A9351A" w:rsidRDefault="00A9351A" w:rsidP="00733E3C">
            <w:pPr>
              <w:pStyle w:val="5"/>
              <w:tabs>
                <w:tab w:val="left" w:pos="3969"/>
                <w:tab w:val="left" w:pos="5954"/>
              </w:tabs>
              <w:spacing w:before="40" w:after="40" w:line="200" w:lineRule="exact"/>
              <w:rPr>
                <w:i w:val="0"/>
                <w:iCs w:val="0"/>
                <w:sz w:val="22"/>
                <w:szCs w:val="22"/>
              </w:rPr>
            </w:pPr>
            <w:r w:rsidRPr="00A9351A">
              <w:rPr>
                <w:sz w:val="22"/>
                <w:szCs w:val="22"/>
                <w:lang w:val="en-US"/>
              </w:rPr>
              <w:t xml:space="preserve">I </w:t>
            </w:r>
            <w:proofErr w:type="spellStart"/>
            <w:r w:rsidRPr="00A9351A">
              <w:rPr>
                <w:sz w:val="22"/>
                <w:szCs w:val="22"/>
                <w:lang w:val="en-US"/>
              </w:rPr>
              <w:t>полугодие</w:t>
            </w:r>
            <w:proofErr w:type="spellEnd"/>
          </w:p>
        </w:tc>
        <w:tc>
          <w:tcPr>
            <w:tcW w:w="1712" w:type="dxa"/>
            <w:tcBorders>
              <w:top w:val="nil"/>
              <w:left w:val="single" w:sz="4" w:space="0" w:color="auto"/>
              <w:bottom w:val="double" w:sz="4" w:space="0" w:color="auto"/>
              <w:right w:val="single" w:sz="4" w:space="0" w:color="auto"/>
            </w:tcBorders>
            <w:vAlign w:val="bottom"/>
          </w:tcPr>
          <w:p w:rsidR="00A9351A" w:rsidRPr="00F50D1C" w:rsidRDefault="00F50D1C" w:rsidP="00733E3C">
            <w:pPr>
              <w:spacing w:before="40" w:after="40" w:line="200" w:lineRule="exact"/>
              <w:ind w:right="397"/>
              <w:jc w:val="right"/>
              <w:rPr>
                <w:b/>
                <w:i/>
                <w:sz w:val="22"/>
                <w:szCs w:val="22"/>
              </w:rPr>
            </w:pPr>
            <w:r>
              <w:rPr>
                <w:b/>
                <w:i/>
                <w:sz w:val="22"/>
                <w:szCs w:val="22"/>
              </w:rPr>
              <w:t>1</w:t>
            </w:r>
            <w:r w:rsidR="007E4797">
              <w:rPr>
                <w:b/>
                <w:i/>
                <w:sz w:val="22"/>
                <w:szCs w:val="22"/>
              </w:rPr>
              <w:t> </w:t>
            </w:r>
            <w:r>
              <w:rPr>
                <w:b/>
                <w:i/>
                <w:sz w:val="22"/>
                <w:szCs w:val="22"/>
              </w:rPr>
              <w:t>369,1</w:t>
            </w:r>
          </w:p>
        </w:tc>
        <w:tc>
          <w:tcPr>
            <w:tcW w:w="1633" w:type="dxa"/>
            <w:tcBorders>
              <w:top w:val="nil"/>
              <w:left w:val="single" w:sz="4" w:space="0" w:color="auto"/>
              <w:bottom w:val="double" w:sz="4" w:space="0" w:color="auto"/>
              <w:right w:val="single" w:sz="4" w:space="0" w:color="auto"/>
            </w:tcBorders>
            <w:vAlign w:val="bottom"/>
          </w:tcPr>
          <w:p w:rsidR="00A9351A" w:rsidRPr="00A9351A" w:rsidRDefault="00F50D1C" w:rsidP="00733E3C">
            <w:pPr>
              <w:spacing w:before="40" w:after="40" w:line="200" w:lineRule="exact"/>
              <w:ind w:right="454"/>
              <w:jc w:val="right"/>
              <w:rPr>
                <w:b/>
                <w:i/>
                <w:sz w:val="22"/>
                <w:szCs w:val="22"/>
              </w:rPr>
            </w:pPr>
            <w:r>
              <w:rPr>
                <w:b/>
                <w:i/>
                <w:sz w:val="22"/>
                <w:szCs w:val="22"/>
              </w:rPr>
              <w:t>114,9</w:t>
            </w:r>
          </w:p>
        </w:tc>
        <w:tc>
          <w:tcPr>
            <w:tcW w:w="1093" w:type="dxa"/>
            <w:tcBorders>
              <w:top w:val="nil"/>
              <w:left w:val="single" w:sz="4" w:space="0" w:color="auto"/>
              <w:bottom w:val="double" w:sz="4" w:space="0" w:color="auto"/>
              <w:right w:val="single" w:sz="4" w:space="0" w:color="auto"/>
            </w:tcBorders>
            <w:vAlign w:val="bottom"/>
          </w:tcPr>
          <w:p w:rsidR="00A9351A" w:rsidRPr="00A9351A" w:rsidRDefault="00A9351A" w:rsidP="00733E3C">
            <w:pPr>
              <w:spacing w:before="40" w:after="40" w:line="200" w:lineRule="exact"/>
              <w:ind w:right="170"/>
              <w:jc w:val="right"/>
              <w:rPr>
                <w:b/>
                <w:i/>
                <w:sz w:val="22"/>
                <w:szCs w:val="22"/>
              </w:rPr>
            </w:pPr>
            <w:r w:rsidRPr="00A9351A">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A9351A" w:rsidRPr="00A9351A" w:rsidRDefault="00F50D1C" w:rsidP="00733E3C">
            <w:pPr>
              <w:spacing w:before="40" w:after="40" w:line="200" w:lineRule="exact"/>
              <w:ind w:right="454"/>
              <w:jc w:val="right"/>
              <w:rPr>
                <w:b/>
                <w:i/>
                <w:sz w:val="22"/>
                <w:szCs w:val="22"/>
              </w:rPr>
            </w:pPr>
            <w:r>
              <w:rPr>
                <w:b/>
                <w:i/>
                <w:sz w:val="22"/>
                <w:szCs w:val="22"/>
              </w:rPr>
              <w:t>105,6</w:t>
            </w:r>
          </w:p>
        </w:tc>
        <w:tc>
          <w:tcPr>
            <w:tcW w:w="1134" w:type="dxa"/>
            <w:tcBorders>
              <w:top w:val="nil"/>
              <w:left w:val="single" w:sz="4" w:space="0" w:color="auto"/>
              <w:bottom w:val="double" w:sz="4" w:space="0" w:color="auto"/>
              <w:right w:val="single" w:sz="4" w:space="0" w:color="auto"/>
            </w:tcBorders>
            <w:vAlign w:val="bottom"/>
          </w:tcPr>
          <w:p w:rsidR="00A9351A" w:rsidRPr="00A9351A" w:rsidRDefault="00A9351A" w:rsidP="00733E3C">
            <w:pPr>
              <w:spacing w:before="40" w:after="40" w:line="200" w:lineRule="exact"/>
              <w:ind w:right="227"/>
              <w:jc w:val="right"/>
              <w:rPr>
                <w:b/>
                <w:i/>
                <w:sz w:val="22"/>
                <w:szCs w:val="22"/>
              </w:rPr>
            </w:pPr>
            <w:r w:rsidRPr="00A9351A">
              <w:rPr>
                <w:b/>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A63589" w:rsidRDefault="00733E3C" w:rsidP="00A63589">
      <w:pPr>
        <w:spacing w:before="60" w:after="60" w:line="220" w:lineRule="exact"/>
        <w:ind w:firstLine="709"/>
        <w:jc w:val="both"/>
      </w:pPr>
      <w:r>
        <w:rPr>
          <w:shd w:val="clear" w:color="auto" w:fill="FFFFFF" w:themeFill="background1"/>
          <w:vertAlign w:val="superscript"/>
        </w:rPr>
        <w:t>1</w:t>
      </w:r>
      <w:r w:rsidR="00A63589" w:rsidRPr="002518F8">
        <w:rPr>
          <w:shd w:val="clear" w:color="auto" w:fill="FFFFFF" w:themeFill="background1"/>
          <w:vertAlign w:val="superscript"/>
        </w:rPr>
        <w:t>)</w:t>
      </w:r>
      <w:r w:rsidR="00A63589">
        <w:rPr>
          <w:shd w:val="clear" w:color="auto" w:fill="FFFFFF" w:themeFill="background1"/>
        </w:rPr>
        <w:t> </w:t>
      </w:r>
      <w:r w:rsidR="00A63589" w:rsidRPr="0026023C">
        <w:t xml:space="preserve">Включая </w:t>
      </w:r>
      <w:proofErr w:type="spellStart"/>
      <w:r w:rsidR="00A63589" w:rsidRPr="0026023C">
        <w:t>микроорганизации</w:t>
      </w:r>
      <w:proofErr w:type="spellEnd"/>
      <w:r w:rsidR="00A63589" w:rsidRPr="0026023C">
        <w:t xml:space="preserve"> и малые организации без ведомственной подчиненности.</w:t>
      </w:r>
    </w:p>
    <w:p w:rsidR="00792642" w:rsidRPr="0005226B" w:rsidRDefault="00DA650C" w:rsidP="00F15779">
      <w:pPr>
        <w:spacing w:before="120" w:line="36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D35D0C">
        <w:rPr>
          <w:sz w:val="26"/>
          <w:szCs w:val="26"/>
          <w:lang w:val="en-US"/>
        </w:rPr>
        <w:t>I</w:t>
      </w:r>
      <w:r w:rsidR="00D35D0C" w:rsidRPr="000A4790">
        <w:rPr>
          <w:sz w:val="26"/>
          <w:szCs w:val="26"/>
        </w:rPr>
        <w:t xml:space="preserve"> полугодии</w:t>
      </w:r>
      <w:r w:rsidR="00D35D0C">
        <w:rPr>
          <w:sz w:val="26"/>
          <w:szCs w:val="26"/>
        </w:rPr>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6945DA">
        <w:rPr>
          <w:sz w:val="26"/>
          <w:szCs w:val="26"/>
        </w:rPr>
        <w:t> 1</w:t>
      </w:r>
      <w:r w:rsidR="00A12374">
        <w:rPr>
          <w:sz w:val="26"/>
          <w:szCs w:val="26"/>
        </w:rPr>
        <w:t>1</w:t>
      </w:r>
      <w:r w:rsidR="006945DA">
        <w:rPr>
          <w:sz w:val="26"/>
          <w:szCs w:val="26"/>
        </w:rPr>
        <w:t>6</w:t>
      </w:r>
      <w:r w:rsidR="00161114">
        <w:rPr>
          <w:sz w:val="26"/>
          <w:szCs w:val="26"/>
        </w:rPr>
        <w:t>,</w:t>
      </w:r>
      <w:r w:rsidR="00A12374">
        <w:rPr>
          <w:sz w:val="26"/>
          <w:szCs w:val="26"/>
        </w:rPr>
        <w:t>3</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D35D0C">
        <w:rPr>
          <w:spacing w:val="-4"/>
          <w:sz w:val="26"/>
          <w:szCs w:val="26"/>
        </w:rPr>
        <w:t>июн</w:t>
      </w:r>
      <w:r w:rsidR="004D4B85">
        <w:rPr>
          <w:sz w:val="26"/>
          <w:szCs w:val="26"/>
        </w:rPr>
        <w:t>е</w:t>
      </w:r>
      <w:r w:rsidR="00D35D0C">
        <w:rPr>
          <w:sz w:val="26"/>
          <w:szCs w:val="26"/>
        </w:rPr>
        <w:t xml:space="preserve"> </w:t>
      </w:r>
      <w:r w:rsidR="0005197E">
        <w:rPr>
          <w:sz w:val="26"/>
          <w:szCs w:val="26"/>
        </w:rPr>
        <w:t>1</w:t>
      </w:r>
      <w:r w:rsidR="00A12374">
        <w:rPr>
          <w:sz w:val="26"/>
          <w:szCs w:val="26"/>
        </w:rPr>
        <w:t> </w:t>
      </w:r>
      <w:r w:rsidR="0005197E">
        <w:rPr>
          <w:sz w:val="26"/>
          <w:szCs w:val="26"/>
        </w:rPr>
        <w:t>1</w:t>
      </w:r>
      <w:r w:rsidR="00A12374">
        <w:rPr>
          <w:sz w:val="26"/>
          <w:szCs w:val="26"/>
        </w:rPr>
        <w:t>66,9</w:t>
      </w:r>
      <w:r w:rsidR="00DC635B">
        <w:rPr>
          <w:sz w:val="26"/>
          <w:szCs w:val="26"/>
        </w:rPr>
        <w:t> </w:t>
      </w:r>
      <w:r w:rsidR="00792642" w:rsidRPr="0005226B">
        <w:rPr>
          <w:sz w:val="26"/>
          <w:szCs w:val="26"/>
        </w:rPr>
        <w:t>рубл</w:t>
      </w:r>
      <w:r w:rsidR="00A12374">
        <w:rPr>
          <w:sz w:val="26"/>
          <w:szCs w:val="26"/>
        </w:rPr>
        <w:t>я</w:t>
      </w:r>
      <w:r w:rsidR="00792642" w:rsidRPr="0005226B">
        <w:rPr>
          <w:sz w:val="26"/>
          <w:szCs w:val="26"/>
        </w:rPr>
        <w:t xml:space="preserve">, что на </w:t>
      </w:r>
      <w:r w:rsidR="00A12374">
        <w:rPr>
          <w:sz w:val="26"/>
          <w:szCs w:val="26"/>
        </w:rPr>
        <w:t>26</w:t>
      </w:r>
      <w:r w:rsidR="006732F1">
        <w:rPr>
          <w:sz w:val="26"/>
          <w:szCs w:val="26"/>
        </w:rPr>
        <w:t>,</w:t>
      </w:r>
      <w:r w:rsidR="00A12374">
        <w:rPr>
          <w:sz w:val="26"/>
          <w:szCs w:val="26"/>
        </w:rPr>
        <w:t>9</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A12374">
        <w:rPr>
          <w:sz w:val="26"/>
          <w:szCs w:val="26"/>
        </w:rPr>
        <w:t>2,4</w:t>
      </w:r>
      <w:r w:rsidR="00792642" w:rsidRPr="0005226B">
        <w:rPr>
          <w:sz w:val="26"/>
          <w:szCs w:val="26"/>
        </w:rPr>
        <w:t xml:space="preserve">% </w:t>
      </w:r>
      <w:r w:rsidR="0005197E">
        <w:rPr>
          <w:sz w:val="26"/>
          <w:szCs w:val="26"/>
        </w:rPr>
        <w:t>бол</w:t>
      </w:r>
      <w:r w:rsidR="00D74508">
        <w:rPr>
          <w:sz w:val="26"/>
          <w:szCs w:val="26"/>
        </w:rPr>
        <w:t>ьше</w:t>
      </w:r>
      <w:r w:rsidR="00792642" w:rsidRPr="0005226B">
        <w:rPr>
          <w:sz w:val="26"/>
          <w:szCs w:val="26"/>
        </w:rPr>
        <w:t xml:space="preserve">, чем в </w:t>
      </w:r>
      <w:r w:rsidR="00D35D0C">
        <w:rPr>
          <w:sz w:val="26"/>
          <w:szCs w:val="26"/>
        </w:rPr>
        <w:t>ма</w:t>
      </w:r>
      <w:r w:rsidR="004D4B85">
        <w:rPr>
          <w:sz w:val="26"/>
          <w:szCs w:val="26"/>
        </w:rPr>
        <w:t>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D35D0C">
        <w:rPr>
          <w:sz w:val="26"/>
          <w:szCs w:val="26"/>
          <w:lang w:val="en-US"/>
        </w:rPr>
        <w:t>I</w:t>
      </w:r>
      <w:r w:rsidR="00D35D0C" w:rsidRPr="000A4790">
        <w:rPr>
          <w:sz w:val="26"/>
          <w:szCs w:val="26"/>
        </w:rPr>
        <w:t xml:space="preserve"> полугодии</w:t>
      </w:r>
      <w:r w:rsidR="00B50ECD">
        <w:rPr>
          <w:sz w:val="26"/>
          <w:szCs w:val="26"/>
        </w:rPr>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по сравнению с </w:t>
      </w:r>
      <w:r w:rsidR="00D35D0C">
        <w:rPr>
          <w:sz w:val="26"/>
          <w:szCs w:val="26"/>
          <w:lang w:val="en-US"/>
        </w:rPr>
        <w:t>I</w:t>
      </w:r>
      <w:r w:rsidR="00D35D0C" w:rsidRPr="000A4790">
        <w:rPr>
          <w:sz w:val="26"/>
          <w:szCs w:val="26"/>
        </w:rPr>
        <w:t xml:space="preserve"> полугоди</w:t>
      </w:r>
      <w:r w:rsidR="00D35D0C">
        <w:rPr>
          <w:sz w:val="26"/>
          <w:szCs w:val="26"/>
        </w:rPr>
        <w:t xml:space="preserve">ем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A12374">
        <w:rPr>
          <w:sz w:val="26"/>
          <w:szCs w:val="26"/>
        </w:rPr>
        <w:t>6</w:t>
      </w:r>
      <w:r w:rsidR="004A3FFD">
        <w:rPr>
          <w:sz w:val="26"/>
          <w:szCs w:val="26"/>
        </w:rPr>
        <w:t>,</w:t>
      </w:r>
      <w:r w:rsidR="00A12374">
        <w:rPr>
          <w:sz w:val="26"/>
          <w:szCs w:val="26"/>
        </w:rPr>
        <w:t>3</w:t>
      </w:r>
      <w:r w:rsidR="00792642" w:rsidRPr="000A5B4B">
        <w:rPr>
          <w:sz w:val="26"/>
          <w:szCs w:val="26"/>
        </w:rPr>
        <w:t>%, в</w:t>
      </w:r>
      <w:r w:rsidR="00B50ECD">
        <w:rPr>
          <w:sz w:val="26"/>
          <w:szCs w:val="26"/>
        </w:rPr>
        <w:t xml:space="preserve"> </w:t>
      </w:r>
      <w:r w:rsidR="00D35D0C">
        <w:rPr>
          <w:sz w:val="26"/>
          <w:szCs w:val="26"/>
        </w:rPr>
        <w:t>июн</w:t>
      </w:r>
      <w:r w:rsidR="004D4B85">
        <w:rPr>
          <w:sz w:val="26"/>
          <w:szCs w:val="26"/>
        </w:rPr>
        <w:t xml:space="preserve">е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w:t>
      </w:r>
      <w:proofErr w:type="gramEnd"/>
      <w:r w:rsidR="00792642" w:rsidRPr="0005226B">
        <w:rPr>
          <w:sz w:val="26"/>
          <w:szCs w:val="26"/>
        </w:rPr>
        <w:t xml:space="preserve">. по сравнению </w:t>
      </w:r>
      <w:r w:rsidR="0005197E">
        <w:rPr>
          <w:sz w:val="26"/>
          <w:szCs w:val="26"/>
        </w:rPr>
        <w:br/>
      </w:r>
      <w:r w:rsidR="00792642" w:rsidRPr="0005226B">
        <w:rPr>
          <w:sz w:val="26"/>
          <w:szCs w:val="26"/>
        </w:rPr>
        <w:t xml:space="preserve">с </w:t>
      </w:r>
      <w:r w:rsidR="00D35D0C">
        <w:rPr>
          <w:sz w:val="26"/>
          <w:szCs w:val="26"/>
        </w:rPr>
        <w:t>ма</w:t>
      </w:r>
      <w:r w:rsidR="00542ECB">
        <w:rPr>
          <w:sz w:val="26"/>
          <w:szCs w:val="26"/>
        </w:rPr>
        <w:t>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05197E">
        <w:rPr>
          <w:sz w:val="26"/>
          <w:szCs w:val="26"/>
        </w:rPr>
        <w:t>–</w:t>
      </w:r>
      <w:r w:rsidR="006B6A15">
        <w:rPr>
          <w:sz w:val="26"/>
          <w:szCs w:val="26"/>
        </w:rPr>
        <w:t xml:space="preserve"> </w:t>
      </w:r>
      <w:r w:rsidR="004A3FFD">
        <w:rPr>
          <w:sz w:val="26"/>
          <w:szCs w:val="26"/>
        </w:rPr>
        <w:t xml:space="preserve"> </w:t>
      </w:r>
      <w:r w:rsidR="00792642" w:rsidRPr="0005226B">
        <w:rPr>
          <w:sz w:val="26"/>
          <w:szCs w:val="26"/>
        </w:rPr>
        <w:t xml:space="preserve">на </w:t>
      </w:r>
      <w:r w:rsidR="00A12374">
        <w:rPr>
          <w:sz w:val="26"/>
          <w:szCs w:val="26"/>
        </w:rPr>
        <w:t>1</w:t>
      </w:r>
      <w:r w:rsidR="004A3FFD">
        <w:rPr>
          <w:sz w:val="26"/>
          <w:szCs w:val="26"/>
        </w:rPr>
        <w:t>,</w:t>
      </w:r>
      <w:r w:rsidR="00A12374">
        <w:rPr>
          <w:sz w:val="26"/>
          <w:szCs w:val="26"/>
        </w:rPr>
        <w:t>7</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992"/>
        <w:gridCol w:w="1420"/>
        <w:gridCol w:w="1415"/>
        <w:gridCol w:w="992"/>
        <w:gridCol w:w="99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0710AE">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473F2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D35D0C">
        <w:trPr>
          <w:cantSplit/>
          <w:trHeight w:val="268"/>
          <w:tblHeader/>
        </w:trPr>
        <w:tc>
          <w:tcPr>
            <w:tcW w:w="1096" w:type="pct"/>
            <w:vMerge/>
            <w:tcBorders>
              <w:left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975DD2">
            <w:pPr>
              <w:widowControl w:val="0"/>
              <w:autoSpaceDE w:val="0"/>
              <w:autoSpaceDN w:val="0"/>
              <w:adjustRightInd w:val="0"/>
              <w:spacing w:before="40" w:after="40" w:line="200" w:lineRule="exact"/>
              <w:ind w:left="-57" w:right="-57"/>
              <w:jc w:val="center"/>
              <w:rPr>
                <w:sz w:val="22"/>
                <w:szCs w:val="22"/>
              </w:rPr>
            </w:pPr>
          </w:p>
        </w:tc>
        <w:tc>
          <w:tcPr>
            <w:tcW w:w="779" w:type="pct"/>
            <w:vMerge w:val="restart"/>
            <w:tcBorders>
              <w:left w:val="single" w:sz="4" w:space="0" w:color="auto"/>
              <w:right w:val="single" w:sz="4" w:space="0" w:color="auto"/>
            </w:tcBorders>
          </w:tcPr>
          <w:p w:rsidR="000710AE" w:rsidRPr="003566C5" w:rsidRDefault="00D35D0C" w:rsidP="00D35D0C">
            <w:pPr>
              <w:widowControl w:val="0"/>
              <w:autoSpaceDE w:val="0"/>
              <w:autoSpaceDN w:val="0"/>
              <w:adjustRightInd w:val="0"/>
              <w:spacing w:before="40" w:after="40" w:line="200" w:lineRule="exact"/>
              <w:ind w:left="-57" w:right="-57"/>
              <w:jc w:val="center"/>
              <w:rPr>
                <w:sz w:val="22"/>
                <w:szCs w:val="22"/>
              </w:rPr>
            </w:pPr>
            <w:r w:rsidRPr="003566C5">
              <w:rPr>
                <w:sz w:val="22"/>
                <w:szCs w:val="22"/>
                <w:lang w:val="en-US"/>
              </w:rPr>
              <w:t>I</w:t>
            </w:r>
            <w:r w:rsidRPr="003566C5">
              <w:rPr>
                <w:sz w:val="22"/>
                <w:szCs w:val="22"/>
              </w:rPr>
              <w:t xml:space="preserve"> полугодие</w:t>
            </w:r>
            <w:r w:rsidR="000710AE" w:rsidRPr="003566C5">
              <w:rPr>
                <w:sz w:val="22"/>
                <w:szCs w:val="22"/>
              </w:rPr>
              <w:br/>
              <w:t>2021 г.</w:t>
            </w:r>
            <w:r w:rsidR="000710AE" w:rsidRPr="003566C5">
              <w:rPr>
                <w:sz w:val="22"/>
                <w:szCs w:val="22"/>
              </w:rPr>
              <w:br/>
              <w:t xml:space="preserve">в % к </w:t>
            </w:r>
            <w:r w:rsidR="000710AE" w:rsidRPr="003566C5">
              <w:rPr>
                <w:sz w:val="22"/>
                <w:szCs w:val="22"/>
              </w:rPr>
              <w:br/>
            </w:r>
            <w:r w:rsidRPr="003566C5">
              <w:rPr>
                <w:sz w:val="22"/>
                <w:szCs w:val="22"/>
              </w:rPr>
              <w:t>I полугодию</w:t>
            </w:r>
            <w:r w:rsidR="000710AE" w:rsidRPr="003566C5">
              <w:rPr>
                <w:sz w:val="22"/>
                <w:szCs w:val="22"/>
              </w:rPr>
              <w:br/>
              <w:t>2020 г.</w:t>
            </w:r>
          </w:p>
        </w:tc>
        <w:tc>
          <w:tcPr>
            <w:tcW w:w="1094" w:type="pct"/>
            <w:gridSpan w:val="2"/>
            <w:tcBorders>
              <w:bottom w:val="single" w:sz="4" w:space="0" w:color="auto"/>
              <w:right w:val="single" w:sz="4" w:space="0" w:color="auto"/>
            </w:tcBorders>
          </w:tcPr>
          <w:p w:rsidR="000710AE" w:rsidRPr="00DE09C4" w:rsidRDefault="00D35D0C" w:rsidP="00472F42">
            <w:pPr>
              <w:widowControl w:val="0"/>
              <w:autoSpaceDE w:val="0"/>
              <w:autoSpaceDN w:val="0"/>
              <w:adjustRightInd w:val="0"/>
              <w:spacing w:before="40" w:after="40" w:line="200" w:lineRule="exact"/>
              <w:jc w:val="center"/>
              <w:rPr>
                <w:sz w:val="22"/>
                <w:szCs w:val="22"/>
              </w:rPr>
            </w:pPr>
            <w:r>
              <w:rPr>
                <w:sz w:val="22"/>
                <w:szCs w:val="22"/>
              </w:rPr>
              <w:t>июнь</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D35D0C">
        <w:trPr>
          <w:cantSplit/>
          <w:tblHeader/>
        </w:trPr>
        <w:tc>
          <w:tcPr>
            <w:tcW w:w="1096" w:type="pct"/>
            <w:vMerge/>
            <w:tcBorders>
              <w:left w:val="single" w:sz="4" w:space="0" w:color="auto"/>
              <w:bottom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D35D0C" w:rsidP="00902DB1">
            <w:pPr>
              <w:widowControl w:val="0"/>
              <w:autoSpaceDE w:val="0"/>
              <w:autoSpaceDN w:val="0"/>
              <w:adjustRightInd w:val="0"/>
              <w:spacing w:before="40" w:after="40" w:line="200" w:lineRule="exact"/>
              <w:ind w:left="-57" w:right="-57"/>
              <w:jc w:val="center"/>
              <w:rPr>
                <w:sz w:val="22"/>
                <w:szCs w:val="22"/>
              </w:rPr>
            </w:pPr>
            <w:r w:rsidRPr="00D35D0C">
              <w:rPr>
                <w:sz w:val="22"/>
                <w:szCs w:val="22"/>
              </w:rPr>
              <w:t>I</w:t>
            </w:r>
            <w:r>
              <w:rPr>
                <w:sz w:val="22"/>
                <w:szCs w:val="22"/>
              </w:rPr>
              <w:t xml:space="preserve"> полугодие</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546" w:type="pct"/>
            <w:tcBorders>
              <w:bottom w:val="single" w:sz="4" w:space="0" w:color="auto"/>
              <w:right w:val="single" w:sz="4" w:space="0" w:color="auto"/>
            </w:tcBorders>
          </w:tcPr>
          <w:p w:rsidR="000710AE" w:rsidRPr="00DE09C4" w:rsidRDefault="00D35D0C" w:rsidP="00975DD2">
            <w:pPr>
              <w:spacing w:before="40" w:after="40" w:line="200" w:lineRule="exact"/>
              <w:ind w:left="-57" w:right="-57"/>
              <w:jc w:val="center"/>
              <w:rPr>
                <w:sz w:val="22"/>
                <w:szCs w:val="22"/>
              </w:rPr>
            </w:pPr>
            <w:r>
              <w:rPr>
                <w:sz w:val="22"/>
                <w:szCs w:val="22"/>
              </w:rPr>
              <w:t>июнь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D35D0C" w:rsidP="00D35D0C">
            <w:pPr>
              <w:widowControl w:val="0"/>
              <w:autoSpaceDE w:val="0"/>
              <w:autoSpaceDN w:val="0"/>
              <w:adjustRightInd w:val="0"/>
              <w:spacing w:before="40" w:after="40" w:line="200" w:lineRule="exact"/>
              <w:ind w:left="-57" w:right="-57"/>
              <w:jc w:val="center"/>
              <w:rPr>
                <w:sz w:val="22"/>
                <w:szCs w:val="22"/>
              </w:rPr>
            </w:pPr>
            <w:r w:rsidRPr="00D35D0C">
              <w:rPr>
                <w:sz w:val="22"/>
                <w:szCs w:val="22"/>
              </w:rPr>
              <w:t>I</w:t>
            </w:r>
            <w:r>
              <w:rPr>
                <w:sz w:val="22"/>
                <w:szCs w:val="22"/>
              </w:rPr>
              <w:t xml:space="preserve"> полугодие</w:t>
            </w:r>
            <w:r w:rsidR="000710AE">
              <w:rPr>
                <w:sz w:val="22"/>
                <w:szCs w:val="22"/>
              </w:rPr>
              <w:br/>
            </w:r>
            <w:r w:rsidR="000710AE" w:rsidRPr="008734DB">
              <w:rPr>
                <w:sz w:val="22"/>
                <w:szCs w:val="22"/>
              </w:rPr>
              <w:t>20</w:t>
            </w:r>
            <w:r w:rsidR="000710AE" w:rsidRPr="007A63C5">
              <w:rPr>
                <w:sz w:val="22"/>
                <w:szCs w:val="22"/>
              </w:rPr>
              <w:t>2</w:t>
            </w:r>
            <w:r w:rsidR="000710AE">
              <w:rPr>
                <w:sz w:val="22"/>
                <w:szCs w:val="22"/>
              </w:rPr>
              <w:t>1 г.</w:t>
            </w:r>
            <w:r w:rsidR="000710AE">
              <w:rPr>
                <w:sz w:val="22"/>
                <w:szCs w:val="22"/>
              </w:rPr>
              <w:br/>
            </w:r>
            <w:proofErr w:type="gramStart"/>
            <w:r w:rsidR="000710AE">
              <w:rPr>
                <w:sz w:val="22"/>
                <w:szCs w:val="22"/>
              </w:rPr>
              <w:t>в</w:t>
            </w:r>
            <w:proofErr w:type="gramEnd"/>
            <w:r w:rsidR="000710AE">
              <w:rPr>
                <w:sz w:val="22"/>
                <w:szCs w:val="22"/>
              </w:rPr>
              <w:t xml:space="preserve"> % к </w:t>
            </w:r>
            <w:r w:rsidR="000710AE">
              <w:rPr>
                <w:sz w:val="22"/>
                <w:szCs w:val="22"/>
              </w:rPr>
              <w:br/>
            </w:r>
            <w:r w:rsidRPr="00D35D0C">
              <w:rPr>
                <w:sz w:val="22"/>
                <w:szCs w:val="22"/>
              </w:rPr>
              <w:t xml:space="preserve">I </w:t>
            </w:r>
            <w:proofErr w:type="gramStart"/>
            <w:r w:rsidRPr="00D35D0C">
              <w:rPr>
                <w:sz w:val="22"/>
                <w:szCs w:val="22"/>
              </w:rPr>
              <w:t>полугоди</w:t>
            </w:r>
            <w:r>
              <w:rPr>
                <w:sz w:val="22"/>
                <w:szCs w:val="22"/>
              </w:rPr>
              <w:t>ю</w:t>
            </w:r>
            <w:proofErr w:type="gramEnd"/>
            <w:r w:rsidR="000710AE">
              <w:rPr>
                <w:sz w:val="22"/>
                <w:szCs w:val="22"/>
              </w:rPr>
              <w:br/>
              <w:t>2020 г.</w:t>
            </w:r>
          </w:p>
        </w:tc>
        <w:tc>
          <w:tcPr>
            <w:tcW w:w="779" w:type="pct"/>
            <w:vMerge/>
            <w:tcBorders>
              <w:left w:val="single" w:sz="4" w:space="0" w:color="auto"/>
              <w:bottom w:val="single" w:sz="4" w:space="0" w:color="auto"/>
              <w:right w:val="single" w:sz="4" w:space="0" w:color="auto"/>
            </w:tcBorders>
          </w:tcPr>
          <w:p w:rsidR="000710AE" w:rsidRPr="00DE09C4" w:rsidRDefault="000710AE" w:rsidP="00473F23">
            <w:pPr>
              <w:widowControl w:val="0"/>
              <w:autoSpaceDE w:val="0"/>
              <w:autoSpaceDN w:val="0"/>
              <w:adjustRightInd w:val="0"/>
              <w:spacing w:before="40" w:after="40" w:line="200" w:lineRule="exact"/>
              <w:jc w:val="center"/>
              <w:rPr>
                <w:sz w:val="22"/>
                <w:szCs w:val="22"/>
              </w:rPr>
            </w:pPr>
          </w:p>
        </w:tc>
        <w:tc>
          <w:tcPr>
            <w:tcW w:w="546" w:type="pct"/>
            <w:tcBorders>
              <w:bottom w:val="single" w:sz="4" w:space="0" w:color="auto"/>
              <w:right w:val="single" w:sz="4" w:space="0" w:color="auto"/>
            </w:tcBorders>
          </w:tcPr>
          <w:p w:rsidR="000710AE" w:rsidRPr="00DE09C4" w:rsidRDefault="00D35D0C" w:rsidP="00975DD2">
            <w:pPr>
              <w:spacing w:before="40" w:after="40" w:line="200" w:lineRule="exact"/>
              <w:jc w:val="center"/>
              <w:rPr>
                <w:sz w:val="22"/>
                <w:szCs w:val="22"/>
              </w:rPr>
            </w:pPr>
            <w:r>
              <w:rPr>
                <w:sz w:val="22"/>
                <w:szCs w:val="22"/>
              </w:rPr>
              <w:t>июн</w:t>
            </w:r>
            <w:r w:rsidR="000710AE">
              <w:rPr>
                <w:sz w:val="22"/>
                <w:szCs w:val="22"/>
              </w:rPr>
              <w:t>ю</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548" w:type="pct"/>
            <w:tcBorders>
              <w:bottom w:val="single" w:sz="4" w:space="0" w:color="auto"/>
              <w:right w:val="single" w:sz="4" w:space="0" w:color="auto"/>
            </w:tcBorders>
          </w:tcPr>
          <w:p w:rsidR="000710AE" w:rsidRPr="00DE09C4" w:rsidRDefault="00D35D0C" w:rsidP="00975DD2">
            <w:pPr>
              <w:spacing w:before="40" w:after="40" w:line="200" w:lineRule="exact"/>
              <w:jc w:val="center"/>
              <w:rPr>
                <w:sz w:val="22"/>
                <w:szCs w:val="22"/>
              </w:rPr>
            </w:pPr>
            <w:r>
              <w:rPr>
                <w:sz w:val="22"/>
                <w:szCs w:val="22"/>
              </w:rPr>
              <w:t>маю</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A12374" w:rsidRPr="0085725E" w:rsidTr="00D35D0C">
        <w:trPr>
          <w:cantSplit/>
          <w:trHeight w:val="55"/>
        </w:trPr>
        <w:tc>
          <w:tcPr>
            <w:tcW w:w="1096" w:type="pct"/>
            <w:tcBorders>
              <w:top w:val="nil"/>
              <w:left w:val="single" w:sz="4" w:space="0" w:color="auto"/>
              <w:bottom w:val="nil"/>
              <w:right w:val="single" w:sz="4" w:space="0" w:color="auto"/>
            </w:tcBorders>
          </w:tcPr>
          <w:p w:rsidR="00A12374" w:rsidRPr="0011552A" w:rsidRDefault="00A12374" w:rsidP="00DF2B8F">
            <w:pPr>
              <w:pStyle w:val="22"/>
              <w:spacing w:before="60" w:after="60" w:line="22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b/>
                <w:sz w:val="22"/>
                <w:szCs w:val="22"/>
              </w:rPr>
            </w:pPr>
            <w:r w:rsidRPr="00A12374">
              <w:rPr>
                <w:b/>
                <w:sz w:val="22"/>
                <w:szCs w:val="22"/>
              </w:rPr>
              <w:t>1 369,1</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b/>
                <w:sz w:val="22"/>
                <w:szCs w:val="22"/>
              </w:rPr>
            </w:pPr>
            <w:r w:rsidRPr="00A12374">
              <w:rPr>
                <w:b/>
                <w:sz w:val="22"/>
                <w:szCs w:val="22"/>
              </w:rPr>
              <w:t>1 433,4</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b/>
                <w:sz w:val="22"/>
                <w:szCs w:val="22"/>
              </w:rPr>
            </w:pPr>
            <w:r w:rsidRPr="00A12374">
              <w:rPr>
                <w:b/>
                <w:sz w:val="22"/>
                <w:szCs w:val="22"/>
              </w:rPr>
              <w:t>114,9</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b/>
                <w:sz w:val="22"/>
                <w:szCs w:val="22"/>
              </w:rPr>
            </w:pPr>
            <w:r w:rsidRPr="00A12374">
              <w:rPr>
                <w:b/>
                <w:sz w:val="22"/>
                <w:szCs w:val="22"/>
              </w:rPr>
              <w:t>105,6</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b/>
                <w:sz w:val="22"/>
                <w:szCs w:val="22"/>
              </w:rPr>
            </w:pPr>
            <w:r w:rsidRPr="00A12374">
              <w:rPr>
                <w:b/>
                <w:sz w:val="22"/>
                <w:szCs w:val="22"/>
              </w:rPr>
              <w:t>104,0</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b/>
                <w:sz w:val="22"/>
                <w:szCs w:val="22"/>
              </w:rPr>
            </w:pPr>
            <w:r w:rsidRPr="00A12374">
              <w:rPr>
                <w:b/>
                <w:sz w:val="22"/>
                <w:szCs w:val="22"/>
              </w:rPr>
              <w:t>100,3</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11552A" w:rsidRDefault="00A12374" w:rsidP="00DF2B8F">
            <w:pPr>
              <w:pStyle w:val="22"/>
              <w:spacing w:before="60" w:after="60" w:line="220" w:lineRule="exact"/>
              <w:ind w:left="720"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1 148,6</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1 219,8</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113,8</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104,6</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102,4</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103,0</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1 134,8</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1 207,4</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112,9</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103,8</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102,3</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101,4</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1 203,5</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1 275,4</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115,5</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106,2</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104,6</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101,6</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1 167,0</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1 243,7</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116,0</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106,6</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105,9</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102,6</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1 981,7</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2 023,3</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115,0</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105,7</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104,2</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97,8</w:t>
            </w:r>
          </w:p>
        </w:tc>
      </w:tr>
      <w:tr w:rsidR="00A12374" w:rsidRPr="0085725E" w:rsidTr="00D35D0C">
        <w:trPr>
          <w:cantSplit/>
        </w:trPr>
        <w:tc>
          <w:tcPr>
            <w:tcW w:w="1096" w:type="pct"/>
            <w:tcBorders>
              <w:top w:val="nil"/>
              <w:left w:val="single" w:sz="4" w:space="0" w:color="auto"/>
              <w:bottom w:val="nil"/>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1 354,4</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1 420,6</w:t>
            </w:r>
          </w:p>
        </w:tc>
        <w:tc>
          <w:tcPr>
            <w:tcW w:w="782"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115,7</w:t>
            </w:r>
          </w:p>
        </w:tc>
        <w:tc>
          <w:tcPr>
            <w:tcW w:w="779"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106,3</w:t>
            </w:r>
          </w:p>
        </w:tc>
        <w:tc>
          <w:tcPr>
            <w:tcW w:w="546"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104,7</w:t>
            </w:r>
          </w:p>
        </w:tc>
        <w:tc>
          <w:tcPr>
            <w:tcW w:w="548" w:type="pct"/>
            <w:tcBorders>
              <w:top w:val="nil"/>
              <w:left w:val="single" w:sz="4" w:space="0" w:color="auto"/>
              <w:bottom w:val="nil"/>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99,1</w:t>
            </w:r>
          </w:p>
        </w:tc>
      </w:tr>
      <w:tr w:rsidR="00A12374" w:rsidRPr="0085725E" w:rsidTr="00D35D0C">
        <w:trPr>
          <w:cantSplit/>
        </w:trPr>
        <w:tc>
          <w:tcPr>
            <w:tcW w:w="1096" w:type="pct"/>
            <w:tcBorders>
              <w:top w:val="nil"/>
              <w:left w:val="single" w:sz="4" w:space="0" w:color="auto"/>
              <w:bottom w:val="double" w:sz="4" w:space="0" w:color="auto"/>
              <w:right w:val="single" w:sz="4" w:space="0" w:color="auto"/>
            </w:tcBorders>
          </w:tcPr>
          <w:p w:rsidR="00A12374" w:rsidRPr="007C4CBA" w:rsidRDefault="00A12374" w:rsidP="00DF2B8F">
            <w:pPr>
              <w:pStyle w:val="22"/>
              <w:spacing w:before="60" w:after="60" w:line="22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227"/>
              <w:jc w:val="right"/>
              <w:rPr>
                <w:sz w:val="22"/>
                <w:szCs w:val="22"/>
              </w:rPr>
            </w:pPr>
            <w:r w:rsidRPr="00A12374">
              <w:rPr>
                <w:sz w:val="22"/>
                <w:szCs w:val="22"/>
              </w:rPr>
              <w:t>1 103,7</w:t>
            </w:r>
          </w:p>
        </w:tc>
        <w:tc>
          <w:tcPr>
            <w:tcW w:w="546"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13"/>
              <w:jc w:val="right"/>
              <w:rPr>
                <w:sz w:val="22"/>
                <w:szCs w:val="22"/>
              </w:rPr>
            </w:pPr>
            <w:r w:rsidRPr="00A12374">
              <w:rPr>
                <w:sz w:val="22"/>
                <w:szCs w:val="22"/>
              </w:rPr>
              <w:t>1 175,6</w:t>
            </w:r>
          </w:p>
        </w:tc>
        <w:tc>
          <w:tcPr>
            <w:tcW w:w="782"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114,1</w:t>
            </w:r>
          </w:p>
        </w:tc>
        <w:tc>
          <w:tcPr>
            <w:tcW w:w="779"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397"/>
              <w:jc w:val="right"/>
              <w:rPr>
                <w:sz w:val="22"/>
                <w:szCs w:val="22"/>
              </w:rPr>
            </w:pPr>
            <w:r w:rsidRPr="00A12374">
              <w:rPr>
                <w:sz w:val="22"/>
                <w:szCs w:val="22"/>
              </w:rPr>
              <w:t>104,9</w:t>
            </w:r>
          </w:p>
        </w:tc>
        <w:tc>
          <w:tcPr>
            <w:tcW w:w="546"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103,5</w:t>
            </w:r>
          </w:p>
        </w:tc>
        <w:tc>
          <w:tcPr>
            <w:tcW w:w="548" w:type="pct"/>
            <w:tcBorders>
              <w:top w:val="nil"/>
              <w:left w:val="single" w:sz="4" w:space="0" w:color="auto"/>
              <w:bottom w:val="double" w:sz="4" w:space="0" w:color="auto"/>
              <w:right w:val="single" w:sz="4" w:space="0" w:color="auto"/>
            </w:tcBorders>
            <w:vAlign w:val="bottom"/>
          </w:tcPr>
          <w:p w:rsidR="00A12374" w:rsidRPr="00A12374" w:rsidRDefault="00A12374" w:rsidP="00A12374">
            <w:pPr>
              <w:widowControl w:val="0"/>
              <w:autoSpaceDE w:val="0"/>
              <w:autoSpaceDN w:val="0"/>
              <w:adjustRightInd w:val="0"/>
              <w:spacing w:before="60" w:after="60" w:line="220" w:lineRule="exact"/>
              <w:ind w:right="170"/>
              <w:jc w:val="right"/>
              <w:rPr>
                <w:sz w:val="22"/>
                <w:szCs w:val="22"/>
              </w:rPr>
            </w:pPr>
            <w:r w:rsidRPr="00A12374">
              <w:rPr>
                <w:sz w:val="22"/>
                <w:szCs w:val="22"/>
              </w:rPr>
              <w:t>102,4</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1"/>
        <w:gridCol w:w="1277"/>
        <w:gridCol w:w="881"/>
        <w:gridCol w:w="1244"/>
        <w:gridCol w:w="993"/>
        <w:gridCol w:w="99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733E3C">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733E3C">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733E3C">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9654C5">
        <w:trPr>
          <w:cantSplit/>
          <w:tblHeader/>
        </w:trPr>
        <w:tc>
          <w:tcPr>
            <w:tcW w:w="2032" w:type="pct"/>
            <w:vMerge/>
            <w:tcBorders>
              <w:left w:val="single" w:sz="4" w:space="0" w:color="auto"/>
              <w:right w:val="single" w:sz="4" w:space="0" w:color="auto"/>
            </w:tcBorders>
          </w:tcPr>
          <w:p w:rsidR="004D4B85" w:rsidRPr="00ED446D" w:rsidRDefault="004D4B85" w:rsidP="00733E3C">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E144C4" w:rsidRDefault="004D4B85" w:rsidP="00733E3C">
            <w:pPr>
              <w:widowControl w:val="0"/>
              <w:autoSpaceDE w:val="0"/>
              <w:autoSpaceDN w:val="0"/>
              <w:adjustRightInd w:val="0"/>
              <w:spacing w:before="40" w:after="40" w:line="200" w:lineRule="exact"/>
              <w:ind w:left="-57" w:right="-57"/>
              <w:jc w:val="center"/>
              <w:rPr>
                <w:sz w:val="22"/>
                <w:szCs w:val="22"/>
              </w:rPr>
            </w:pPr>
          </w:p>
        </w:tc>
        <w:tc>
          <w:tcPr>
            <w:tcW w:w="685" w:type="pct"/>
            <w:vMerge w:val="restart"/>
            <w:tcBorders>
              <w:top w:val="single" w:sz="4" w:space="0" w:color="auto"/>
              <w:left w:val="single" w:sz="4" w:space="0" w:color="auto"/>
              <w:right w:val="single" w:sz="4" w:space="0" w:color="auto"/>
            </w:tcBorders>
          </w:tcPr>
          <w:p w:rsidR="004D4B85" w:rsidRPr="00DE09C4" w:rsidRDefault="00D35D0C" w:rsidP="00733E3C">
            <w:pPr>
              <w:widowControl w:val="0"/>
              <w:autoSpaceDE w:val="0"/>
              <w:autoSpaceDN w:val="0"/>
              <w:adjustRightInd w:val="0"/>
              <w:spacing w:before="40" w:after="40" w:line="200" w:lineRule="exact"/>
              <w:ind w:left="-57" w:right="-57"/>
              <w:jc w:val="center"/>
              <w:rPr>
                <w:sz w:val="22"/>
                <w:szCs w:val="22"/>
              </w:rPr>
            </w:pPr>
            <w:r w:rsidRPr="00E144C4">
              <w:rPr>
                <w:sz w:val="22"/>
                <w:szCs w:val="22"/>
              </w:rPr>
              <w:t>I полугоди</w:t>
            </w:r>
            <w:r w:rsidR="00E144C4">
              <w:rPr>
                <w:sz w:val="22"/>
                <w:szCs w:val="22"/>
              </w:rPr>
              <w:t>е</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r w:rsidR="004D4B85">
              <w:rPr>
                <w:sz w:val="22"/>
                <w:szCs w:val="22"/>
              </w:rPr>
              <w:br/>
            </w:r>
            <w:proofErr w:type="gramStart"/>
            <w:r w:rsidR="004D4B85" w:rsidRPr="00DE09C4">
              <w:rPr>
                <w:sz w:val="22"/>
                <w:szCs w:val="22"/>
              </w:rPr>
              <w:t>в</w:t>
            </w:r>
            <w:proofErr w:type="gramEnd"/>
            <w:r w:rsidR="004D4B85" w:rsidRPr="00DE09C4">
              <w:rPr>
                <w:sz w:val="22"/>
                <w:szCs w:val="22"/>
              </w:rPr>
              <w:t xml:space="preserve"> % к </w:t>
            </w:r>
            <w:r w:rsidR="004D4B85">
              <w:rPr>
                <w:sz w:val="22"/>
                <w:szCs w:val="22"/>
              </w:rPr>
              <w:br/>
            </w:r>
            <w:r w:rsidRPr="00E144C4">
              <w:rPr>
                <w:sz w:val="22"/>
                <w:szCs w:val="22"/>
              </w:rPr>
              <w:t xml:space="preserve">I </w:t>
            </w:r>
            <w:proofErr w:type="gramStart"/>
            <w:r w:rsidRPr="00E144C4">
              <w:rPr>
                <w:sz w:val="22"/>
                <w:szCs w:val="22"/>
              </w:rPr>
              <w:t>полугоди</w:t>
            </w:r>
            <w:r w:rsidR="00E144C4">
              <w:rPr>
                <w:sz w:val="22"/>
                <w:szCs w:val="22"/>
              </w:rPr>
              <w:t>ю</w:t>
            </w:r>
            <w:proofErr w:type="gramEnd"/>
            <w:r w:rsidR="004D4B85">
              <w:rPr>
                <w:sz w:val="22"/>
                <w:szCs w:val="22"/>
              </w:rPr>
              <w:br/>
            </w:r>
            <w:r w:rsidR="004D4B85" w:rsidRPr="00DE09C4">
              <w:rPr>
                <w:sz w:val="22"/>
                <w:szCs w:val="22"/>
              </w:rPr>
              <w:t>20</w:t>
            </w:r>
            <w:r w:rsidR="00857CAC">
              <w:rPr>
                <w:sz w:val="22"/>
                <w:szCs w:val="22"/>
              </w:rPr>
              <w:t>20</w:t>
            </w:r>
            <w:r w:rsidR="004D4B85" w:rsidRPr="00DE09C4">
              <w:rPr>
                <w:sz w:val="22"/>
                <w:szCs w:val="22"/>
              </w:rPr>
              <w:t xml:space="preserve"> г.</w:t>
            </w:r>
          </w:p>
        </w:tc>
        <w:tc>
          <w:tcPr>
            <w:tcW w:w="1095" w:type="pct"/>
            <w:gridSpan w:val="2"/>
            <w:tcBorders>
              <w:top w:val="single" w:sz="4" w:space="0" w:color="auto"/>
              <w:left w:val="single" w:sz="4" w:space="0" w:color="auto"/>
              <w:bottom w:val="single" w:sz="4" w:space="0" w:color="auto"/>
              <w:right w:val="single" w:sz="4" w:space="0" w:color="auto"/>
            </w:tcBorders>
          </w:tcPr>
          <w:p w:rsidR="004D4B85" w:rsidRPr="00DE09C4" w:rsidRDefault="00E144C4" w:rsidP="00733E3C">
            <w:pPr>
              <w:widowControl w:val="0"/>
              <w:autoSpaceDE w:val="0"/>
              <w:autoSpaceDN w:val="0"/>
              <w:adjustRightInd w:val="0"/>
              <w:spacing w:before="40" w:after="40" w:line="200" w:lineRule="exact"/>
              <w:jc w:val="center"/>
              <w:rPr>
                <w:sz w:val="22"/>
                <w:szCs w:val="22"/>
              </w:rPr>
            </w:pPr>
            <w:r>
              <w:rPr>
                <w:sz w:val="22"/>
                <w:szCs w:val="22"/>
              </w:rPr>
              <w:t>июнь</w:t>
            </w:r>
            <w:r w:rsidR="00472F42">
              <w:rPr>
                <w:sz w:val="22"/>
                <w:szCs w:val="22"/>
              </w:rPr>
              <w:t xml:space="preserve"> </w:t>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r w:rsidR="00472F42">
              <w:rPr>
                <w:sz w:val="22"/>
                <w:szCs w:val="22"/>
              </w:rPr>
              <w:br/>
            </w:r>
            <w:proofErr w:type="gramStart"/>
            <w:r w:rsidR="004D4B85" w:rsidRPr="00DE09C4">
              <w:rPr>
                <w:sz w:val="22"/>
                <w:szCs w:val="22"/>
              </w:rPr>
              <w:t>в</w:t>
            </w:r>
            <w:proofErr w:type="gramEnd"/>
            <w:r w:rsidR="004D4B85" w:rsidRPr="00DE09C4">
              <w:rPr>
                <w:sz w:val="22"/>
                <w:szCs w:val="22"/>
              </w:rPr>
              <w:t xml:space="preserve"> % к</w:t>
            </w:r>
          </w:p>
        </w:tc>
      </w:tr>
      <w:tr w:rsidR="004D4B85" w:rsidRPr="00524BC3" w:rsidTr="009654C5">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733E3C">
            <w:pPr>
              <w:spacing w:before="40" w:after="40" w:line="200" w:lineRule="exact"/>
              <w:jc w:val="center"/>
              <w:rPr>
                <w:b/>
                <w:sz w:val="22"/>
                <w:szCs w:val="22"/>
              </w:rPr>
            </w:pPr>
          </w:p>
        </w:tc>
        <w:tc>
          <w:tcPr>
            <w:tcW w:w="703" w:type="pct"/>
            <w:tcBorders>
              <w:top w:val="single" w:sz="4" w:space="0" w:color="auto"/>
              <w:left w:val="single" w:sz="4" w:space="0" w:color="auto"/>
              <w:bottom w:val="single" w:sz="4" w:space="0" w:color="auto"/>
              <w:right w:val="single" w:sz="4" w:space="0" w:color="auto"/>
            </w:tcBorders>
          </w:tcPr>
          <w:p w:rsidR="004D4B85" w:rsidRPr="00DE09C4" w:rsidRDefault="00D35D0C" w:rsidP="00733E3C">
            <w:pPr>
              <w:widowControl w:val="0"/>
              <w:autoSpaceDE w:val="0"/>
              <w:autoSpaceDN w:val="0"/>
              <w:adjustRightInd w:val="0"/>
              <w:spacing w:before="40" w:after="40" w:line="200" w:lineRule="exact"/>
              <w:ind w:left="-57" w:right="-57"/>
              <w:jc w:val="center"/>
              <w:rPr>
                <w:sz w:val="22"/>
                <w:szCs w:val="22"/>
              </w:rPr>
            </w:pPr>
            <w:r w:rsidRPr="00E144C4">
              <w:rPr>
                <w:sz w:val="22"/>
                <w:szCs w:val="22"/>
              </w:rPr>
              <w:t>I полугоди</w:t>
            </w:r>
            <w:r w:rsidR="00E144C4">
              <w:rPr>
                <w:sz w:val="22"/>
                <w:szCs w:val="22"/>
              </w:rPr>
              <w:t>е</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c>
          <w:tcPr>
            <w:tcW w:w="485" w:type="pct"/>
            <w:tcBorders>
              <w:top w:val="single" w:sz="4" w:space="0" w:color="auto"/>
              <w:left w:val="single" w:sz="4" w:space="0" w:color="auto"/>
              <w:bottom w:val="single" w:sz="4" w:space="0" w:color="auto"/>
              <w:right w:val="single" w:sz="4" w:space="0" w:color="auto"/>
            </w:tcBorders>
          </w:tcPr>
          <w:p w:rsidR="00E144C4" w:rsidRDefault="00E144C4" w:rsidP="00733E3C">
            <w:pPr>
              <w:spacing w:before="40" w:after="40" w:line="200" w:lineRule="exact"/>
              <w:ind w:left="-57" w:right="-57"/>
              <w:jc w:val="center"/>
              <w:rPr>
                <w:sz w:val="22"/>
                <w:szCs w:val="22"/>
              </w:rPr>
            </w:pPr>
            <w:r>
              <w:rPr>
                <w:sz w:val="22"/>
                <w:szCs w:val="22"/>
              </w:rPr>
              <w:t>июнь</w:t>
            </w:r>
          </w:p>
          <w:p w:rsidR="004D4B85" w:rsidRPr="00DE09C4" w:rsidRDefault="004D4B85" w:rsidP="00733E3C">
            <w:pPr>
              <w:spacing w:before="40" w:after="40" w:line="200" w:lineRule="exact"/>
              <w:ind w:left="-57" w:right="-57"/>
              <w:jc w:val="center"/>
              <w:rPr>
                <w:sz w:val="22"/>
                <w:szCs w:val="22"/>
              </w:rPr>
            </w:pPr>
            <w:r w:rsidRPr="00DE09C4">
              <w:rPr>
                <w:sz w:val="22"/>
                <w:szCs w:val="22"/>
              </w:rPr>
              <w:t>20</w:t>
            </w:r>
            <w:r>
              <w:rPr>
                <w:sz w:val="22"/>
                <w:szCs w:val="22"/>
              </w:rPr>
              <w:t>2</w:t>
            </w:r>
            <w:r w:rsidR="00857CAC">
              <w:rPr>
                <w:sz w:val="22"/>
                <w:szCs w:val="22"/>
              </w:rPr>
              <w:t>1</w:t>
            </w:r>
            <w:r w:rsidRPr="00DE09C4">
              <w:rPr>
                <w:sz w:val="22"/>
                <w:szCs w:val="22"/>
              </w:rPr>
              <w:t xml:space="preserve"> г.</w:t>
            </w:r>
          </w:p>
        </w:tc>
        <w:tc>
          <w:tcPr>
            <w:tcW w:w="685" w:type="pct"/>
            <w:vMerge/>
            <w:tcBorders>
              <w:left w:val="single" w:sz="4" w:space="0" w:color="auto"/>
              <w:bottom w:val="single" w:sz="4" w:space="0" w:color="auto"/>
              <w:right w:val="single" w:sz="4" w:space="0" w:color="auto"/>
            </w:tcBorders>
          </w:tcPr>
          <w:p w:rsidR="004D4B85" w:rsidRPr="00E144C4" w:rsidRDefault="004D4B85" w:rsidP="00733E3C">
            <w:pPr>
              <w:widowControl w:val="0"/>
              <w:autoSpaceDE w:val="0"/>
              <w:autoSpaceDN w:val="0"/>
              <w:adjustRightInd w:val="0"/>
              <w:spacing w:before="40" w:after="40" w:line="200" w:lineRule="exact"/>
              <w:jc w:val="center"/>
              <w:rPr>
                <w:sz w:val="22"/>
                <w:szCs w:val="22"/>
              </w:rPr>
            </w:pPr>
          </w:p>
        </w:tc>
        <w:tc>
          <w:tcPr>
            <w:tcW w:w="547" w:type="pct"/>
            <w:tcBorders>
              <w:top w:val="single" w:sz="4" w:space="0" w:color="auto"/>
              <w:left w:val="single" w:sz="4" w:space="0" w:color="auto"/>
              <w:bottom w:val="single" w:sz="4" w:space="0" w:color="auto"/>
              <w:right w:val="single" w:sz="4" w:space="0" w:color="auto"/>
            </w:tcBorders>
          </w:tcPr>
          <w:p w:rsidR="004D4B85" w:rsidRPr="00DE09C4" w:rsidRDefault="00E144C4" w:rsidP="00733E3C">
            <w:pPr>
              <w:widowControl w:val="0"/>
              <w:autoSpaceDE w:val="0"/>
              <w:autoSpaceDN w:val="0"/>
              <w:adjustRightInd w:val="0"/>
              <w:spacing w:before="40" w:after="40" w:line="200" w:lineRule="exact"/>
              <w:jc w:val="center"/>
              <w:rPr>
                <w:sz w:val="22"/>
                <w:szCs w:val="22"/>
              </w:rPr>
            </w:pPr>
            <w:r>
              <w:rPr>
                <w:sz w:val="22"/>
                <w:szCs w:val="22"/>
              </w:rPr>
              <w:t>июн</w:t>
            </w:r>
            <w:r w:rsidR="004D4B85">
              <w:rPr>
                <w:sz w:val="22"/>
                <w:szCs w:val="22"/>
              </w:rPr>
              <w:t>ю</w:t>
            </w:r>
            <w:r w:rsidR="00902DB1">
              <w:rPr>
                <w:sz w:val="22"/>
                <w:szCs w:val="22"/>
              </w:rPr>
              <w:br/>
            </w:r>
            <w:r w:rsidR="004D4B85" w:rsidRPr="00DE09C4">
              <w:rPr>
                <w:sz w:val="22"/>
                <w:szCs w:val="22"/>
              </w:rPr>
              <w:t xml:space="preserve"> 20</w:t>
            </w:r>
            <w:r w:rsidR="00857CAC">
              <w:rPr>
                <w:sz w:val="22"/>
                <w:szCs w:val="22"/>
              </w:rPr>
              <w:t>20</w:t>
            </w:r>
            <w:r w:rsidR="004D4B85" w:rsidRPr="00DE09C4">
              <w:rPr>
                <w:sz w:val="22"/>
                <w:szCs w:val="22"/>
              </w:rPr>
              <w:t xml:space="preserve"> г.</w:t>
            </w:r>
          </w:p>
        </w:tc>
        <w:tc>
          <w:tcPr>
            <w:tcW w:w="548" w:type="pct"/>
            <w:tcBorders>
              <w:top w:val="single" w:sz="4" w:space="0" w:color="auto"/>
              <w:left w:val="single" w:sz="4" w:space="0" w:color="auto"/>
              <w:bottom w:val="single" w:sz="4" w:space="0" w:color="auto"/>
              <w:right w:val="single" w:sz="4" w:space="0" w:color="auto"/>
            </w:tcBorders>
          </w:tcPr>
          <w:p w:rsidR="004D4B85" w:rsidRPr="00DE09C4" w:rsidRDefault="00E144C4" w:rsidP="00733E3C">
            <w:pPr>
              <w:spacing w:before="40" w:after="40" w:line="200" w:lineRule="exact"/>
              <w:jc w:val="center"/>
              <w:rPr>
                <w:sz w:val="22"/>
                <w:szCs w:val="22"/>
              </w:rPr>
            </w:pPr>
            <w:r>
              <w:rPr>
                <w:sz w:val="22"/>
                <w:szCs w:val="22"/>
              </w:rPr>
              <w:t>маю</w:t>
            </w:r>
            <w:r w:rsidRPr="00DE09C4">
              <w:rPr>
                <w:sz w:val="22"/>
                <w:szCs w:val="22"/>
              </w:rPr>
              <w:t xml:space="preserve"> </w:t>
            </w:r>
            <w:r>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r>
      <w:tr w:rsidR="00DD0490" w:rsidRPr="00524BC3" w:rsidTr="009654C5">
        <w:trPr>
          <w:cantSplit/>
        </w:trPr>
        <w:tc>
          <w:tcPr>
            <w:tcW w:w="2032" w:type="pct"/>
            <w:tcBorders>
              <w:top w:val="single" w:sz="4" w:space="0" w:color="auto"/>
              <w:left w:val="single" w:sz="4" w:space="0" w:color="auto"/>
              <w:bottom w:val="nil"/>
              <w:right w:val="single" w:sz="4" w:space="0" w:color="auto"/>
            </w:tcBorders>
            <w:vAlign w:val="bottom"/>
          </w:tcPr>
          <w:p w:rsidR="00DD0490" w:rsidRPr="00ED446D" w:rsidRDefault="00DD0490" w:rsidP="00733E3C">
            <w:pPr>
              <w:spacing w:before="60" w:after="60" w:line="200" w:lineRule="exact"/>
              <w:ind w:left="57"/>
              <w:rPr>
                <w:b/>
                <w:sz w:val="22"/>
                <w:szCs w:val="22"/>
              </w:rPr>
            </w:pPr>
            <w:r w:rsidRPr="00ED446D">
              <w:rPr>
                <w:b/>
                <w:sz w:val="22"/>
                <w:szCs w:val="22"/>
              </w:rPr>
              <w:t>Всего</w:t>
            </w:r>
          </w:p>
        </w:tc>
        <w:tc>
          <w:tcPr>
            <w:tcW w:w="703" w:type="pct"/>
            <w:tcBorders>
              <w:top w:val="single" w:sz="4" w:space="0" w:color="auto"/>
              <w:left w:val="single" w:sz="4" w:space="0" w:color="auto"/>
              <w:bottom w:val="nil"/>
              <w:right w:val="single" w:sz="4" w:space="0" w:color="auto"/>
            </w:tcBorders>
            <w:vAlign w:val="bottom"/>
          </w:tcPr>
          <w:p w:rsidR="00DD0490" w:rsidRPr="00B00308" w:rsidRDefault="00DD0490" w:rsidP="00733E3C">
            <w:pPr>
              <w:widowControl w:val="0"/>
              <w:autoSpaceDE w:val="0"/>
              <w:autoSpaceDN w:val="0"/>
              <w:adjustRightInd w:val="0"/>
              <w:spacing w:before="60" w:after="60" w:line="200" w:lineRule="exact"/>
              <w:ind w:right="284"/>
              <w:jc w:val="right"/>
              <w:rPr>
                <w:b/>
                <w:sz w:val="22"/>
                <w:szCs w:val="22"/>
              </w:rPr>
            </w:pPr>
            <w:r w:rsidRPr="00B00308">
              <w:rPr>
                <w:b/>
                <w:sz w:val="22"/>
                <w:szCs w:val="22"/>
              </w:rPr>
              <w:t>1 369,1</w:t>
            </w:r>
          </w:p>
        </w:tc>
        <w:tc>
          <w:tcPr>
            <w:tcW w:w="485" w:type="pct"/>
            <w:tcBorders>
              <w:top w:val="single" w:sz="4" w:space="0" w:color="auto"/>
              <w:left w:val="single" w:sz="4" w:space="0" w:color="auto"/>
              <w:bottom w:val="nil"/>
              <w:right w:val="single" w:sz="4" w:space="0" w:color="auto"/>
            </w:tcBorders>
            <w:vAlign w:val="bottom"/>
          </w:tcPr>
          <w:p w:rsidR="00DD0490" w:rsidRPr="00B00308" w:rsidRDefault="00DD0490" w:rsidP="00733E3C">
            <w:pPr>
              <w:widowControl w:val="0"/>
              <w:autoSpaceDE w:val="0"/>
              <w:autoSpaceDN w:val="0"/>
              <w:adjustRightInd w:val="0"/>
              <w:spacing w:before="60" w:after="60" w:line="200" w:lineRule="exact"/>
              <w:ind w:right="113"/>
              <w:jc w:val="right"/>
              <w:rPr>
                <w:b/>
                <w:sz w:val="22"/>
                <w:szCs w:val="22"/>
              </w:rPr>
            </w:pPr>
            <w:r w:rsidRPr="00B00308">
              <w:rPr>
                <w:b/>
                <w:sz w:val="22"/>
                <w:szCs w:val="22"/>
              </w:rPr>
              <w:t>1 433,4</w:t>
            </w:r>
          </w:p>
        </w:tc>
        <w:tc>
          <w:tcPr>
            <w:tcW w:w="685" w:type="pct"/>
            <w:tcBorders>
              <w:top w:val="single" w:sz="4" w:space="0" w:color="auto"/>
              <w:left w:val="single" w:sz="4" w:space="0" w:color="auto"/>
              <w:bottom w:val="nil"/>
              <w:right w:val="single" w:sz="4" w:space="0" w:color="auto"/>
            </w:tcBorders>
            <w:vAlign w:val="bottom"/>
          </w:tcPr>
          <w:p w:rsidR="00DD0490" w:rsidRPr="00B00308" w:rsidRDefault="00DD0490" w:rsidP="00733E3C">
            <w:pPr>
              <w:widowControl w:val="0"/>
              <w:autoSpaceDE w:val="0"/>
              <w:autoSpaceDN w:val="0"/>
              <w:adjustRightInd w:val="0"/>
              <w:spacing w:before="60" w:after="60" w:line="200" w:lineRule="exact"/>
              <w:ind w:right="340"/>
              <w:jc w:val="right"/>
              <w:rPr>
                <w:b/>
                <w:sz w:val="22"/>
                <w:szCs w:val="22"/>
              </w:rPr>
            </w:pPr>
            <w:r w:rsidRPr="00B00308">
              <w:rPr>
                <w:b/>
                <w:sz w:val="22"/>
                <w:szCs w:val="22"/>
              </w:rPr>
              <w:t>105,6</w:t>
            </w:r>
          </w:p>
        </w:tc>
        <w:tc>
          <w:tcPr>
            <w:tcW w:w="547" w:type="pct"/>
            <w:tcBorders>
              <w:top w:val="single" w:sz="4" w:space="0" w:color="auto"/>
              <w:left w:val="single" w:sz="4" w:space="0" w:color="auto"/>
              <w:bottom w:val="nil"/>
              <w:right w:val="single" w:sz="4" w:space="0" w:color="auto"/>
            </w:tcBorders>
            <w:vAlign w:val="bottom"/>
          </w:tcPr>
          <w:p w:rsidR="00DD0490" w:rsidRPr="00B00308" w:rsidRDefault="00DD0490" w:rsidP="00733E3C">
            <w:pPr>
              <w:widowControl w:val="0"/>
              <w:autoSpaceDE w:val="0"/>
              <w:autoSpaceDN w:val="0"/>
              <w:adjustRightInd w:val="0"/>
              <w:spacing w:before="60" w:after="60" w:line="200" w:lineRule="exact"/>
              <w:ind w:right="227"/>
              <w:jc w:val="right"/>
              <w:rPr>
                <w:b/>
                <w:sz w:val="22"/>
                <w:szCs w:val="22"/>
              </w:rPr>
            </w:pPr>
            <w:r w:rsidRPr="00B00308">
              <w:rPr>
                <w:b/>
                <w:sz w:val="22"/>
                <w:szCs w:val="22"/>
              </w:rPr>
              <w:t>104,0</w:t>
            </w:r>
          </w:p>
        </w:tc>
        <w:tc>
          <w:tcPr>
            <w:tcW w:w="548" w:type="pct"/>
            <w:tcBorders>
              <w:top w:val="single" w:sz="4" w:space="0" w:color="auto"/>
              <w:left w:val="single" w:sz="4" w:space="0" w:color="auto"/>
              <w:bottom w:val="nil"/>
              <w:right w:val="single" w:sz="4" w:space="0" w:color="auto"/>
            </w:tcBorders>
            <w:vAlign w:val="bottom"/>
          </w:tcPr>
          <w:p w:rsidR="00DD0490" w:rsidRPr="00B00308" w:rsidRDefault="00DD0490" w:rsidP="00733E3C">
            <w:pPr>
              <w:widowControl w:val="0"/>
              <w:autoSpaceDE w:val="0"/>
              <w:autoSpaceDN w:val="0"/>
              <w:adjustRightInd w:val="0"/>
              <w:spacing w:before="60" w:after="60" w:line="200" w:lineRule="exact"/>
              <w:ind w:right="227"/>
              <w:jc w:val="right"/>
              <w:rPr>
                <w:b/>
                <w:sz w:val="22"/>
                <w:szCs w:val="22"/>
              </w:rPr>
            </w:pPr>
            <w:r w:rsidRPr="00B00308">
              <w:rPr>
                <w:b/>
                <w:sz w:val="22"/>
                <w:szCs w:val="22"/>
              </w:rPr>
              <w:t>100,3</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DE09C4" w:rsidRDefault="00DD0490" w:rsidP="00733E3C">
            <w:pPr>
              <w:spacing w:before="60" w:after="60" w:line="200" w:lineRule="exact"/>
              <w:ind w:left="113"/>
              <w:rPr>
                <w:sz w:val="22"/>
                <w:szCs w:val="22"/>
              </w:rPr>
            </w:pPr>
            <w:r w:rsidRPr="00DE09C4">
              <w:rPr>
                <w:sz w:val="22"/>
                <w:szCs w:val="22"/>
              </w:rPr>
              <w:t>сельское, лесное и рыбное хозяйство</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84"/>
              <w:jc w:val="right"/>
              <w:rPr>
                <w:sz w:val="22"/>
                <w:szCs w:val="22"/>
              </w:rPr>
            </w:pPr>
            <w:r w:rsidRPr="00DD0490">
              <w:rPr>
                <w:sz w:val="22"/>
                <w:szCs w:val="22"/>
              </w:rPr>
              <w:t>985,2</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113"/>
              <w:jc w:val="right"/>
              <w:rPr>
                <w:sz w:val="22"/>
                <w:szCs w:val="22"/>
              </w:rPr>
            </w:pPr>
            <w:r w:rsidRPr="00DD0490">
              <w:rPr>
                <w:sz w:val="22"/>
                <w:szCs w:val="22"/>
              </w:rPr>
              <w:t>1 083,4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340"/>
              <w:jc w:val="right"/>
              <w:rPr>
                <w:sz w:val="22"/>
                <w:szCs w:val="22"/>
              </w:rPr>
            </w:pPr>
            <w:r w:rsidRPr="00DD0490">
              <w:rPr>
                <w:sz w:val="22"/>
                <w:szCs w:val="22"/>
              </w:rPr>
              <w:t>104,9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106,9</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103,0</w:t>
            </w:r>
          </w:p>
        </w:tc>
      </w:tr>
      <w:tr w:rsidR="00DD0490" w:rsidRPr="0085725E" w:rsidTr="003566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60" w:after="6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84"/>
              <w:jc w:val="right"/>
              <w:rPr>
                <w:sz w:val="22"/>
                <w:szCs w:val="22"/>
              </w:rPr>
            </w:pPr>
            <w:r w:rsidRPr="00DD0490">
              <w:rPr>
                <w:sz w:val="22"/>
                <w:szCs w:val="22"/>
              </w:rPr>
              <w:t>935,5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113"/>
              <w:jc w:val="right"/>
              <w:rPr>
                <w:sz w:val="22"/>
                <w:szCs w:val="22"/>
              </w:rPr>
            </w:pPr>
            <w:r w:rsidRPr="00DD0490">
              <w:rPr>
                <w:sz w:val="22"/>
                <w:szCs w:val="22"/>
              </w:rPr>
              <w:t>1 030,9</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340"/>
              <w:jc w:val="right"/>
              <w:rPr>
                <w:sz w:val="22"/>
                <w:szCs w:val="22"/>
              </w:rPr>
            </w:pPr>
            <w:r w:rsidRPr="00DD0490">
              <w:rPr>
                <w:sz w:val="22"/>
                <w:szCs w:val="22"/>
              </w:rPr>
              <w:t>103,8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105,2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102,6</w:t>
            </w:r>
          </w:p>
        </w:tc>
      </w:tr>
      <w:tr w:rsidR="00DD0490" w:rsidRPr="0085725E" w:rsidTr="003566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60" w:after="60" w:line="200" w:lineRule="exact"/>
              <w:ind w:left="454"/>
              <w:rPr>
                <w:sz w:val="22"/>
                <w:szCs w:val="22"/>
              </w:rPr>
            </w:pPr>
            <w:r w:rsidRPr="0053434E">
              <w:rPr>
                <w:sz w:val="22"/>
                <w:szCs w:val="22"/>
              </w:rPr>
              <w:t xml:space="preserve">сельское хозяйство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84"/>
              <w:jc w:val="right"/>
              <w:rPr>
                <w:sz w:val="22"/>
                <w:szCs w:val="22"/>
              </w:rPr>
            </w:pPr>
            <w:r w:rsidRPr="00DD0490">
              <w:rPr>
                <w:sz w:val="22"/>
                <w:szCs w:val="22"/>
              </w:rPr>
              <w:t>935,0</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113"/>
              <w:jc w:val="right"/>
              <w:rPr>
                <w:sz w:val="22"/>
                <w:szCs w:val="22"/>
              </w:rPr>
            </w:pPr>
            <w:r w:rsidRPr="00DD0490">
              <w:rPr>
                <w:sz w:val="22"/>
                <w:szCs w:val="22"/>
              </w:rPr>
              <w:t>1 030,4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340"/>
              <w:jc w:val="right"/>
              <w:rPr>
                <w:sz w:val="22"/>
                <w:szCs w:val="22"/>
              </w:rPr>
            </w:pPr>
            <w:r w:rsidRPr="00DD0490">
              <w:rPr>
                <w:sz w:val="22"/>
                <w:szCs w:val="22"/>
              </w:rPr>
              <w:t>103,8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105,2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102,6</w:t>
            </w:r>
          </w:p>
        </w:tc>
      </w:tr>
      <w:tr w:rsidR="00DD0490" w:rsidRPr="0085725E" w:rsidTr="003566C5">
        <w:trPr>
          <w:cantSplit/>
        </w:trPr>
        <w:tc>
          <w:tcPr>
            <w:tcW w:w="2032" w:type="pct"/>
            <w:tcBorders>
              <w:top w:val="nil"/>
              <w:left w:val="single" w:sz="4" w:space="0" w:color="auto"/>
              <w:bottom w:val="nil"/>
              <w:right w:val="single" w:sz="4" w:space="0" w:color="auto"/>
            </w:tcBorders>
            <w:vAlign w:val="bottom"/>
          </w:tcPr>
          <w:p w:rsidR="00DD0490" w:rsidRPr="000776C2" w:rsidRDefault="00DD0490" w:rsidP="00733E3C">
            <w:pPr>
              <w:spacing w:before="60" w:after="60" w:line="200" w:lineRule="exact"/>
              <w:ind w:left="227"/>
              <w:rPr>
                <w:sz w:val="22"/>
                <w:szCs w:val="22"/>
                <w:lang w:val="en-US"/>
              </w:rPr>
            </w:pPr>
            <w:r w:rsidRPr="0053434E">
              <w:rPr>
                <w:sz w:val="22"/>
                <w:szCs w:val="22"/>
              </w:rPr>
              <w:t xml:space="preserve">лесоводство и лесозаготовки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84"/>
              <w:jc w:val="right"/>
              <w:rPr>
                <w:sz w:val="22"/>
                <w:szCs w:val="22"/>
              </w:rPr>
            </w:pPr>
            <w:r w:rsidRPr="00DD0490">
              <w:rPr>
                <w:sz w:val="22"/>
                <w:szCs w:val="22"/>
              </w:rPr>
              <w:t>1 335,8</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113"/>
              <w:jc w:val="right"/>
              <w:rPr>
                <w:sz w:val="22"/>
                <w:szCs w:val="22"/>
              </w:rPr>
            </w:pPr>
            <w:r w:rsidRPr="00DD0490">
              <w:rPr>
                <w:sz w:val="22"/>
                <w:szCs w:val="22"/>
              </w:rPr>
              <w:t>1 450,5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340"/>
              <w:jc w:val="right"/>
              <w:rPr>
                <w:sz w:val="22"/>
                <w:szCs w:val="22"/>
              </w:rPr>
            </w:pPr>
            <w:r w:rsidRPr="00DD0490">
              <w:rPr>
                <w:sz w:val="22"/>
                <w:szCs w:val="22"/>
              </w:rPr>
              <w:t>109,8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114,9</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104,7</w:t>
            </w:r>
          </w:p>
        </w:tc>
      </w:tr>
      <w:tr w:rsidR="00DD0490" w:rsidRPr="0085725E" w:rsidTr="003566C5">
        <w:trPr>
          <w:cantSplit/>
        </w:trPr>
        <w:tc>
          <w:tcPr>
            <w:tcW w:w="2032" w:type="pct"/>
            <w:tcBorders>
              <w:top w:val="nil"/>
              <w:left w:val="single" w:sz="4" w:space="0" w:color="auto"/>
              <w:bottom w:val="single" w:sz="4" w:space="0" w:color="auto"/>
              <w:right w:val="single" w:sz="4" w:space="0" w:color="auto"/>
            </w:tcBorders>
            <w:vAlign w:val="bottom"/>
          </w:tcPr>
          <w:p w:rsidR="00DD0490" w:rsidRPr="00ED446D" w:rsidRDefault="00DD0490" w:rsidP="00733E3C">
            <w:pPr>
              <w:spacing w:before="60" w:after="60" w:line="200" w:lineRule="exact"/>
              <w:ind w:left="227"/>
              <w:rPr>
                <w:sz w:val="22"/>
                <w:szCs w:val="22"/>
              </w:rPr>
            </w:pPr>
            <w:r w:rsidRPr="0053434E">
              <w:rPr>
                <w:sz w:val="22"/>
                <w:szCs w:val="22"/>
              </w:rPr>
              <w:t>рыболовство и рыбоводство</w:t>
            </w:r>
          </w:p>
        </w:tc>
        <w:tc>
          <w:tcPr>
            <w:tcW w:w="703"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84"/>
              <w:jc w:val="right"/>
              <w:rPr>
                <w:sz w:val="22"/>
                <w:szCs w:val="22"/>
              </w:rPr>
            </w:pPr>
            <w:r w:rsidRPr="00DD0490">
              <w:rPr>
                <w:sz w:val="22"/>
                <w:szCs w:val="22"/>
              </w:rPr>
              <w:t>783,1</w:t>
            </w:r>
          </w:p>
        </w:tc>
        <w:tc>
          <w:tcPr>
            <w:tcW w:w="4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113"/>
              <w:jc w:val="right"/>
              <w:rPr>
                <w:sz w:val="22"/>
                <w:szCs w:val="22"/>
              </w:rPr>
            </w:pPr>
            <w:r w:rsidRPr="00DD0490">
              <w:rPr>
                <w:sz w:val="22"/>
                <w:szCs w:val="22"/>
              </w:rPr>
              <w:t>803,4</w:t>
            </w:r>
          </w:p>
        </w:tc>
        <w:tc>
          <w:tcPr>
            <w:tcW w:w="6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340"/>
              <w:jc w:val="right"/>
              <w:rPr>
                <w:sz w:val="22"/>
                <w:szCs w:val="22"/>
              </w:rPr>
            </w:pPr>
            <w:r w:rsidRPr="00DD0490">
              <w:rPr>
                <w:sz w:val="22"/>
                <w:szCs w:val="22"/>
              </w:rPr>
              <w:t>101,8</w:t>
            </w:r>
          </w:p>
        </w:tc>
        <w:tc>
          <w:tcPr>
            <w:tcW w:w="547"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104,7</w:t>
            </w:r>
          </w:p>
        </w:tc>
        <w:tc>
          <w:tcPr>
            <w:tcW w:w="548"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60" w:after="60" w:line="200" w:lineRule="exact"/>
              <w:ind w:right="227"/>
              <w:jc w:val="right"/>
              <w:rPr>
                <w:sz w:val="22"/>
                <w:szCs w:val="22"/>
              </w:rPr>
            </w:pPr>
            <w:r w:rsidRPr="00DD0490">
              <w:rPr>
                <w:sz w:val="22"/>
                <w:szCs w:val="22"/>
              </w:rPr>
              <w:t>98,7</w:t>
            </w:r>
          </w:p>
        </w:tc>
      </w:tr>
      <w:tr w:rsidR="00DD0490" w:rsidRPr="0085725E" w:rsidTr="003566C5">
        <w:trPr>
          <w:cantSplit/>
        </w:trPr>
        <w:tc>
          <w:tcPr>
            <w:tcW w:w="2032" w:type="pct"/>
            <w:tcBorders>
              <w:top w:val="single" w:sz="4" w:space="0" w:color="auto"/>
              <w:left w:val="single" w:sz="4" w:space="0" w:color="auto"/>
              <w:bottom w:val="nil"/>
              <w:right w:val="single" w:sz="4" w:space="0" w:color="auto"/>
            </w:tcBorders>
            <w:vAlign w:val="bottom"/>
          </w:tcPr>
          <w:p w:rsidR="00DD0490" w:rsidRPr="0053434E" w:rsidRDefault="00DD0490" w:rsidP="00733E3C">
            <w:pPr>
              <w:spacing w:before="70" w:after="70" w:line="200" w:lineRule="exact"/>
              <w:ind w:left="113"/>
              <w:rPr>
                <w:sz w:val="22"/>
                <w:szCs w:val="22"/>
                <w:lang w:val="en-US"/>
              </w:rPr>
            </w:pPr>
            <w:r w:rsidRPr="0053434E">
              <w:rPr>
                <w:sz w:val="22"/>
                <w:szCs w:val="22"/>
              </w:rPr>
              <w:lastRenderedPageBreak/>
              <w:t>промышленность</w:t>
            </w:r>
          </w:p>
        </w:tc>
        <w:tc>
          <w:tcPr>
            <w:tcW w:w="703"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1 415,7</w:t>
            </w:r>
          </w:p>
        </w:tc>
        <w:tc>
          <w:tcPr>
            <w:tcW w:w="4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1 492,4</w:t>
            </w:r>
          </w:p>
        </w:tc>
        <w:tc>
          <w:tcPr>
            <w:tcW w:w="6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107,5</w:t>
            </w:r>
          </w:p>
        </w:tc>
        <w:tc>
          <w:tcPr>
            <w:tcW w:w="547"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107,6</w:t>
            </w:r>
          </w:p>
        </w:tc>
        <w:tc>
          <w:tcPr>
            <w:tcW w:w="548"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100,7</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227"/>
              <w:rPr>
                <w:sz w:val="22"/>
                <w:szCs w:val="22"/>
              </w:rPr>
            </w:pPr>
            <w:r w:rsidRPr="0053434E">
              <w:rPr>
                <w:sz w:val="22"/>
                <w:szCs w:val="22"/>
              </w:rPr>
              <w:t>горнодобывающая промышленность</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2 228,3</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2 421,9</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107,2</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109,3</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101,0</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227"/>
              <w:rPr>
                <w:sz w:val="22"/>
                <w:szCs w:val="22"/>
                <w:lang w:val="en-US"/>
              </w:rPr>
            </w:pPr>
            <w:r w:rsidRPr="0053434E">
              <w:rPr>
                <w:sz w:val="22"/>
                <w:szCs w:val="22"/>
              </w:rPr>
              <w:t>обрабатывающая промышленность</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1 407,5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1 477,8</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107,9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107,6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100,1</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1 266,0</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1 330,7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104,0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102,6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102,1</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952,1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1 034,1</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109,4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115,2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105,9</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1 303,1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1 407,8</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109,9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113,1</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101,6</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кокса и продуктов нефтепереработки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2 230,4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2 227,7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104,0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99,6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97,2</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lang w:val="en-US"/>
              </w:rPr>
            </w:pPr>
            <w:r w:rsidRPr="0053434E">
              <w:rPr>
                <w:sz w:val="22"/>
                <w:szCs w:val="22"/>
              </w:rPr>
              <w:t>производство химических продуктов</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2 394,7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2 293,5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117,4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112,0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81,2</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1 508,9</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1 512,6</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101,3</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96,6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101,0</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1 280,3</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1 387,0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105,0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106,1</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103,0</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1 543,2</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1 688,5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108,2</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111,0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105,3</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1 450,7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1 543,6</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104,4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108,4</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106,2</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производство электрооборудования</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1 297,3</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1 334,5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110,5</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102,2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106,1</w:t>
            </w:r>
          </w:p>
        </w:tc>
      </w:tr>
      <w:tr w:rsidR="00DD0490" w:rsidRPr="0085725E" w:rsidTr="009654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1 387,5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1 456,0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108,8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108,8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102,4</w:t>
            </w:r>
          </w:p>
        </w:tc>
      </w:tr>
      <w:tr w:rsidR="00DD0490" w:rsidRPr="0085725E" w:rsidTr="00733E3C">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транспортных средств и оборудования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1 413,7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1 522,1</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104,6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106,3</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107,1</w:t>
            </w:r>
          </w:p>
        </w:tc>
      </w:tr>
      <w:tr w:rsidR="00DD0490" w:rsidRPr="0085725E" w:rsidTr="00733E3C">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1 370,2</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1 469,6</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108,4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108,8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102,5</w:t>
            </w:r>
          </w:p>
        </w:tc>
      </w:tr>
      <w:tr w:rsidR="00DD0490" w:rsidRPr="0085725E" w:rsidTr="00733E3C">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70" w:after="7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1 482,4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1 604,4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107,1</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108,9</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104,2</w:t>
            </w:r>
          </w:p>
        </w:tc>
      </w:tr>
      <w:tr w:rsidR="00DD0490" w:rsidRPr="0074321C" w:rsidTr="00733E3C">
        <w:trPr>
          <w:cantSplit/>
        </w:trPr>
        <w:tc>
          <w:tcPr>
            <w:tcW w:w="2032" w:type="pct"/>
            <w:tcBorders>
              <w:top w:val="nil"/>
              <w:left w:val="single" w:sz="4" w:space="0" w:color="auto"/>
              <w:bottom w:val="single" w:sz="4" w:space="0" w:color="auto"/>
              <w:right w:val="single" w:sz="4" w:space="0" w:color="auto"/>
            </w:tcBorders>
            <w:vAlign w:val="bottom"/>
          </w:tcPr>
          <w:p w:rsidR="00DD0490" w:rsidRPr="0053434E" w:rsidRDefault="00DD0490" w:rsidP="00733E3C">
            <w:pPr>
              <w:spacing w:before="70" w:after="7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703"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84"/>
              <w:jc w:val="right"/>
              <w:rPr>
                <w:sz w:val="22"/>
                <w:szCs w:val="22"/>
              </w:rPr>
            </w:pPr>
            <w:r w:rsidRPr="00DD0490">
              <w:rPr>
                <w:sz w:val="22"/>
                <w:szCs w:val="22"/>
              </w:rPr>
              <w:t>1 118,6</w:t>
            </w:r>
          </w:p>
        </w:tc>
        <w:tc>
          <w:tcPr>
            <w:tcW w:w="4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113"/>
              <w:jc w:val="right"/>
              <w:rPr>
                <w:sz w:val="22"/>
                <w:szCs w:val="22"/>
              </w:rPr>
            </w:pPr>
            <w:r w:rsidRPr="00DD0490">
              <w:rPr>
                <w:sz w:val="22"/>
                <w:szCs w:val="22"/>
              </w:rPr>
              <w:t>1 160,3</w:t>
            </w:r>
          </w:p>
        </w:tc>
        <w:tc>
          <w:tcPr>
            <w:tcW w:w="6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340"/>
              <w:jc w:val="right"/>
              <w:rPr>
                <w:sz w:val="22"/>
                <w:szCs w:val="22"/>
              </w:rPr>
            </w:pPr>
            <w:r w:rsidRPr="00DD0490">
              <w:rPr>
                <w:sz w:val="22"/>
                <w:szCs w:val="22"/>
              </w:rPr>
              <w:t>101,4</w:t>
            </w:r>
          </w:p>
        </w:tc>
        <w:tc>
          <w:tcPr>
            <w:tcW w:w="547"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101,9</w:t>
            </w:r>
          </w:p>
        </w:tc>
        <w:tc>
          <w:tcPr>
            <w:tcW w:w="548"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70" w:after="70" w:line="200" w:lineRule="exact"/>
              <w:ind w:right="227"/>
              <w:jc w:val="right"/>
              <w:rPr>
                <w:sz w:val="22"/>
                <w:szCs w:val="22"/>
              </w:rPr>
            </w:pPr>
            <w:r w:rsidRPr="00DD0490">
              <w:rPr>
                <w:sz w:val="22"/>
                <w:szCs w:val="22"/>
              </w:rPr>
              <w:t>101,8</w:t>
            </w:r>
          </w:p>
        </w:tc>
      </w:tr>
      <w:tr w:rsidR="00DD0490" w:rsidRPr="0074321C" w:rsidTr="00733E3C">
        <w:trPr>
          <w:cantSplit/>
        </w:trPr>
        <w:tc>
          <w:tcPr>
            <w:tcW w:w="2032" w:type="pct"/>
            <w:tcBorders>
              <w:top w:val="single" w:sz="4" w:space="0" w:color="auto"/>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Pr>
                <w:sz w:val="22"/>
                <w:szCs w:val="22"/>
              </w:rPr>
              <w:lastRenderedPageBreak/>
              <w:t>с</w:t>
            </w:r>
            <w:r w:rsidRPr="0053434E">
              <w:rPr>
                <w:sz w:val="22"/>
                <w:szCs w:val="22"/>
              </w:rPr>
              <w:t xml:space="preserve">троительство </w:t>
            </w:r>
          </w:p>
        </w:tc>
        <w:tc>
          <w:tcPr>
            <w:tcW w:w="703"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1 377,4</w:t>
            </w:r>
          </w:p>
        </w:tc>
        <w:tc>
          <w:tcPr>
            <w:tcW w:w="4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1 541,0</w:t>
            </w:r>
          </w:p>
        </w:tc>
        <w:tc>
          <w:tcPr>
            <w:tcW w:w="6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96,0</w:t>
            </w:r>
          </w:p>
        </w:tc>
        <w:tc>
          <w:tcPr>
            <w:tcW w:w="547"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96,8</w:t>
            </w:r>
          </w:p>
        </w:tc>
        <w:tc>
          <w:tcPr>
            <w:tcW w:w="548"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106,0</w:t>
            </w:r>
          </w:p>
        </w:tc>
      </w:tr>
      <w:tr w:rsidR="00DD0490" w:rsidRPr="0074321C" w:rsidTr="00733E3C">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1 187,6</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1 269,2</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101,9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104,3</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1 307,9</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1 368,7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105,1</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108,0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99,6</w:t>
            </w:r>
          </w:p>
        </w:tc>
      </w:tr>
      <w:tr w:rsidR="00DD0490" w:rsidRPr="005D64EF"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1 335,1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1 389,2</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105,1</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108,2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98,9</w:t>
            </w:r>
          </w:p>
        </w:tc>
      </w:tr>
      <w:tr w:rsidR="00DD0490" w:rsidRPr="005D64EF"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1 225,0</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1 332,7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103,3</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114,8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98,3</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1 367,7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1 460,0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109,6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99,8</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1 301,4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1 351,7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106,2</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108,4</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98,8</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1 126,5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1 195,0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106,9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107,0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102,6</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2 319,5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2 072,2</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98,4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96,5</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89,4</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деятельность воздушного транспорта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2 513,4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2 627,2</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98,9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144,6</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94,7</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1 247,6</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1 338,5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105,5</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106,9</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103,1</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почтовая и курьерская деятельность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1 116,1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1 159,8</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106,8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99,5</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891,1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951,8</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105,7</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113,5</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101,4</w:t>
            </w:r>
          </w:p>
        </w:tc>
      </w:tr>
      <w:tr w:rsidR="00DD0490" w:rsidRPr="0074321C" w:rsidTr="003566C5">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 xml:space="preserve">информация и связь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4 814,4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4 488,3</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110,4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106,2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85,8</w:t>
            </w:r>
          </w:p>
        </w:tc>
      </w:tr>
      <w:tr w:rsidR="00DD0490" w:rsidRPr="0074321C" w:rsidTr="00733E3C">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1 538,6</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1 612,4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105,6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103,9</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100,6</w:t>
            </w:r>
          </w:p>
        </w:tc>
      </w:tr>
      <w:tr w:rsidR="00DD0490" w:rsidRPr="0074321C" w:rsidTr="00733E3C">
        <w:trPr>
          <w:cantSplit/>
        </w:trPr>
        <w:tc>
          <w:tcPr>
            <w:tcW w:w="2032" w:type="pct"/>
            <w:tcBorders>
              <w:top w:val="nil"/>
              <w:left w:val="single" w:sz="4" w:space="0" w:color="auto"/>
              <w:bottom w:val="single" w:sz="4" w:space="0" w:color="auto"/>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703"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6 262,9</w:t>
            </w:r>
          </w:p>
        </w:tc>
        <w:tc>
          <w:tcPr>
            <w:tcW w:w="4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5 738,4</w:t>
            </w:r>
          </w:p>
        </w:tc>
        <w:tc>
          <w:tcPr>
            <w:tcW w:w="6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109,5</w:t>
            </w:r>
          </w:p>
        </w:tc>
        <w:tc>
          <w:tcPr>
            <w:tcW w:w="547"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106,6</w:t>
            </w:r>
          </w:p>
        </w:tc>
        <w:tc>
          <w:tcPr>
            <w:tcW w:w="548"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83,6</w:t>
            </w:r>
          </w:p>
        </w:tc>
      </w:tr>
      <w:tr w:rsidR="00DD0490" w:rsidRPr="0074321C" w:rsidTr="00733E3C">
        <w:trPr>
          <w:cantSplit/>
        </w:trPr>
        <w:tc>
          <w:tcPr>
            <w:tcW w:w="2032" w:type="pct"/>
            <w:tcBorders>
              <w:top w:val="single" w:sz="4" w:space="0" w:color="auto"/>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703"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2 118,8</w:t>
            </w:r>
          </w:p>
        </w:tc>
        <w:tc>
          <w:tcPr>
            <w:tcW w:w="4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2 039,8</w:t>
            </w:r>
          </w:p>
        </w:tc>
        <w:tc>
          <w:tcPr>
            <w:tcW w:w="6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101,8</w:t>
            </w:r>
          </w:p>
        </w:tc>
        <w:tc>
          <w:tcPr>
            <w:tcW w:w="547"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104,6</w:t>
            </w:r>
          </w:p>
        </w:tc>
        <w:tc>
          <w:tcPr>
            <w:tcW w:w="548"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101,9</w:t>
            </w:r>
          </w:p>
        </w:tc>
      </w:tr>
      <w:tr w:rsidR="00DD0490" w:rsidRPr="0074321C" w:rsidTr="00DF2B8F">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2 178,6</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2 093,0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100,6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103,4</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102,2</w:t>
            </w:r>
          </w:p>
        </w:tc>
      </w:tr>
      <w:tr w:rsidR="00DD0490" w:rsidRPr="0074321C" w:rsidTr="00DF2B8F">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1 730,4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1 670,4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108,7</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112,0</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102,2</w:t>
            </w:r>
          </w:p>
        </w:tc>
      </w:tr>
      <w:tr w:rsidR="00DD0490" w:rsidRPr="0074321C" w:rsidTr="00DF2B8F">
        <w:trPr>
          <w:cantSplit/>
          <w:trHeight w:val="80"/>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 xml:space="preserve">операции с недвижимым имуществом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1 046,7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1 105,4</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100,6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101,8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102,3</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1 639,2</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1 767,6</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97,9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104,8</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1 774,4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1 971,1</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102,8</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103,5</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108,0</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884,0</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942,1</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103,5</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104,1</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103,1</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lang w:val="en-US"/>
              </w:rPr>
            </w:pPr>
            <w:r w:rsidRPr="0053434E">
              <w:rPr>
                <w:sz w:val="22"/>
                <w:szCs w:val="22"/>
              </w:rPr>
              <w:t xml:space="preserve">государственное управление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1 666,5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1 742,6</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102,4</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101,4</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100,5</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lang w:val="en-US"/>
              </w:rPr>
            </w:pPr>
            <w:r w:rsidRPr="0053434E">
              <w:rPr>
                <w:sz w:val="22"/>
                <w:szCs w:val="22"/>
              </w:rPr>
              <w:t xml:space="preserve">образование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943,4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1 021,7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101,9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100,5</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104,3</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703" w:type="pct"/>
            <w:tcBorders>
              <w:top w:val="nil"/>
              <w:left w:val="single" w:sz="4" w:space="0" w:color="auto"/>
              <w:bottom w:val="nil"/>
              <w:right w:val="nil"/>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1 139,1</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1 250,0</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102,2</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100,7</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105,2</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педагогические работники</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1 088,5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1 172,2</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102,0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100,2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102,3</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851"/>
              <w:rPr>
                <w:sz w:val="22"/>
                <w:szCs w:val="22"/>
              </w:rPr>
            </w:pPr>
            <w:r w:rsidRPr="0053434E">
              <w:rPr>
                <w:sz w:val="22"/>
                <w:szCs w:val="22"/>
              </w:rPr>
              <w:t>учителя</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1 145,5</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1 240,9</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101,5</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99,8</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102,5</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851"/>
              <w:rPr>
                <w:sz w:val="22"/>
                <w:szCs w:val="22"/>
              </w:rPr>
            </w:pPr>
            <w:r>
              <w:rPr>
                <w:sz w:val="22"/>
                <w:szCs w:val="22"/>
              </w:rPr>
              <w:t>воспитатели дошкольного образования</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871,4</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928,3</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104,0</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102,1</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101,5</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1 727,7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2 154,5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104,1</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105,2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127,1</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113"/>
              <w:rPr>
                <w:sz w:val="22"/>
                <w:szCs w:val="22"/>
              </w:rPr>
            </w:pPr>
            <w:r w:rsidRPr="0053434E">
              <w:rPr>
                <w:sz w:val="22"/>
                <w:szCs w:val="22"/>
              </w:rPr>
              <w:t>здравоохранение и социальные услуги</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1 255,3</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1 254,8</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113,6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96,1</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98,6</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284"/>
              <w:rPr>
                <w:sz w:val="22"/>
                <w:szCs w:val="22"/>
              </w:rPr>
            </w:pPr>
            <w:r w:rsidRPr="0053434E">
              <w:rPr>
                <w:sz w:val="22"/>
                <w:szCs w:val="22"/>
              </w:rPr>
              <w:t>здравоохранение</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1 318,8</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1 318,5</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114,6</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96,3</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98,5</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53434E" w:rsidRDefault="00DD0490" w:rsidP="00733E3C">
            <w:pPr>
              <w:spacing w:before="100" w:after="100" w:line="220" w:lineRule="exact"/>
              <w:ind w:left="454"/>
              <w:rPr>
                <w:sz w:val="22"/>
                <w:szCs w:val="22"/>
              </w:rPr>
            </w:pPr>
            <w:r w:rsidRPr="0053434E">
              <w:rPr>
                <w:sz w:val="22"/>
                <w:szCs w:val="22"/>
              </w:rPr>
              <w:t>врачи</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2 202,3</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2 191,7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116,7</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96,5</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98,7</w:t>
            </w:r>
          </w:p>
        </w:tc>
      </w:tr>
      <w:tr w:rsidR="00DD0490" w:rsidRPr="0074321C" w:rsidTr="008D54EE">
        <w:trPr>
          <w:cantSplit/>
        </w:trPr>
        <w:tc>
          <w:tcPr>
            <w:tcW w:w="2032" w:type="pct"/>
            <w:tcBorders>
              <w:top w:val="nil"/>
              <w:left w:val="single" w:sz="4" w:space="0" w:color="auto"/>
              <w:bottom w:val="nil"/>
              <w:right w:val="single" w:sz="4" w:space="0" w:color="auto"/>
            </w:tcBorders>
            <w:vAlign w:val="bottom"/>
          </w:tcPr>
          <w:p w:rsidR="00DD0490" w:rsidRPr="00DE09C4" w:rsidRDefault="00DD0490" w:rsidP="00733E3C">
            <w:pPr>
              <w:spacing w:before="100" w:after="100" w:line="220" w:lineRule="exact"/>
              <w:ind w:left="454"/>
              <w:rPr>
                <w:sz w:val="22"/>
                <w:szCs w:val="22"/>
              </w:rPr>
            </w:pPr>
            <w:r w:rsidRPr="00DE09C4">
              <w:rPr>
                <w:sz w:val="22"/>
                <w:szCs w:val="22"/>
              </w:rPr>
              <w:t>средний медицинский персонал</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1 369,7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1 341,7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116,1</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93,2</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96,8</w:t>
            </w:r>
          </w:p>
        </w:tc>
      </w:tr>
      <w:tr w:rsidR="00DD0490" w:rsidRPr="0074321C" w:rsidTr="008D54EE">
        <w:trPr>
          <w:cantSplit/>
        </w:trPr>
        <w:tc>
          <w:tcPr>
            <w:tcW w:w="2032" w:type="pct"/>
            <w:tcBorders>
              <w:top w:val="nil"/>
              <w:left w:val="single" w:sz="4" w:space="0" w:color="auto"/>
              <w:bottom w:val="single" w:sz="4" w:space="0" w:color="auto"/>
              <w:right w:val="single" w:sz="4" w:space="0" w:color="auto"/>
            </w:tcBorders>
            <w:vAlign w:val="bottom"/>
          </w:tcPr>
          <w:p w:rsidR="00DD0490" w:rsidRPr="00DE09C4" w:rsidRDefault="00DD0490" w:rsidP="00733E3C">
            <w:pPr>
              <w:spacing w:before="100" w:after="10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703"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84"/>
              <w:jc w:val="right"/>
              <w:rPr>
                <w:sz w:val="22"/>
                <w:szCs w:val="22"/>
              </w:rPr>
            </w:pPr>
            <w:r w:rsidRPr="00DD0490">
              <w:rPr>
                <w:sz w:val="22"/>
                <w:szCs w:val="22"/>
              </w:rPr>
              <w:t>782,4</w:t>
            </w:r>
          </w:p>
        </w:tc>
        <w:tc>
          <w:tcPr>
            <w:tcW w:w="4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113"/>
              <w:jc w:val="right"/>
              <w:rPr>
                <w:sz w:val="22"/>
                <w:szCs w:val="22"/>
              </w:rPr>
            </w:pPr>
            <w:r w:rsidRPr="00DD0490">
              <w:rPr>
                <w:sz w:val="22"/>
                <w:szCs w:val="22"/>
              </w:rPr>
              <w:t>783,4</w:t>
            </w:r>
          </w:p>
        </w:tc>
        <w:tc>
          <w:tcPr>
            <w:tcW w:w="685"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340"/>
              <w:jc w:val="right"/>
              <w:rPr>
                <w:sz w:val="22"/>
                <w:szCs w:val="22"/>
              </w:rPr>
            </w:pPr>
            <w:r w:rsidRPr="00DD0490">
              <w:rPr>
                <w:sz w:val="22"/>
                <w:szCs w:val="22"/>
              </w:rPr>
              <w:t>102,1</w:t>
            </w:r>
          </w:p>
        </w:tc>
        <w:tc>
          <w:tcPr>
            <w:tcW w:w="547"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92,9</w:t>
            </w:r>
          </w:p>
        </w:tc>
        <w:tc>
          <w:tcPr>
            <w:tcW w:w="548" w:type="pct"/>
            <w:tcBorders>
              <w:top w:val="nil"/>
              <w:left w:val="single" w:sz="4" w:space="0" w:color="auto"/>
              <w:bottom w:val="single" w:sz="4" w:space="0" w:color="auto"/>
              <w:right w:val="single" w:sz="4" w:space="0" w:color="auto"/>
            </w:tcBorders>
            <w:vAlign w:val="bottom"/>
          </w:tcPr>
          <w:p w:rsidR="00DD0490" w:rsidRPr="00DD0490" w:rsidRDefault="00DD0490" w:rsidP="00733E3C">
            <w:pPr>
              <w:widowControl w:val="0"/>
              <w:autoSpaceDE w:val="0"/>
              <w:autoSpaceDN w:val="0"/>
              <w:adjustRightInd w:val="0"/>
              <w:spacing w:before="100" w:after="100" w:line="220" w:lineRule="exact"/>
              <w:ind w:right="227"/>
              <w:jc w:val="right"/>
              <w:rPr>
                <w:sz w:val="22"/>
                <w:szCs w:val="22"/>
              </w:rPr>
            </w:pPr>
            <w:r w:rsidRPr="00DD0490">
              <w:rPr>
                <w:sz w:val="22"/>
                <w:szCs w:val="22"/>
              </w:rPr>
              <w:t>99,2</w:t>
            </w:r>
          </w:p>
        </w:tc>
      </w:tr>
      <w:tr w:rsidR="00DD0490" w:rsidRPr="0074321C" w:rsidTr="008D54EE">
        <w:trPr>
          <w:cantSplit/>
        </w:trPr>
        <w:tc>
          <w:tcPr>
            <w:tcW w:w="2032" w:type="pct"/>
            <w:tcBorders>
              <w:top w:val="single" w:sz="4" w:space="0" w:color="auto"/>
              <w:left w:val="single" w:sz="4" w:space="0" w:color="auto"/>
              <w:bottom w:val="nil"/>
              <w:right w:val="single" w:sz="4" w:space="0" w:color="auto"/>
            </w:tcBorders>
            <w:vAlign w:val="bottom"/>
          </w:tcPr>
          <w:p w:rsidR="00DD0490" w:rsidRPr="009F4E7A" w:rsidRDefault="00DD0490" w:rsidP="00733E3C">
            <w:pPr>
              <w:spacing w:before="160" w:after="160" w:line="240" w:lineRule="exact"/>
              <w:ind w:left="113"/>
              <w:rPr>
                <w:spacing w:val="-2"/>
                <w:sz w:val="22"/>
                <w:szCs w:val="22"/>
              </w:rPr>
            </w:pPr>
            <w:r w:rsidRPr="009F4E7A">
              <w:rPr>
                <w:spacing w:val="-2"/>
                <w:sz w:val="22"/>
                <w:szCs w:val="22"/>
              </w:rPr>
              <w:lastRenderedPageBreak/>
              <w:t xml:space="preserve">творчество, спорт, развлечения </w:t>
            </w:r>
            <w:r>
              <w:rPr>
                <w:spacing w:val="-2"/>
                <w:sz w:val="22"/>
                <w:szCs w:val="22"/>
              </w:rPr>
              <w:br/>
            </w:r>
            <w:r w:rsidRPr="009F4E7A">
              <w:rPr>
                <w:spacing w:val="-2"/>
                <w:sz w:val="22"/>
                <w:szCs w:val="22"/>
              </w:rPr>
              <w:t>и отдых</w:t>
            </w:r>
          </w:p>
        </w:tc>
        <w:tc>
          <w:tcPr>
            <w:tcW w:w="703"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84"/>
              <w:jc w:val="right"/>
              <w:rPr>
                <w:sz w:val="22"/>
                <w:szCs w:val="22"/>
              </w:rPr>
            </w:pPr>
            <w:r w:rsidRPr="00DD0490">
              <w:rPr>
                <w:sz w:val="22"/>
                <w:szCs w:val="22"/>
              </w:rPr>
              <w:t>941,7</w:t>
            </w:r>
          </w:p>
        </w:tc>
        <w:tc>
          <w:tcPr>
            <w:tcW w:w="4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113"/>
              <w:jc w:val="right"/>
              <w:rPr>
                <w:sz w:val="22"/>
                <w:szCs w:val="22"/>
              </w:rPr>
            </w:pPr>
            <w:r w:rsidRPr="00DD0490">
              <w:rPr>
                <w:sz w:val="22"/>
                <w:szCs w:val="22"/>
              </w:rPr>
              <w:t>954,3</w:t>
            </w:r>
          </w:p>
        </w:tc>
        <w:tc>
          <w:tcPr>
            <w:tcW w:w="685"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340"/>
              <w:jc w:val="right"/>
              <w:rPr>
                <w:sz w:val="22"/>
                <w:szCs w:val="22"/>
              </w:rPr>
            </w:pPr>
            <w:r w:rsidRPr="00DD0490">
              <w:rPr>
                <w:sz w:val="22"/>
                <w:szCs w:val="22"/>
              </w:rPr>
              <w:t>102,2</w:t>
            </w:r>
          </w:p>
        </w:tc>
        <w:tc>
          <w:tcPr>
            <w:tcW w:w="547"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27"/>
              <w:jc w:val="right"/>
              <w:rPr>
                <w:sz w:val="22"/>
                <w:szCs w:val="22"/>
              </w:rPr>
            </w:pPr>
            <w:r w:rsidRPr="00DD0490">
              <w:rPr>
                <w:sz w:val="22"/>
                <w:szCs w:val="22"/>
              </w:rPr>
              <w:t>103,9</w:t>
            </w:r>
          </w:p>
        </w:tc>
        <w:tc>
          <w:tcPr>
            <w:tcW w:w="548" w:type="pct"/>
            <w:tcBorders>
              <w:top w:val="single" w:sz="4" w:space="0" w:color="auto"/>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27"/>
              <w:jc w:val="right"/>
              <w:rPr>
                <w:sz w:val="22"/>
                <w:szCs w:val="22"/>
              </w:rPr>
            </w:pPr>
            <w:r w:rsidRPr="00DD0490">
              <w:rPr>
                <w:sz w:val="22"/>
                <w:szCs w:val="22"/>
              </w:rPr>
              <w:t>97,6</w:t>
            </w:r>
          </w:p>
        </w:tc>
      </w:tr>
      <w:tr w:rsidR="00DD0490" w:rsidRPr="0074321C" w:rsidTr="006262A9">
        <w:trPr>
          <w:cantSplit/>
        </w:trPr>
        <w:tc>
          <w:tcPr>
            <w:tcW w:w="2032" w:type="pct"/>
            <w:tcBorders>
              <w:top w:val="nil"/>
              <w:left w:val="single" w:sz="4" w:space="0" w:color="auto"/>
              <w:bottom w:val="nil"/>
              <w:right w:val="single" w:sz="4" w:space="0" w:color="auto"/>
            </w:tcBorders>
            <w:vAlign w:val="bottom"/>
          </w:tcPr>
          <w:p w:rsidR="00DD0490" w:rsidRPr="00DE09C4" w:rsidRDefault="00DD0490" w:rsidP="00733E3C">
            <w:pPr>
              <w:spacing w:before="160" w:after="160" w:line="24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703"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84"/>
              <w:jc w:val="right"/>
              <w:rPr>
                <w:sz w:val="22"/>
                <w:szCs w:val="22"/>
              </w:rPr>
            </w:pPr>
            <w:r w:rsidRPr="00DD0490">
              <w:rPr>
                <w:sz w:val="22"/>
                <w:szCs w:val="22"/>
              </w:rPr>
              <w:t>1 224,7</w:t>
            </w:r>
          </w:p>
        </w:tc>
        <w:tc>
          <w:tcPr>
            <w:tcW w:w="4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113"/>
              <w:jc w:val="right"/>
              <w:rPr>
                <w:sz w:val="22"/>
                <w:szCs w:val="22"/>
              </w:rPr>
            </w:pPr>
            <w:r w:rsidRPr="00DD0490">
              <w:rPr>
                <w:sz w:val="22"/>
                <w:szCs w:val="22"/>
              </w:rPr>
              <w:t>1 167,7</w:t>
            </w:r>
          </w:p>
        </w:tc>
        <w:tc>
          <w:tcPr>
            <w:tcW w:w="685"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340"/>
              <w:jc w:val="right"/>
              <w:rPr>
                <w:sz w:val="22"/>
                <w:szCs w:val="22"/>
              </w:rPr>
            </w:pPr>
            <w:r w:rsidRPr="00DD0490">
              <w:rPr>
                <w:sz w:val="22"/>
                <w:szCs w:val="22"/>
              </w:rPr>
              <w:t>100,9</w:t>
            </w:r>
          </w:p>
        </w:tc>
        <w:tc>
          <w:tcPr>
            <w:tcW w:w="547"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27"/>
              <w:jc w:val="right"/>
              <w:rPr>
                <w:sz w:val="22"/>
                <w:szCs w:val="22"/>
              </w:rPr>
            </w:pPr>
            <w:r w:rsidRPr="00DD0490">
              <w:rPr>
                <w:sz w:val="22"/>
                <w:szCs w:val="22"/>
              </w:rPr>
              <w:t>98,3</w:t>
            </w:r>
          </w:p>
        </w:tc>
        <w:tc>
          <w:tcPr>
            <w:tcW w:w="548" w:type="pct"/>
            <w:tcBorders>
              <w:top w:val="nil"/>
              <w:left w:val="single" w:sz="4" w:space="0" w:color="auto"/>
              <w:bottom w:val="nil"/>
              <w:right w:val="single" w:sz="4" w:space="0" w:color="auto"/>
            </w:tcBorders>
            <w:vAlign w:val="bottom"/>
          </w:tcPr>
          <w:p w:rsidR="00DD0490" w:rsidRPr="00DD0490" w:rsidRDefault="00DD0490" w:rsidP="00733E3C">
            <w:pPr>
              <w:widowControl w:val="0"/>
              <w:autoSpaceDE w:val="0"/>
              <w:autoSpaceDN w:val="0"/>
              <w:adjustRightInd w:val="0"/>
              <w:spacing w:before="160" w:after="160" w:line="240" w:lineRule="exact"/>
              <w:ind w:right="227"/>
              <w:jc w:val="right"/>
              <w:rPr>
                <w:sz w:val="22"/>
                <w:szCs w:val="22"/>
              </w:rPr>
            </w:pPr>
            <w:r w:rsidRPr="00DD0490">
              <w:rPr>
                <w:sz w:val="22"/>
                <w:szCs w:val="22"/>
              </w:rPr>
              <w:t>92,9</w:t>
            </w:r>
          </w:p>
        </w:tc>
      </w:tr>
      <w:tr w:rsidR="00D76AD8" w:rsidRPr="0074321C" w:rsidTr="006262A9">
        <w:trPr>
          <w:cantSplit/>
        </w:trPr>
        <w:tc>
          <w:tcPr>
            <w:tcW w:w="2032" w:type="pct"/>
            <w:tcBorders>
              <w:top w:val="nil"/>
              <w:left w:val="single" w:sz="4" w:space="0" w:color="auto"/>
              <w:bottom w:val="double" w:sz="4" w:space="0" w:color="auto"/>
              <w:right w:val="single" w:sz="4" w:space="0" w:color="auto"/>
            </w:tcBorders>
            <w:vAlign w:val="bottom"/>
          </w:tcPr>
          <w:p w:rsidR="00D76AD8" w:rsidRPr="00DE09C4" w:rsidRDefault="00D76AD8" w:rsidP="00733E3C">
            <w:pPr>
              <w:spacing w:before="160" w:after="160" w:line="240" w:lineRule="exact"/>
              <w:ind w:left="113"/>
              <w:rPr>
                <w:sz w:val="22"/>
                <w:szCs w:val="22"/>
              </w:rPr>
            </w:pPr>
            <w:r w:rsidRPr="00DE09C4">
              <w:rPr>
                <w:sz w:val="22"/>
                <w:szCs w:val="22"/>
              </w:rPr>
              <w:t xml:space="preserve">предоставление прочих видов услуг </w:t>
            </w:r>
          </w:p>
        </w:tc>
        <w:tc>
          <w:tcPr>
            <w:tcW w:w="703" w:type="pct"/>
            <w:tcBorders>
              <w:top w:val="nil"/>
              <w:left w:val="single" w:sz="4" w:space="0" w:color="auto"/>
              <w:bottom w:val="double" w:sz="4" w:space="0" w:color="auto"/>
              <w:right w:val="single" w:sz="4" w:space="0" w:color="auto"/>
            </w:tcBorders>
            <w:vAlign w:val="bottom"/>
          </w:tcPr>
          <w:p w:rsidR="00D76AD8" w:rsidRPr="00D76AD8" w:rsidRDefault="00D76AD8" w:rsidP="00733E3C">
            <w:pPr>
              <w:widowControl w:val="0"/>
              <w:autoSpaceDE w:val="0"/>
              <w:autoSpaceDN w:val="0"/>
              <w:adjustRightInd w:val="0"/>
              <w:spacing w:before="160" w:after="160" w:line="240" w:lineRule="exact"/>
              <w:ind w:right="284"/>
              <w:jc w:val="right"/>
              <w:rPr>
                <w:sz w:val="22"/>
                <w:szCs w:val="22"/>
              </w:rPr>
            </w:pPr>
            <w:r w:rsidRPr="00D76AD8">
              <w:rPr>
                <w:sz w:val="22"/>
                <w:szCs w:val="22"/>
              </w:rPr>
              <w:t>946,2</w:t>
            </w:r>
          </w:p>
        </w:tc>
        <w:tc>
          <w:tcPr>
            <w:tcW w:w="485" w:type="pct"/>
            <w:tcBorders>
              <w:top w:val="nil"/>
              <w:left w:val="single" w:sz="4" w:space="0" w:color="auto"/>
              <w:bottom w:val="double" w:sz="4" w:space="0" w:color="auto"/>
              <w:right w:val="single" w:sz="4" w:space="0" w:color="auto"/>
            </w:tcBorders>
            <w:vAlign w:val="bottom"/>
          </w:tcPr>
          <w:p w:rsidR="00D76AD8" w:rsidRPr="00D76AD8" w:rsidRDefault="00D76AD8" w:rsidP="00733E3C">
            <w:pPr>
              <w:widowControl w:val="0"/>
              <w:autoSpaceDE w:val="0"/>
              <w:autoSpaceDN w:val="0"/>
              <w:adjustRightInd w:val="0"/>
              <w:spacing w:before="160" w:after="160" w:line="240" w:lineRule="exact"/>
              <w:ind w:right="113"/>
              <w:jc w:val="right"/>
              <w:rPr>
                <w:sz w:val="22"/>
                <w:szCs w:val="22"/>
              </w:rPr>
            </w:pPr>
            <w:r w:rsidRPr="00D76AD8">
              <w:rPr>
                <w:sz w:val="22"/>
                <w:szCs w:val="22"/>
              </w:rPr>
              <w:t>1 056,5</w:t>
            </w:r>
          </w:p>
        </w:tc>
        <w:tc>
          <w:tcPr>
            <w:tcW w:w="685" w:type="pct"/>
            <w:tcBorders>
              <w:top w:val="nil"/>
              <w:left w:val="single" w:sz="4" w:space="0" w:color="auto"/>
              <w:bottom w:val="double" w:sz="4" w:space="0" w:color="auto"/>
              <w:right w:val="single" w:sz="4" w:space="0" w:color="auto"/>
            </w:tcBorders>
            <w:vAlign w:val="bottom"/>
          </w:tcPr>
          <w:p w:rsidR="00D76AD8" w:rsidRPr="00D76AD8" w:rsidRDefault="00D76AD8" w:rsidP="00733E3C">
            <w:pPr>
              <w:widowControl w:val="0"/>
              <w:autoSpaceDE w:val="0"/>
              <w:autoSpaceDN w:val="0"/>
              <w:adjustRightInd w:val="0"/>
              <w:spacing w:before="160" w:after="160" w:line="240" w:lineRule="exact"/>
              <w:ind w:right="340"/>
              <w:jc w:val="right"/>
              <w:rPr>
                <w:sz w:val="22"/>
                <w:szCs w:val="22"/>
              </w:rPr>
            </w:pPr>
            <w:r w:rsidRPr="00D76AD8">
              <w:rPr>
                <w:sz w:val="22"/>
                <w:szCs w:val="22"/>
              </w:rPr>
              <w:t>105,6</w:t>
            </w:r>
          </w:p>
        </w:tc>
        <w:tc>
          <w:tcPr>
            <w:tcW w:w="547" w:type="pct"/>
            <w:tcBorders>
              <w:top w:val="nil"/>
              <w:left w:val="single" w:sz="4" w:space="0" w:color="auto"/>
              <w:bottom w:val="double" w:sz="4" w:space="0" w:color="auto"/>
              <w:right w:val="single" w:sz="4" w:space="0" w:color="auto"/>
            </w:tcBorders>
            <w:vAlign w:val="bottom"/>
          </w:tcPr>
          <w:p w:rsidR="00D76AD8" w:rsidRPr="00D76AD8" w:rsidRDefault="00D76AD8" w:rsidP="00733E3C">
            <w:pPr>
              <w:widowControl w:val="0"/>
              <w:autoSpaceDE w:val="0"/>
              <w:autoSpaceDN w:val="0"/>
              <w:adjustRightInd w:val="0"/>
              <w:spacing w:before="160" w:after="160" w:line="240" w:lineRule="exact"/>
              <w:ind w:right="227"/>
              <w:jc w:val="right"/>
              <w:rPr>
                <w:sz w:val="22"/>
                <w:szCs w:val="22"/>
              </w:rPr>
            </w:pPr>
            <w:r w:rsidRPr="00D76AD8">
              <w:rPr>
                <w:sz w:val="22"/>
                <w:szCs w:val="22"/>
              </w:rPr>
              <w:t>110,3</w:t>
            </w:r>
          </w:p>
        </w:tc>
        <w:tc>
          <w:tcPr>
            <w:tcW w:w="548" w:type="pct"/>
            <w:tcBorders>
              <w:top w:val="nil"/>
              <w:left w:val="single" w:sz="4" w:space="0" w:color="auto"/>
              <w:bottom w:val="double" w:sz="4" w:space="0" w:color="auto"/>
              <w:right w:val="single" w:sz="4" w:space="0" w:color="auto"/>
            </w:tcBorders>
            <w:vAlign w:val="bottom"/>
          </w:tcPr>
          <w:p w:rsidR="00D76AD8" w:rsidRPr="00D76AD8" w:rsidRDefault="00D76AD8" w:rsidP="00733E3C">
            <w:pPr>
              <w:widowControl w:val="0"/>
              <w:autoSpaceDE w:val="0"/>
              <w:autoSpaceDN w:val="0"/>
              <w:adjustRightInd w:val="0"/>
              <w:spacing w:before="160" w:after="160" w:line="240" w:lineRule="exact"/>
              <w:ind w:right="227"/>
              <w:jc w:val="right"/>
              <w:rPr>
                <w:sz w:val="22"/>
                <w:szCs w:val="22"/>
              </w:rPr>
            </w:pPr>
            <w:r w:rsidRPr="00D76AD8">
              <w:rPr>
                <w:sz w:val="22"/>
                <w:szCs w:val="22"/>
              </w:rPr>
              <w:t>107,6</w:t>
            </w:r>
          </w:p>
        </w:tc>
      </w:tr>
    </w:tbl>
    <w:p w:rsidR="00C623E7" w:rsidRPr="00E85489" w:rsidRDefault="00C623E7" w:rsidP="00733E3C">
      <w:pPr>
        <w:pStyle w:val="ac"/>
        <w:spacing w:before="120" w:after="0" w:line="350" w:lineRule="exact"/>
        <w:ind w:firstLine="709"/>
        <w:jc w:val="both"/>
        <w:rPr>
          <w:sz w:val="26"/>
          <w:szCs w:val="26"/>
        </w:rPr>
      </w:pPr>
      <w:proofErr w:type="gramStart"/>
      <w:r w:rsidRPr="00974DC6">
        <w:rPr>
          <w:b/>
          <w:sz w:val="26"/>
        </w:rPr>
        <w:t xml:space="preserve">По данным обследования организаций о распределении численности работников по размерам начисленной заработной платы за </w:t>
      </w:r>
      <w:r w:rsidR="006262A9">
        <w:rPr>
          <w:b/>
          <w:sz w:val="26"/>
        </w:rPr>
        <w:t>май</w:t>
      </w:r>
      <w:r w:rsidRPr="00974DC6">
        <w:rPr>
          <w:b/>
          <w:sz w:val="26"/>
        </w:rPr>
        <w:t xml:space="preserve"> 20</w:t>
      </w:r>
      <w:r>
        <w:rPr>
          <w:b/>
          <w:sz w:val="26"/>
        </w:rPr>
        <w:t>2</w:t>
      </w:r>
      <w:r w:rsidR="006262A9">
        <w:rPr>
          <w:b/>
          <w:sz w:val="26"/>
        </w:rPr>
        <w:t>1</w:t>
      </w:r>
      <w:r>
        <w:rPr>
          <w:b/>
          <w:sz w:val="26"/>
        </w:rPr>
        <w:t> </w:t>
      </w:r>
      <w:r w:rsidRPr="00974DC6">
        <w:rPr>
          <w:b/>
          <w:sz w:val="26"/>
        </w:rPr>
        <w:t>г.</w:t>
      </w:r>
      <w:r w:rsidRPr="00974DC6">
        <w:rPr>
          <w:sz w:val="26"/>
        </w:rPr>
        <w:t xml:space="preserve"> доля работников с заработной платой ниже </w:t>
      </w:r>
      <w:r>
        <w:rPr>
          <w:sz w:val="26"/>
        </w:rPr>
        <w:t>5</w:t>
      </w:r>
      <w:r w:rsidRPr="00974DC6">
        <w:rPr>
          <w:sz w:val="26"/>
        </w:rPr>
        <w:t xml:space="preserve">00 </w:t>
      </w:r>
      <w:r w:rsidRPr="00BE5E05">
        <w:rPr>
          <w:sz w:val="26"/>
        </w:rPr>
        <w:t xml:space="preserve">рублей составила </w:t>
      </w:r>
      <w:r w:rsidR="00BE5E05" w:rsidRPr="00BE5E05">
        <w:rPr>
          <w:sz w:val="26"/>
        </w:rPr>
        <w:t>9</w:t>
      </w:r>
      <w:r w:rsidRPr="00BE5E05">
        <w:rPr>
          <w:sz w:val="26"/>
        </w:rPr>
        <w:t>,</w:t>
      </w:r>
      <w:r w:rsidR="00BE5E05" w:rsidRPr="00BE5E05">
        <w:rPr>
          <w:sz w:val="26"/>
        </w:rPr>
        <w:t>4</w:t>
      </w:r>
      <w:r w:rsidRPr="00BE5E05">
        <w:rPr>
          <w:sz w:val="26"/>
        </w:rPr>
        <w:t>% от всей</w:t>
      </w:r>
      <w:r w:rsidRPr="00974DC6">
        <w:rPr>
          <w:sz w:val="26"/>
        </w:rPr>
        <w:t xml:space="preserve"> численности раб</w:t>
      </w:r>
      <w:r>
        <w:rPr>
          <w:sz w:val="26"/>
        </w:rPr>
        <w:t>отников обследуемых организаций</w:t>
      </w:r>
      <w:r w:rsidRPr="00E85489">
        <w:rPr>
          <w:sz w:val="26"/>
        </w:rPr>
        <w:t xml:space="preserve"> </w:t>
      </w:r>
      <w:r w:rsidRPr="00974DC6">
        <w:rPr>
          <w:sz w:val="26"/>
        </w:rPr>
        <w:t xml:space="preserve">(в </w:t>
      </w:r>
      <w:r w:rsidR="006262A9">
        <w:rPr>
          <w:sz w:val="26"/>
        </w:rPr>
        <w:t>ноябр</w:t>
      </w:r>
      <w:r w:rsidRPr="00974DC6">
        <w:rPr>
          <w:sz w:val="26"/>
        </w:rPr>
        <w:t>е 20</w:t>
      </w:r>
      <w:r>
        <w:rPr>
          <w:sz w:val="26"/>
        </w:rPr>
        <w:t>20</w:t>
      </w:r>
      <w:r w:rsidRPr="00974DC6">
        <w:rPr>
          <w:sz w:val="26"/>
        </w:rPr>
        <w:t xml:space="preserve"> г.</w:t>
      </w:r>
      <w:r>
        <w:rPr>
          <w:sz w:val="26"/>
        </w:rPr>
        <w:t xml:space="preserve"> </w:t>
      </w:r>
      <w:r w:rsidRPr="008C2509">
        <w:rPr>
          <w:sz w:val="26"/>
        </w:rPr>
        <w:t>–</w:t>
      </w:r>
      <w:r w:rsidRPr="00817CAE">
        <w:rPr>
          <w:sz w:val="26"/>
        </w:rPr>
        <w:t xml:space="preserve"> </w:t>
      </w:r>
      <w:r>
        <w:rPr>
          <w:sz w:val="26"/>
        </w:rPr>
        <w:t>1</w:t>
      </w:r>
      <w:r w:rsidR="006262A9">
        <w:rPr>
          <w:sz w:val="26"/>
        </w:rPr>
        <w:t>3</w:t>
      </w:r>
      <w:r>
        <w:rPr>
          <w:sz w:val="26"/>
        </w:rPr>
        <w:t>,</w:t>
      </w:r>
      <w:r w:rsidR="006262A9">
        <w:rPr>
          <w:sz w:val="26"/>
        </w:rPr>
        <w:t>2</w:t>
      </w:r>
      <w:r>
        <w:rPr>
          <w:sz w:val="26"/>
        </w:rPr>
        <w:t>%</w:t>
      </w:r>
      <w:r w:rsidRPr="00E85489">
        <w:rPr>
          <w:sz w:val="26"/>
        </w:rPr>
        <w:t>)</w:t>
      </w:r>
      <w:r w:rsidRPr="006A7133">
        <w:rPr>
          <w:sz w:val="26"/>
        </w:rPr>
        <w:t xml:space="preserve">, </w:t>
      </w:r>
      <w:r w:rsidR="001D62AE">
        <w:rPr>
          <w:sz w:val="26"/>
        </w:rPr>
        <w:br/>
      </w:r>
      <w:r w:rsidRPr="001D62AE">
        <w:rPr>
          <w:spacing w:val="-2"/>
          <w:sz w:val="26"/>
        </w:rPr>
        <w:t xml:space="preserve">в том числе </w:t>
      </w:r>
      <w:r w:rsidRPr="001D62AE">
        <w:rPr>
          <w:b/>
          <w:spacing w:val="-2"/>
          <w:kern w:val="26"/>
          <w:sz w:val="26"/>
          <w:szCs w:val="26"/>
        </w:rPr>
        <w:t>ниже минимального размера</w:t>
      </w:r>
      <w:r w:rsidR="00BE5E05" w:rsidRPr="001D62AE">
        <w:rPr>
          <w:b/>
          <w:spacing w:val="-2"/>
          <w:kern w:val="26"/>
          <w:sz w:val="26"/>
          <w:szCs w:val="26"/>
        </w:rPr>
        <w:t xml:space="preserve"> </w:t>
      </w:r>
      <w:r w:rsidR="00BE5E05" w:rsidRPr="001D62AE">
        <w:rPr>
          <w:spacing w:val="-2"/>
          <w:kern w:val="26"/>
          <w:sz w:val="26"/>
          <w:szCs w:val="26"/>
        </w:rPr>
        <w:t xml:space="preserve">(400 рублей) </w:t>
      </w:r>
      <w:r w:rsidRPr="001D62AE">
        <w:rPr>
          <w:spacing w:val="-2"/>
          <w:sz w:val="26"/>
          <w:szCs w:val="26"/>
        </w:rPr>
        <w:t xml:space="preserve">– </w:t>
      </w:r>
      <w:r w:rsidR="00BE5E05" w:rsidRPr="001D62AE">
        <w:rPr>
          <w:spacing w:val="-2"/>
          <w:sz w:val="26"/>
          <w:szCs w:val="26"/>
        </w:rPr>
        <w:t>2</w:t>
      </w:r>
      <w:r w:rsidRPr="001D62AE">
        <w:rPr>
          <w:spacing w:val="-2"/>
          <w:sz w:val="26"/>
          <w:szCs w:val="26"/>
        </w:rPr>
        <w:t>,</w:t>
      </w:r>
      <w:r w:rsidR="00BE5E05" w:rsidRPr="001D62AE">
        <w:rPr>
          <w:spacing w:val="-2"/>
          <w:sz w:val="26"/>
          <w:szCs w:val="26"/>
        </w:rPr>
        <w:t>9</w:t>
      </w:r>
      <w:r w:rsidRPr="001D62AE">
        <w:rPr>
          <w:spacing w:val="-2"/>
          <w:sz w:val="26"/>
          <w:szCs w:val="26"/>
        </w:rPr>
        <w:t xml:space="preserve">% (в </w:t>
      </w:r>
      <w:r w:rsidR="006262A9" w:rsidRPr="001D62AE">
        <w:rPr>
          <w:spacing w:val="-2"/>
          <w:sz w:val="26"/>
          <w:szCs w:val="26"/>
        </w:rPr>
        <w:t>ноябр</w:t>
      </w:r>
      <w:r w:rsidRPr="001D62AE">
        <w:rPr>
          <w:spacing w:val="-2"/>
          <w:sz w:val="26"/>
          <w:szCs w:val="26"/>
        </w:rPr>
        <w:t>е 2020 г. –</w:t>
      </w:r>
      <w:r w:rsidRPr="00E85489">
        <w:rPr>
          <w:sz w:val="26"/>
          <w:szCs w:val="26"/>
        </w:rPr>
        <w:t xml:space="preserve"> 3,</w:t>
      </w:r>
      <w:r w:rsidR="006262A9">
        <w:rPr>
          <w:sz w:val="26"/>
          <w:szCs w:val="26"/>
        </w:rPr>
        <w:t>4</w:t>
      </w:r>
      <w:r w:rsidRPr="00E85489">
        <w:rPr>
          <w:sz w:val="26"/>
          <w:szCs w:val="26"/>
        </w:rPr>
        <w:t>%</w:t>
      </w:r>
      <w:r w:rsidR="00BE5E05">
        <w:rPr>
          <w:sz w:val="26"/>
          <w:szCs w:val="26"/>
        </w:rPr>
        <w:t xml:space="preserve"> </w:t>
      </w:r>
      <w:r w:rsidR="00BE5E05" w:rsidRPr="00376748">
        <w:rPr>
          <w:kern w:val="26"/>
          <w:sz w:val="26"/>
          <w:szCs w:val="26"/>
        </w:rPr>
        <w:t>при минимальной заработной плате 388,42 рубля с учетом</w:t>
      </w:r>
      <w:proofErr w:type="gramEnd"/>
      <w:r w:rsidR="00BE5E05" w:rsidRPr="00376748">
        <w:rPr>
          <w:kern w:val="26"/>
          <w:sz w:val="26"/>
          <w:szCs w:val="26"/>
        </w:rPr>
        <w:t xml:space="preserve"> индексации</w:t>
      </w:r>
      <w:r w:rsidRPr="00E85489">
        <w:rPr>
          <w:sz w:val="26"/>
          <w:szCs w:val="26"/>
        </w:rPr>
        <w:t>).</w:t>
      </w:r>
      <w:r>
        <w:rPr>
          <w:sz w:val="26"/>
          <w:szCs w:val="26"/>
        </w:rPr>
        <w:t xml:space="preserve"> </w:t>
      </w:r>
      <w:r w:rsidRPr="00E85489">
        <w:rPr>
          <w:sz w:val="26"/>
          <w:szCs w:val="26"/>
        </w:rPr>
        <w:t>Удельный вес работников</w:t>
      </w:r>
      <w:r w:rsidRPr="00C623E7">
        <w:rPr>
          <w:sz w:val="26"/>
          <w:szCs w:val="26"/>
        </w:rPr>
        <w:t xml:space="preserve"> </w:t>
      </w:r>
      <w:r w:rsidRPr="00E85489">
        <w:rPr>
          <w:sz w:val="26"/>
          <w:szCs w:val="26"/>
        </w:rPr>
        <w:t xml:space="preserve">с заработной платой свыше 1 тыс. рублей вырос </w:t>
      </w:r>
      <w:r w:rsidR="001D62AE">
        <w:rPr>
          <w:sz w:val="26"/>
          <w:szCs w:val="26"/>
        </w:rPr>
        <w:br/>
      </w:r>
      <w:r w:rsidRPr="00E85489">
        <w:rPr>
          <w:sz w:val="26"/>
          <w:szCs w:val="26"/>
        </w:rPr>
        <w:t>с 4</w:t>
      </w:r>
      <w:r w:rsidR="006262A9">
        <w:rPr>
          <w:sz w:val="26"/>
          <w:szCs w:val="26"/>
        </w:rPr>
        <w:t>5</w:t>
      </w:r>
      <w:r w:rsidRPr="00E85489">
        <w:rPr>
          <w:sz w:val="26"/>
          <w:szCs w:val="26"/>
        </w:rPr>
        <w:t>,</w:t>
      </w:r>
      <w:r w:rsidR="006262A9">
        <w:rPr>
          <w:sz w:val="26"/>
          <w:szCs w:val="26"/>
        </w:rPr>
        <w:t>7</w:t>
      </w:r>
      <w:r w:rsidRPr="00E85489">
        <w:rPr>
          <w:sz w:val="26"/>
          <w:szCs w:val="26"/>
        </w:rPr>
        <w:t xml:space="preserve">% в </w:t>
      </w:r>
      <w:r w:rsidR="006262A9">
        <w:rPr>
          <w:sz w:val="26"/>
          <w:szCs w:val="26"/>
        </w:rPr>
        <w:t>ноябр</w:t>
      </w:r>
      <w:r w:rsidRPr="00E85489">
        <w:rPr>
          <w:sz w:val="26"/>
          <w:szCs w:val="26"/>
        </w:rPr>
        <w:t xml:space="preserve">е 2020 г. до </w:t>
      </w:r>
      <w:r w:rsidR="00BE5E05" w:rsidRPr="00BE5E05">
        <w:rPr>
          <w:sz w:val="26"/>
          <w:szCs w:val="26"/>
        </w:rPr>
        <w:t>51,3</w:t>
      </w:r>
      <w:r w:rsidRPr="00BE5E05">
        <w:rPr>
          <w:sz w:val="26"/>
          <w:szCs w:val="26"/>
        </w:rPr>
        <w:t>%</w:t>
      </w:r>
      <w:r w:rsidRPr="00E85489">
        <w:rPr>
          <w:sz w:val="26"/>
          <w:szCs w:val="26"/>
        </w:rPr>
        <w:t xml:space="preserve"> в </w:t>
      </w:r>
      <w:r w:rsidR="006262A9">
        <w:rPr>
          <w:sz w:val="26"/>
          <w:szCs w:val="26"/>
        </w:rPr>
        <w:t>ма</w:t>
      </w:r>
      <w:r w:rsidRPr="00E85489">
        <w:rPr>
          <w:sz w:val="26"/>
          <w:szCs w:val="26"/>
        </w:rPr>
        <w:t>е 202</w:t>
      </w:r>
      <w:r w:rsidR="006262A9">
        <w:rPr>
          <w:sz w:val="26"/>
          <w:szCs w:val="26"/>
        </w:rPr>
        <w:t>1</w:t>
      </w:r>
      <w:r w:rsidRPr="00E85489">
        <w:rPr>
          <w:sz w:val="26"/>
          <w:szCs w:val="26"/>
        </w:rPr>
        <w:t xml:space="preserve"> г. Заработную плату свыше </w:t>
      </w:r>
      <w:r w:rsidRPr="007401AC">
        <w:rPr>
          <w:sz w:val="26"/>
          <w:szCs w:val="26"/>
        </w:rPr>
        <w:t>3</w:t>
      </w:r>
      <w:r w:rsidRPr="00E85489">
        <w:rPr>
          <w:sz w:val="26"/>
          <w:szCs w:val="26"/>
        </w:rPr>
        <w:t xml:space="preserve"> тыс. рублей </w:t>
      </w:r>
      <w:r w:rsidRPr="00BE5E05">
        <w:rPr>
          <w:sz w:val="26"/>
          <w:szCs w:val="26"/>
        </w:rPr>
        <w:t>получают 3,</w:t>
      </w:r>
      <w:r w:rsidR="00BE5E05" w:rsidRPr="00BE5E05">
        <w:rPr>
          <w:sz w:val="26"/>
          <w:szCs w:val="26"/>
        </w:rPr>
        <w:t>9</w:t>
      </w:r>
      <w:r w:rsidRPr="00BE5E05">
        <w:rPr>
          <w:sz w:val="26"/>
          <w:szCs w:val="26"/>
        </w:rPr>
        <w:t>%</w:t>
      </w:r>
      <w:r w:rsidRPr="00E85489">
        <w:rPr>
          <w:sz w:val="26"/>
          <w:szCs w:val="26"/>
        </w:rPr>
        <w:t xml:space="preserve"> работников (в </w:t>
      </w:r>
      <w:r w:rsidR="006262A9">
        <w:rPr>
          <w:sz w:val="26"/>
          <w:szCs w:val="26"/>
        </w:rPr>
        <w:t>ноябр</w:t>
      </w:r>
      <w:r w:rsidRPr="00E85489">
        <w:rPr>
          <w:sz w:val="26"/>
          <w:szCs w:val="26"/>
        </w:rPr>
        <w:t xml:space="preserve">е 2020 г. – </w:t>
      </w:r>
      <w:r w:rsidR="006262A9">
        <w:rPr>
          <w:sz w:val="26"/>
          <w:szCs w:val="26"/>
        </w:rPr>
        <w:t>3</w:t>
      </w:r>
      <w:r w:rsidRPr="00E85489">
        <w:rPr>
          <w:sz w:val="26"/>
          <w:szCs w:val="26"/>
        </w:rPr>
        <w:t>,</w:t>
      </w:r>
      <w:r w:rsidR="006262A9">
        <w:rPr>
          <w:sz w:val="26"/>
          <w:szCs w:val="26"/>
        </w:rPr>
        <w:t>6%</w:t>
      </w:r>
      <w:r w:rsidRPr="00E85489">
        <w:rPr>
          <w:sz w:val="26"/>
          <w:szCs w:val="26"/>
        </w:rPr>
        <w:t>).</w:t>
      </w:r>
    </w:p>
    <w:p w:rsidR="00C623E7" w:rsidRPr="002E1D5D" w:rsidRDefault="00C623E7" w:rsidP="00733E3C">
      <w:pPr>
        <w:pStyle w:val="8"/>
        <w:widowControl w:val="0"/>
        <w:autoSpaceDE w:val="0"/>
        <w:autoSpaceDN w:val="0"/>
        <w:adjustRightInd w:val="0"/>
        <w:spacing w:before="320" w:after="60" w:line="260" w:lineRule="exact"/>
        <w:rPr>
          <w:bCs w:val="0"/>
        </w:rPr>
      </w:pPr>
      <w:r w:rsidRPr="00E41ADD">
        <w:rPr>
          <w:bCs w:val="0"/>
        </w:rPr>
        <w:t>Распределение численности работников</w:t>
      </w:r>
      <w:r w:rsidRPr="002E1D5D">
        <w:rPr>
          <w:bCs w:val="0"/>
        </w:rPr>
        <w:t xml:space="preserve"> </w:t>
      </w:r>
      <w:r w:rsidRPr="002E1D5D">
        <w:rPr>
          <w:bCs w:val="0"/>
        </w:rPr>
        <w:br/>
        <w:t>по размер</w:t>
      </w:r>
      <w:r>
        <w:rPr>
          <w:bCs w:val="0"/>
        </w:rPr>
        <w:t>ам</w:t>
      </w:r>
      <w:r w:rsidRPr="002E1D5D">
        <w:rPr>
          <w:bCs w:val="0"/>
        </w:rPr>
        <w:t xml:space="preserve"> начисленной заработной платы</w:t>
      </w:r>
    </w:p>
    <w:p w:rsidR="00C623E7" w:rsidRPr="002E1D5D" w:rsidRDefault="00C623E7" w:rsidP="00E34B96">
      <w:pPr>
        <w:spacing w:before="60" w:after="60" w:line="260" w:lineRule="exact"/>
        <w:jc w:val="center"/>
        <w:rPr>
          <w:rFonts w:ascii="Arial" w:hAnsi="Arial" w:cs="Arial"/>
          <w:i/>
        </w:rPr>
      </w:pPr>
      <w:r w:rsidRPr="002E1D5D">
        <w:rPr>
          <w:rFonts w:ascii="Arial" w:hAnsi="Arial" w:cs="Arial"/>
          <w:i/>
        </w:rPr>
        <w:t>(</w:t>
      </w:r>
      <w:proofErr w:type="gramStart"/>
      <w:r w:rsidRPr="002E1D5D">
        <w:rPr>
          <w:rFonts w:ascii="Arial" w:hAnsi="Arial" w:cs="Arial"/>
          <w:i/>
        </w:rPr>
        <w:t>в</w:t>
      </w:r>
      <w:proofErr w:type="gramEnd"/>
      <w:r w:rsidRPr="002E1D5D">
        <w:rPr>
          <w:rFonts w:ascii="Arial" w:hAnsi="Arial" w:cs="Arial"/>
          <w:i/>
        </w:rPr>
        <w:t xml:space="preserve"> % к итогу)</w:t>
      </w:r>
    </w:p>
    <w:tbl>
      <w:tblPr>
        <w:tblW w:w="5043" w:type="pct"/>
        <w:jc w:val="center"/>
        <w:tblLayout w:type="fixed"/>
        <w:tblCellMar>
          <w:left w:w="0" w:type="dxa"/>
          <w:right w:w="0" w:type="dxa"/>
        </w:tblCellMar>
        <w:tblLook w:val="0000" w:firstRow="0" w:lastRow="0" w:firstColumn="0" w:lastColumn="0" w:noHBand="0" w:noVBand="0"/>
      </w:tblPr>
      <w:tblGrid>
        <w:gridCol w:w="1054"/>
        <w:gridCol w:w="737"/>
        <w:gridCol w:w="737"/>
        <w:gridCol w:w="737"/>
        <w:gridCol w:w="737"/>
        <w:gridCol w:w="737"/>
        <w:gridCol w:w="736"/>
        <w:gridCol w:w="736"/>
        <w:gridCol w:w="736"/>
        <w:gridCol w:w="736"/>
        <w:gridCol w:w="736"/>
        <w:gridCol w:w="740"/>
      </w:tblGrid>
      <w:tr w:rsidR="00C623E7" w:rsidRPr="002E1D5D" w:rsidTr="001D62AE">
        <w:trPr>
          <w:cantSplit/>
          <w:jc w:val="center"/>
        </w:trPr>
        <w:tc>
          <w:tcPr>
            <w:tcW w:w="575" w:type="pct"/>
            <w:vMerge w:val="restar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pPr>
          </w:p>
        </w:tc>
        <w:tc>
          <w:tcPr>
            <w:tcW w:w="402" w:type="pct"/>
            <w:vMerge w:val="restar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Всего </w:t>
            </w:r>
            <w:r w:rsidRPr="002E1D5D">
              <w:rPr>
                <w:sz w:val="22"/>
                <w:szCs w:val="22"/>
              </w:rPr>
              <w:br/>
            </w:r>
            <w:proofErr w:type="gramStart"/>
            <w:r w:rsidRPr="002E1D5D">
              <w:rPr>
                <w:sz w:val="22"/>
                <w:szCs w:val="22"/>
              </w:rPr>
              <w:t>работ-</w:t>
            </w:r>
            <w:proofErr w:type="spellStart"/>
            <w:r w:rsidRPr="002E1D5D">
              <w:rPr>
                <w:sz w:val="22"/>
                <w:szCs w:val="22"/>
              </w:rPr>
              <w:t>ников</w:t>
            </w:r>
            <w:proofErr w:type="spellEnd"/>
            <w:proofErr w:type="gramEnd"/>
            <w:r w:rsidRPr="002E1D5D">
              <w:rPr>
                <w:sz w:val="22"/>
                <w:szCs w:val="22"/>
              </w:rPr>
              <w:t xml:space="preserve"> </w:t>
            </w:r>
          </w:p>
        </w:tc>
        <w:tc>
          <w:tcPr>
            <w:tcW w:w="4022" w:type="pct"/>
            <w:gridSpan w:val="10"/>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C623E7" w:rsidRPr="008A4AA8" w:rsidTr="001D62AE">
        <w:trPr>
          <w:cantSplit/>
          <w:jc w:val="center"/>
        </w:trPr>
        <w:tc>
          <w:tcPr>
            <w:tcW w:w="575" w:type="pct"/>
            <w:vMerge/>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pPr>
          </w:p>
        </w:tc>
        <w:tc>
          <w:tcPr>
            <w:tcW w:w="402" w:type="pct"/>
            <w:vMerge/>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rPr>
                <w:sz w:val="22"/>
                <w:szCs w:val="22"/>
              </w:rPr>
            </w:pP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02" w:type="pct"/>
            <w:tcBorders>
              <w:top w:val="single" w:sz="4" w:space="0" w:color="auto"/>
              <w:left w:val="single" w:sz="4" w:space="0" w:color="auto"/>
              <w:bottom w:val="single" w:sz="4" w:space="0" w:color="auto"/>
              <w:right w:val="single" w:sz="4" w:space="0" w:color="auto"/>
            </w:tcBorders>
          </w:tcPr>
          <w:p w:rsidR="00C623E7" w:rsidRPr="002E1D5D" w:rsidRDefault="00C623E7" w:rsidP="00733E3C">
            <w:pPr>
              <w:widowControl w:val="0"/>
              <w:autoSpaceDE w:val="0"/>
              <w:autoSpaceDN w:val="0"/>
              <w:adjustRightInd w:val="0"/>
              <w:spacing w:before="60" w:after="60" w:line="22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6262A9" w:rsidRPr="005B559E" w:rsidTr="001D62AE">
        <w:tblPrEx>
          <w:tblCellMar>
            <w:left w:w="108" w:type="dxa"/>
            <w:right w:w="108" w:type="dxa"/>
          </w:tblCellMar>
        </w:tblPrEx>
        <w:trPr>
          <w:cantSplit/>
          <w:jc w:val="center"/>
        </w:trPr>
        <w:tc>
          <w:tcPr>
            <w:tcW w:w="575" w:type="pct"/>
            <w:tcBorders>
              <w:left w:val="single" w:sz="4" w:space="0" w:color="auto"/>
              <w:right w:val="single" w:sz="4" w:space="0" w:color="auto"/>
            </w:tcBorders>
            <w:vAlign w:val="center"/>
          </w:tcPr>
          <w:p w:rsidR="006262A9" w:rsidRPr="006262A9" w:rsidRDefault="006262A9" w:rsidP="00733E3C">
            <w:pPr>
              <w:spacing w:before="160" w:after="160" w:line="240" w:lineRule="exact"/>
              <w:ind w:right="57"/>
              <w:rPr>
                <w:sz w:val="22"/>
                <w:szCs w:val="22"/>
              </w:rPr>
            </w:pPr>
            <w:r w:rsidRPr="006262A9">
              <w:rPr>
                <w:sz w:val="22"/>
                <w:szCs w:val="22"/>
              </w:rPr>
              <w:t>Май 2020 г.</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57"/>
              <w:jc w:val="right"/>
              <w:rPr>
                <w:sz w:val="22"/>
                <w:szCs w:val="22"/>
              </w:rPr>
            </w:pPr>
            <w:r w:rsidRPr="006262A9">
              <w:rPr>
                <w:sz w:val="22"/>
                <w:szCs w:val="22"/>
              </w:rPr>
              <w:t>100</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1,9</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4,2</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8,4</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9,1</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57"/>
              <w:jc w:val="right"/>
              <w:rPr>
                <w:sz w:val="22"/>
                <w:szCs w:val="22"/>
              </w:rPr>
            </w:pPr>
            <w:r w:rsidRPr="006262A9">
              <w:rPr>
                <w:sz w:val="22"/>
                <w:szCs w:val="22"/>
              </w:rPr>
              <w:t>18,3</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57"/>
              <w:jc w:val="right"/>
              <w:rPr>
                <w:sz w:val="22"/>
                <w:szCs w:val="22"/>
              </w:rPr>
            </w:pPr>
            <w:r w:rsidRPr="006262A9">
              <w:rPr>
                <w:sz w:val="22"/>
                <w:szCs w:val="22"/>
              </w:rPr>
              <w:t>16,6</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57"/>
              <w:jc w:val="right"/>
              <w:rPr>
                <w:sz w:val="22"/>
                <w:szCs w:val="22"/>
              </w:rPr>
            </w:pPr>
            <w:r w:rsidRPr="006262A9">
              <w:rPr>
                <w:sz w:val="22"/>
                <w:szCs w:val="22"/>
              </w:rPr>
              <w:t>24,8</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57"/>
              <w:jc w:val="right"/>
              <w:rPr>
                <w:sz w:val="22"/>
                <w:szCs w:val="22"/>
              </w:rPr>
            </w:pPr>
            <w:r w:rsidRPr="006262A9">
              <w:rPr>
                <w:sz w:val="22"/>
                <w:szCs w:val="22"/>
              </w:rPr>
              <w:t>9,0</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6,7</w:t>
            </w:r>
          </w:p>
        </w:tc>
        <w:tc>
          <w:tcPr>
            <w:tcW w:w="402" w:type="pct"/>
            <w:tcBorders>
              <w:left w:val="single" w:sz="4" w:space="0" w:color="auto"/>
              <w:right w:val="single" w:sz="4" w:space="0" w:color="auto"/>
            </w:tcBorders>
            <w:vAlign w:val="bottom"/>
          </w:tcPr>
          <w:p w:rsidR="006262A9" w:rsidRPr="006262A9" w:rsidRDefault="006262A9" w:rsidP="00733E3C">
            <w:pPr>
              <w:spacing w:before="160" w:after="160" w:line="240" w:lineRule="exact"/>
              <w:ind w:right="113"/>
              <w:jc w:val="right"/>
              <w:rPr>
                <w:sz w:val="22"/>
                <w:szCs w:val="22"/>
              </w:rPr>
            </w:pPr>
            <w:r w:rsidRPr="006262A9">
              <w:rPr>
                <w:sz w:val="22"/>
                <w:szCs w:val="22"/>
              </w:rPr>
              <w:t>1,0</w:t>
            </w:r>
          </w:p>
        </w:tc>
      </w:tr>
      <w:tr w:rsidR="006262A9" w:rsidRPr="005B559E" w:rsidTr="001D62AE">
        <w:tblPrEx>
          <w:tblCellMar>
            <w:left w:w="108" w:type="dxa"/>
            <w:right w:w="108" w:type="dxa"/>
          </w:tblCellMar>
        </w:tblPrEx>
        <w:trPr>
          <w:cantSplit/>
          <w:jc w:val="center"/>
        </w:trPr>
        <w:tc>
          <w:tcPr>
            <w:tcW w:w="575" w:type="pct"/>
            <w:tcBorders>
              <w:left w:val="single" w:sz="4" w:space="0" w:color="auto"/>
              <w:right w:val="single" w:sz="4" w:space="0" w:color="auto"/>
            </w:tcBorders>
            <w:vAlign w:val="center"/>
          </w:tcPr>
          <w:p w:rsidR="006262A9" w:rsidRPr="006262A9" w:rsidRDefault="006262A9" w:rsidP="00733E3C">
            <w:pPr>
              <w:spacing w:before="160" w:after="160" w:line="240" w:lineRule="exact"/>
              <w:ind w:right="57"/>
              <w:rPr>
                <w:sz w:val="22"/>
                <w:szCs w:val="22"/>
              </w:rPr>
            </w:pPr>
            <w:r w:rsidRPr="006262A9">
              <w:rPr>
                <w:sz w:val="22"/>
                <w:szCs w:val="22"/>
              </w:rPr>
              <w:t>Ноябрь 2020 г.</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57"/>
              <w:jc w:val="right"/>
              <w:rPr>
                <w:sz w:val="22"/>
                <w:szCs w:val="22"/>
                <w:lang w:val="en-US"/>
              </w:rPr>
            </w:pPr>
            <w:r w:rsidRPr="006262A9">
              <w:rPr>
                <w:sz w:val="22"/>
                <w:szCs w:val="22"/>
                <w:lang w:val="en-US"/>
              </w:rPr>
              <w:t>100</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1,7</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3,7</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7,8</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8,4</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57"/>
              <w:jc w:val="right"/>
              <w:rPr>
                <w:sz w:val="22"/>
                <w:szCs w:val="22"/>
              </w:rPr>
            </w:pPr>
            <w:r w:rsidRPr="006262A9">
              <w:rPr>
                <w:sz w:val="22"/>
                <w:szCs w:val="22"/>
              </w:rPr>
              <w:t>16,9</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57"/>
              <w:jc w:val="right"/>
              <w:rPr>
                <w:sz w:val="22"/>
                <w:szCs w:val="22"/>
              </w:rPr>
            </w:pPr>
            <w:r w:rsidRPr="006262A9">
              <w:rPr>
                <w:sz w:val="22"/>
                <w:szCs w:val="22"/>
              </w:rPr>
              <w:t>15,8</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57"/>
              <w:jc w:val="right"/>
              <w:rPr>
                <w:sz w:val="22"/>
                <w:szCs w:val="22"/>
              </w:rPr>
            </w:pPr>
            <w:r w:rsidRPr="006262A9">
              <w:rPr>
                <w:sz w:val="22"/>
                <w:szCs w:val="22"/>
              </w:rPr>
              <w:t>25,9</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57"/>
              <w:jc w:val="right"/>
              <w:rPr>
                <w:sz w:val="22"/>
                <w:szCs w:val="22"/>
              </w:rPr>
            </w:pPr>
            <w:r w:rsidRPr="006262A9">
              <w:rPr>
                <w:sz w:val="22"/>
                <w:szCs w:val="22"/>
              </w:rPr>
              <w:t>10,3</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8,2</w:t>
            </w:r>
          </w:p>
        </w:tc>
        <w:tc>
          <w:tcPr>
            <w:tcW w:w="402" w:type="pct"/>
            <w:tcBorders>
              <w:left w:val="single" w:sz="4" w:space="0" w:color="auto"/>
              <w:right w:val="single" w:sz="4" w:space="0" w:color="auto"/>
            </w:tcBorders>
            <w:vAlign w:val="bottom"/>
          </w:tcPr>
          <w:p w:rsidR="006262A9" w:rsidRPr="006262A9" w:rsidRDefault="006262A9" w:rsidP="00733E3C">
            <w:pPr>
              <w:widowControl w:val="0"/>
              <w:autoSpaceDE w:val="0"/>
              <w:autoSpaceDN w:val="0"/>
              <w:adjustRightInd w:val="0"/>
              <w:spacing w:before="160" w:after="160" w:line="240" w:lineRule="exact"/>
              <w:ind w:right="113"/>
              <w:jc w:val="right"/>
              <w:rPr>
                <w:sz w:val="22"/>
                <w:szCs w:val="22"/>
              </w:rPr>
            </w:pPr>
            <w:r w:rsidRPr="006262A9">
              <w:rPr>
                <w:sz w:val="22"/>
                <w:szCs w:val="22"/>
              </w:rPr>
              <w:t>1,3</w:t>
            </w:r>
          </w:p>
        </w:tc>
      </w:tr>
      <w:tr w:rsidR="00BE5E05" w:rsidRPr="00BE5E05" w:rsidTr="001D62AE">
        <w:tblPrEx>
          <w:tblCellMar>
            <w:left w:w="108" w:type="dxa"/>
            <w:right w:w="108" w:type="dxa"/>
          </w:tblCellMar>
        </w:tblPrEx>
        <w:trPr>
          <w:cantSplit/>
          <w:jc w:val="center"/>
        </w:trPr>
        <w:tc>
          <w:tcPr>
            <w:tcW w:w="575" w:type="pct"/>
            <w:tcBorders>
              <w:left w:val="single" w:sz="4" w:space="0" w:color="auto"/>
              <w:bottom w:val="double" w:sz="4" w:space="0" w:color="auto"/>
              <w:right w:val="single" w:sz="4" w:space="0" w:color="auto"/>
            </w:tcBorders>
            <w:vAlign w:val="center"/>
          </w:tcPr>
          <w:p w:rsidR="006262A9" w:rsidRPr="00BE5E05" w:rsidRDefault="006262A9" w:rsidP="00733E3C">
            <w:pPr>
              <w:spacing w:before="160" w:after="160" w:line="240" w:lineRule="exact"/>
              <w:ind w:right="57"/>
              <w:rPr>
                <w:b/>
                <w:i/>
                <w:sz w:val="22"/>
                <w:szCs w:val="22"/>
              </w:rPr>
            </w:pPr>
            <w:r w:rsidRPr="00BE5E05">
              <w:rPr>
                <w:b/>
                <w:i/>
                <w:sz w:val="22"/>
                <w:szCs w:val="22"/>
              </w:rPr>
              <w:t>Май 2021 г.</w:t>
            </w:r>
          </w:p>
        </w:tc>
        <w:tc>
          <w:tcPr>
            <w:tcW w:w="402" w:type="pct"/>
            <w:tcBorders>
              <w:left w:val="single" w:sz="4" w:space="0" w:color="auto"/>
              <w:bottom w:val="double" w:sz="4" w:space="0" w:color="auto"/>
              <w:right w:val="single" w:sz="4" w:space="0" w:color="auto"/>
            </w:tcBorders>
            <w:vAlign w:val="bottom"/>
          </w:tcPr>
          <w:p w:rsidR="006262A9" w:rsidRPr="00BE5E05" w:rsidRDefault="006262A9" w:rsidP="00733E3C">
            <w:pPr>
              <w:spacing w:before="160" w:after="160" w:line="240" w:lineRule="exact"/>
              <w:ind w:right="57"/>
              <w:jc w:val="right"/>
              <w:rPr>
                <w:b/>
                <w:i/>
                <w:sz w:val="22"/>
                <w:szCs w:val="22"/>
              </w:rPr>
            </w:pPr>
            <w:r w:rsidRPr="00BE5E05">
              <w:rPr>
                <w:b/>
                <w:i/>
                <w:sz w:val="22"/>
                <w:szCs w:val="22"/>
              </w:rPr>
              <w:t>100</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1,3</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1,6</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6,5</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7,5</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57"/>
              <w:jc w:val="right"/>
              <w:rPr>
                <w:b/>
                <w:i/>
                <w:sz w:val="22"/>
                <w:szCs w:val="22"/>
              </w:rPr>
            </w:pPr>
            <w:r w:rsidRPr="00BE5E05">
              <w:rPr>
                <w:b/>
                <w:i/>
                <w:sz w:val="22"/>
                <w:szCs w:val="22"/>
              </w:rPr>
              <w:t>16,1</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57"/>
              <w:jc w:val="right"/>
              <w:rPr>
                <w:b/>
                <w:i/>
                <w:sz w:val="22"/>
                <w:szCs w:val="22"/>
              </w:rPr>
            </w:pPr>
            <w:r w:rsidRPr="00BE5E05">
              <w:rPr>
                <w:b/>
                <w:i/>
                <w:sz w:val="22"/>
                <w:szCs w:val="22"/>
              </w:rPr>
              <w:t>15,7</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57"/>
              <w:jc w:val="right"/>
              <w:rPr>
                <w:b/>
                <w:i/>
                <w:sz w:val="22"/>
                <w:szCs w:val="22"/>
              </w:rPr>
            </w:pPr>
            <w:r w:rsidRPr="00BE5E05">
              <w:rPr>
                <w:b/>
                <w:i/>
                <w:sz w:val="22"/>
                <w:szCs w:val="22"/>
              </w:rPr>
              <w:t>28,2</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57"/>
              <w:jc w:val="right"/>
              <w:rPr>
                <w:b/>
                <w:i/>
                <w:sz w:val="22"/>
                <w:szCs w:val="22"/>
              </w:rPr>
            </w:pPr>
            <w:r w:rsidRPr="00BE5E05">
              <w:rPr>
                <w:b/>
                <w:i/>
                <w:sz w:val="22"/>
                <w:szCs w:val="22"/>
              </w:rPr>
              <w:t>12,1</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9,6</w:t>
            </w:r>
          </w:p>
        </w:tc>
        <w:tc>
          <w:tcPr>
            <w:tcW w:w="402" w:type="pct"/>
            <w:tcBorders>
              <w:left w:val="single" w:sz="4" w:space="0" w:color="auto"/>
              <w:bottom w:val="double" w:sz="4" w:space="0" w:color="auto"/>
              <w:right w:val="single" w:sz="4" w:space="0" w:color="auto"/>
            </w:tcBorders>
            <w:vAlign w:val="bottom"/>
          </w:tcPr>
          <w:p w:rsidR="006262A9" w:rsidRPr="00BE5E05" w:rsidRDefault="00BE5E05" w:rsidP="00733E3C">
            <w:pPr>
              <w:widowControl w:val="0"/>
              <w:autoSpaceDE w:val="0"/>
              <w:autoSpaceDN w:val="0"/>
              <w:adjustRightInd w:val="0"/>
              <w:spacing w:before="160" w:after="160" w:line="240" w:lineRule="exact"/>
              <w:ind w:right="113"/>
              <w:jc w:val="right"/>
              <w:rPr>
                <w:b/>
                <w:i/>
                <w:sz w:val="22"/>
                <w:szCs w:val="22"/>
              </w:rPr>
            </w:pPr>
            <w:r w:rsidRPr="00BE5E05">
              <w:rPr>
                <w:b/>
                <w:i/>
                <w:sz w:val="22"/>
                <w:szCs w:val="22"/>
              </w:rPr>
              <w:t>1,4</w:t>
            </w:r>
          </w:p>
        </w:tc>
      </w:tr>
    </w:tbl>
    <w:p w:rsidR="005869A4" w:rsidRPr="000938A2" w:rsidRDefault="005869A4" w:rsidP="00733E3C">
      <w:pPr>
        <w:spacing w:before="120" w:line="320" w:lineRule="exact"/>
        <w:ind w:firstLine="709"/>
        <w:jc w:val="both"/>
        <w:rPr>
          <w:sz w:val="26"/>
          <w:szCs w:val="26"/>
        </w:rPr>
      </w:pPr>
    </w:p>
    <w:sectPr w:rsidR="005869A4" w:rsidRPr="000938A2" w:rsidSect="006B6138">
      <w:headerReference w:type="default" r:id="rId9"/>
      <w:footerReference w:type="even" r:id="rId10"/>
      <w:footerReference w:type="default" r:id="rId11"/>
      <w:pgSz w:w="11907" w:h="16840" w:code="9"/>
      <w:pgMar w:top="1588" w:right="1418" w:bottom="1418" w:left="1418" w:header="1247" w:footer="1134" w:gutter="0"/>
      <w:pgNumType w:start="15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D00" w:rsidRDefault="00E12D00">
      <w:r>
        <w:separator/>
      </w:r>
    </w:p>
  </w:endnote>
  <w:endnote w:type="continuationSeparator" w:id="0">
    <w:p w:rsidR="00E12D00" w:rsidRDefault="00E12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2AE" w:rsidRDefault="001D62AE"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1D62AE" w:rsidRDefault="001D62AE"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2AE" w:rsidRDefault="001D62AE"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6B6138">
      <w:rPr>
        <w:rStyle w:val="a9"/>
        <w:noProof/>
      </w:rPr>
      <w:t>160</w:t>
    </w:r>
    <w:r>
      <w:rPr>
        <w:rStyle w:val="a9"/>
      </w:rPr>
      <w:fldChar w:fldCharType="end"/>
    </w:r>
  </w:p>
  <w:p w:rsidR="001D62AE" w:rsidRPr="001104A5" w:rsidRDefault="001D62AE"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D00" w:rsidRDefault="00E12D00">
      <w:r>
        <w:separator/>
      </w:r>
    </w:p>
  </w:footnote>
  <w:footnote w:type="continuationSeparator" w:id="0">
    <w:p w:rsidR="00E12D00" w:rsidRDefault="00E12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2AE" w:rsidRPr="007E7191" w:rsidRDefault="001D62AE"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476F"/>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4ADC"/>
    <w:rsid w:val="002F4C3C"/>
    <w:rsid w:val="003003E6"/>
    <w:rsid w:val="00303232"/>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28FC"/>
    <w:rsid w:val="003829E0"/>
    <w:rsid w:val="00382EAE"/>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8F8"/>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86D9C"/>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0306"/>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77AF0"/>
    <w:rsid w:val="006802C6"/>
    <w:rsid w:val="006804F2"/>
    <w:rsid w:val="00681AD0"/>
    <w:rsid w:val="006830FD"/>
    <w:rsid w:val="00684DB7"/>
    <w:rsid w:val="00684DFE"/>
    <w:rsid w:val="00687798"/>
    <w:rsid w:val="00687B13"/>
    <w:rsid w:val="0069162A"/>
    <w:rsid w:val="00693857"/>
    <w:rsid w:val="00693C03"/>
    <w:rsid w:val="00693ECD"/>
    <w:rsid w:val="006945DA"/>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138"/>
    <w:rsid w:val="006B6A15"/>
    <w:rsid w:val="006B6EC5"/>
    <w:rsid w:val="006B6F76"/>
    <w:rsid w:val="006C0D61"/>
    <w:rsid w:val="006C18A5"/>
    <w:rsid w:val="006C21B2"/>
    <w:rsid w:val="006C2AAA"/>
    <w:rsid w:val="006C2C06"/>
    <w:rsid w:val="006C565E"/>
    <w:rsid w:val="006C6FDD"/>
    <w:rsid w:val="006C7E3C"/>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0034"/>
    <w:rsid w:val="007307FB"/>
    <w:rsid w:val="00731458"/>
    <w:rsid w:val="0073145F"/>
    <w:rsid w:val="007325E3"/>
    <w:rsid w:val="007331A3"/>
    <w:rsid w:val="00733E3C"/>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97EB9"/>
    <w:rsid w:val="008A1534"/>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4EE"/>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5751C"/>
    <w:rsid w:val="009603D8"/>
    <w:rsid w:val="00960955"/>
    <w:rsid w:val="00960FC5"/>
    <w:rsid w:val="00961C7F"/>
    <w:rsid w:val="009638A2"/>
    <w:rsid w:val="00963C4B"/>
    <w:rsid w:val="009654C5"/>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3D33"/>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04"/>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813"/>
    <w:rsid w:val="00A75ABA"/>
    <w:rsid w:val="00A75C4F"/>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E5E05"/>
    <w:rsid w:val="00BF07C9"/>
    <w:rsid w:val="00BF0898"/>
    <w:rsid w:val="00BF0A03"/>
    <w:rsid w:val="00BF0BED"/>
    <w:rsid w:val="00BF0FF4"/>
    <w:rsid w:val="00BF13F6"/>
    <w:rsid w:val="00BF21A2"/>
    <w:rsid w:val="00BF25CD"/>
    <w:rsid w:val="00BF2FD1"/>
    <w:rsid w:val="00BF371A"/>
    <w:rsid w:val="00BF41BD"/>
    <w:rsid w:val="00BF6545"/>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51BD"/>
    <w:rsid w:val="00C55A72"/>
    <w:rsid w:val="00C56AFD"/>
    <w:rsid w:val="00C56B11"/>
    <w:rsid w:val="00C578ED"/>
    <w:rsid w:val="00C623E7"/>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758"/>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D7BC1"/>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C67"/>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3F"/>
    <w:rsid w:val="00D24C7C"/>
    <w:rsid w:val="00D25300"/>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2B8F"/>
    <w:rsid w:val="00DF3498"/>
    <w:rsid w:val="00DF3EEC"/>
    <w:rsid w:val="00DF409C"/>
    <w:rsid w:val="00DF5DB2"/>
    <w:rsid w:val="00DF64DC"/>
    <w:rsid w:val="00DF6CCB"/>
    <w:rsid w:val="00E00232"/>
    <w:rsid w:val="00E00A18"/>
    <w:rsid w:val="00E0190F"/>
    <w:rsid w:val="00E01F00"/>
    <w:rsid w:val="00E02A6E"/>
    <w:rsid w:val="00E0396C"/>
    <w:rsid w:val="00E03DA4"/>
    <w:rsid w:val="00E0523D"/>
    <w:rsid w:val="00E060BE"/>
    <w:rsid w:val="00E07E0C"/>
    <w:rsid w:val="00E11E2A"/>
    <w:rsid w:val="00E12D00"/>
    <w:rsid w:val="00E13132"/>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71C"/>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5779"/>
    <w:rsid w:val="00F16088"/>
    <w:rsid w:val="00F161BC"/>
    <w:rsid w:val="00F16604"/>
    <w:rsid w:val="00F22170"/>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F961A96-F6CE-425F-BE9B-44EFE7C5C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1489</Words>
  <Characters>8489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30</cp:revision>
  <cp:lastPrinted>2021-07-26T10:38:00Z</cp:lastPrinted>
  <dcterms:created xsi:type="dcterms:W3CDTF">2021-07-12T06:14:00Z</dcterms:created>
  <dcterms:modified xsi:type="dcterms:W3CDTF">2021-07-26T11:41:00Z</dcterms:modified>
</cp:coreProperties>
</file>