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AF426B" w:rsidP="002B35EF">
      <w:pPr>
        <w:pStyle w:val="20"/>
        <w:spacing w:after="240" w:line="320" w:lineRule="exact"/>
        <w:rPr>
          <w:szCs w:val="26"/>
        </w:rPr>
      </w:pPr>
      <w:r w:rsidRPr="00231EC9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7FE3E24A" wp14:editId="646D3FC5">
            <wp:simplePos x="0" y="0"/>
            <wp:positionH relativeFrom="column">
              <wp:posOffset>-167005</wp:posOffset>
            </wp:positionH>
            <wp:positionV relativeFrom="paragraph">
              <wp:posOffset>1366520</wp:posOffset>
            </wp:positionV>
            <wp:extent cx="6153150" cy="2209800"/>
            <wp:effectExtent l="0" t="0" r="0" b="0"/>
            <wp:wrapNone/>
            <wp:docPr id="2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584E26" w:rsidRPr="009457D9">
        <w:t>О</w:t>
      </w:r>
      <w:r w:rsidR="00584E26" w:rsidRPr="00886495">
        <w:t>существлена первая оценка валового вн</w:t>
      </w:r>
      <w:r w:rsidR="00494896" w:rsidRPr="00886495">
        <w:t>утреннего продукта</w:t>
      </w:r>
      <w:r w:rsidR="00886495" w:rsidRPr="00886495">
        <w:t xml:space="preserve"> </w:t>
      </w:r>
      <w:r w:rsidR="00886495">
        <w:br/>
      </w:r>
      <w:r w:rsidR="00494896" w:rsidRPr="00886495">
        <w:t xml:space="preserve">за </w:t>
      </w:r>
      <w:r w:rsidR="00B641A4" w:rsidRPr="00886495">
        <w:rPr>
          <w:szCs w:val="26"/>
        </w:rPr>
        <w:t>январь-</w:t>
      </w:r>
      <w:r w:rsidRPr="00886495">
        <w:rPr>
          <w:szCs w:val="26"/>
        </w:rPr>
        <w:t>ноябрь</w:t>
      </w:r>
      <w:r w:rsidR="00E14497" w:rsidRPr="00886495">
        <w:rPr>
          <w:szCs w:val="26"/>
        </w:rPr>
        <w:t xml:space="preserve"> </w:t>
      </w:r>
      <w:r w:rsidR="00584E26" w:rsidRPr="00886495">
        <w:t>201</w:t>
      </w:r>
      <w:r w:rsidR="00E23F50" w:rsidRPr="00886495">
        <w:t>9</w:t>
      </w:r>
      <w:r w:rsidR="00F71301" w:rsidRPr="00886495">
        <w:rPr>
          <w:lang w:val="en-US"/>
        </w:rPr>
        <w:t> </w:t>
      </w:r>
      <w:r w:rsidR="00584E26" w:rsidRPr="00886495">
        <w:t>г</w:t>
      </w:r>
      <w:r w:rsidR="00494896" w:rsidRPr="00886495">
        <w:t xml:space="preserve">. Объем ВВП </w:t>
      </w:r>
      <w:r w:rsidR="00B641A4" w:rsidRPr="00886495">
        <w:t>за январь-</w:t>
      </w:r>
      <w:r w:rsidRPr="00886495">
        <w:t>ноябрь</w:t>
      </w:r>
      <w:r w:rsidR="00FA7E19" w:rsidRPr="00886495">
        <w:rPr>
          <w:szCs w:val="26"/>
        </w:rPr>
        <w:t xml:space="preserve"> </w:t>
      </w:r>
      <w:r w:rsidR="00584E26" w:rsidRPr="00886495">
        <w:t>201</w:t>
      </w:r>
      <w:r w:rsidR="00E23F50" w:rsidRPr="00886495">
        <w:t>9</w:t>
      </w:r>
      <w:r w:rsidR="00F71301" w:rsidRPr="00886495">
        <w:t> </w:t>
      </w:r>
      <w:r w:rsidR="00584E26" w:rsidRPr="00886495">
        <w:t>г</w:t>
      </w:r>
      <w:r w:rsidR="008D0510" w:rsidRPr="00886495">
        <w:t>.</w:t>
      </w:r>
      <w:r w:rsidR="00FA7E19" w:rsidRPr="00886495">
        <w:t xml:space="preserve"> </w:t>
      </w:r>
      <w:r w:rsidR="00584E26" w:rsidRPr="00886495">
        <w:t xml:space="preserve">в </w:t>
      </w:r>
      <w:r w:rsidR="00584E26"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B44643" w:rsidRPr="00886495">
        <w:rPr>
          <w:szCs w:val="26"/>
        </w:rPr>
        <w:t>1</w:t>
      </w:r>
      <w:r w:rsidRPr="00886495">
        <w:rPr>
          <w:szCs w:val="26"/>
        </w:rPr>
        <w:t>20</w:t>
      </w:r>
      <w:r w:rsidR="00B44643" w:rsidRPr="00886495">
        <w:rPr>
          <w:szCs w:val="26"/>
        </w:rPr>
        <w:t>,</w:t>
      </w:r>
      <w:r w:rsidRPr="00886495">
        <w:rPr>
          <w:szCs w:val="26"/>
        </w:rPr>
        <w:t>1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="00584E26"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="00584E26"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B641A4" w:rsidRPr="00886495">
        <w:rPr>
          <w:szCs w:val="26"/>
        </w:rPr>
        <w:t>январь-</w:t>
      </w:r>
      <w:r w:rsidRPr="00886495">
        <w:rPr>
          <w:szCs w:val="26"/>
        </w:rPr>
        <w:t>ноябрь</w:t>
      </w:r>
      <w:r w:rsidR="00FA7E19" w:rsidRPr="00886495">
        <w:rPr>
          <w:szCs w:val="26"/>
        </w:rPr>
        <w:t xml:space="preserve"> </w:t>
      </w:r>
      <w:r w:rsidR="003E505B" w:rsidRPr="00886495">
        <w:t>201</w:t>
      </w:r>
      <w:r w:rsidR="00E23F50" w:rsidRPr="00886495">
        <w:t>9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886495" w:rsidRPr="00886495">
        <w:rPr>
          <w:szCs w:val="26"/>
        </w:rPr>
        <w:t xml:space="preserve"> </w:t>
      </w:r>
      <w:r w:rsidR="00886495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560661" w:rsidRPr="00886495">
        <w:rPr>
          <w:szCs w:val="26"/>
        </w:rPr>
        <w:t>101,1</w:t>
      </w:r>
      <w:r w:rsidR="00F71301" w:rsidRPr="00886495">
        <w:rPr>
          <w:szCs w:val="26"/>
        </w:rPr>
        <w:t>% при прогнозе на 201</w:t>
      </w:r>
      <w:r w:rsidR="00E23F50" w:rsidRPr="00886495">
        <w:rPr>
          <w:szCs w:val="26"/>
        </w:rPr>
        <w:t>9</w:t>
      </w:r>
      <w:r w:rsidR="00F71301" w:rsidRPr="00886495">
        <w:rPr>
          <w:szCs w:val="26"/>
        </w:rPr>
        <w:t> </w:t>
      </w:r>
      <w:r w:rsidR="00473406" w:rsidRPr="00886495">
        <w:rPr>
          <w:szCs w:val="26"/>
        </w:rPr>
        <w:t>г</w:t>
      </w:r>
      <w:r w:rsidR="00886495" w:rsidRPr="00886495">
        <w:rPr>
          <w:szCs w:val="26"/>
        </w:rPr>
        <w:t>од</w:t>
      </w:r>
      <w:r w:rsidR="00886495">
        <w:rPr>
          <w:szCs w:val="26"/>
        </w:rPr>
        <w:t xml:space="preserve"> </w:t>
      </w:r>
      <w:r w:rsidR="001C5646" w:rsidRPr="00886495">
        <w:t xml:space="preserve">в соответствии </w:t>
      </w:r>
      <w:r w:rsidR="001C651A" w:rsidRPr="00886495">
        <w:t xml:space="preserve">с </w:t>
      </w:r>
      <w:r w:rsidR="00711DF8" w:rsidRPr="00886495">
        <w:rPr>
          <w:szCs w:val="26"/>
        </w:rPr>
        <w:t>Указом</w:t>
      </w:r>
      <w:r w:rsidR="001C651A" w:rsidRPr="00886495">
        <w:rPr>
          <w:szCs w:val="26"/>
        </w:rPr>
        <w:t xml:space="preserve"> </w:t>
      </w:r>
      <w:r w:rsidR="00711DF8" w:rsidRPr="00886495">
        <w:rPr>
          <w:szCs w:val="26"/>
        </w:rPr>
        <w:t>Президента</w:t>
      </w:r>
      <w:r w:rsidR="001C651A" w:rsidRPr="00886495">
        <w:rPr>
          <w:szCs w:val="26"/>
        </w:rPr>
        <w:t xml:space="preserve"> Республики Беларусь</w:t>
      </w:r>
      <w:r w:rsidR="00886495">
        <w:rPr>
          <w:szCs w:val="26"/>
        </w:rPr>
        <w:t xml:space="preserve"> </w:t>
      </w:r>
      <w:r w:rsidR="00E23F50" w:rsidRPr="00886495">
        <w:rPr>
          <w:szCs w:val="26"/>
        </w:rPr>
        <w:t>от 2</w:t>
      </w:r>
      <w:r w:rsidR="00711DF8" w:rsidRPr="00886495">
        <w:rPr>
          <w:szCs w:val="26"/>
        </w:rPr>
        <w:t>0</w:t>
      </w:r>
      <w:r w:rsidR="00E23F50" w:rsidRPr="00886495">
        <w:rPr>
          <w:szCs w:val="26"/>
        </w:rPr>
        <w:t xml:space="preserve"> декабря 2018 г. № </w:t>
      </w:r>
      <w:r w:rsidR="00711DF8" w:rsidRPr="00886495">
        <w:rPr>
          <w:szCs w:val="26"/>
        </w:rPr>
        <w:t>483</w:t>
      </w:r>
      <w:r w:rsidR="00E23F50" w:rsidRPr="00886495">
        <w:rPr>
          <w:szCs w:val="26"/>
        </w:rPr>
        <w:t xml:space="preserve"> </w:t>
      </w:r>
      <w:r w:rsidR="00E23F50" w:rsidRPr="00886495">
        <w:t>– 10</w:t>
      </w:r>
      <w:r w:rsidR="001A5DA0" w:rsidRPr="00886495">
        <w:t>4</w:t>
      </w:r>
      <w:r w:rsidR="00E23F50" w:rsidRPr="00886495">
        <w:t>%</w:t>
      </w:r>
      <w:r w:rsidR="00E23F50" w:rsidRPr="00886495">
        <w:rPr>
          <w:szCs w:val="26"/>
        </w:rPr>
        <w:t>, индекс-дефлятор ВВП –</w:t>
      </w:r>
      <w:r w:rsidR="0054518E" w:rsidRPr="00886495">
        <w:rPr>
          <w:szCs w:val="26"/>
        </w:rPr>
        <w:t xml:space="preserve"> </w:t>
      </w:r>
      <w:r w:rsidR="00560661" w:rsidRPr="00886495">
        <w:rPr>
          <w:szCs w:val="26"/>
        </w:rPr>
        <w:t>106,</w:t>
      </w:r>
      <w:r w:rsidRPr="00886495">
        <w:rPr>
          <w:szCs w:val="26"/>
        </w:rPr>
        <w:t>5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FC3C9F" w:rsidRDefault="00FC3C9F" w:rsidP="00645CC5">
      <w:pPr>
        <w:pStyle w:val="2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645CC5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3D05D6" w:rsidP="007653C9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7653C9">
              <w:rPr>
                <w:spacing w:val="-4"/>
                <w:sz w:val="22"/>
                <w:szCs w:val="22"/>
              </w:rPr>
              <w:t>ноябрь</w:t>
            </w:r>
            <w:r w:rsidR="00FA7E19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642BEE">
              <w:rPr>
                <w:sz w:val="22"/>
                <w:szCs w:val="22"/>
                <w:lang w:val="en-US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3D05D6" w:rsidRDefault="00B14BC1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1D5867" w:rsidRPr="001D5867">
              <w:rPr>
                <w:sz w:val="22"/>
                <w:szCs w:val="22"/>
              </w:rPr>
              <w:br/>
            </w:r>
            <w:r w:rsidR="003D05D6">
              <w:rPr>
                <w:spacing w:val="-4"/>
                <w:sz w:val="22"/>
                <w:szCs w:val="22"/>
              </w:rPr>
              <w:t>январю-</w:t>
            </w:r>
            <w:r w:rsidR="007653C9">
              <w:rPr>
                <w:spacing w:val="-4"/>
                <w:sz w:val="22"/>
                <w:szCs w:val="22"/>
              </w:rPr>
              <w:t>ноябрю</w:t>
            </w:r>
          </w:p>
          <w:p w:rsidR="008C456D" w:rsidRPr="00E5170D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C4AB0" w:rsidRPr="00DC7588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6C7DF0" w:rsidRDefault="00102950" w:rsidP="00F971E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653C9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653C9">
              <w:rPr>
                <w:b/>
                <w:sz w:val="22"/>
                <w:szCs w:val="22"/>
              </w:rPr>
              <w:t>086</w:t>
            </w:r>
            <w:r w:rsidR="00C12B71">
              <w:rPr>
                <w:b/>
                <w:sz w:val="22"/>
                <w:szCs w:val="22"/>
              </w:rPr>
              <w:t>,</w:t>
            </w:r>
            <w:r w:rsidR="007653C9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0D086E" w:rsidP="00F971E9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971E9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7653C9" w:rsidP="00F971E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  <w:r w:rsidR="001029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930</w:t>
            </w:r>
            <w:r w:rsidR="00C12B71">
              <w:rPr>
                <w:b/>
                <w:sz w:val="22"/>
                <w:szCs w:val="22"/>
              </w:rPr>
              <w:t>,</w:t>
            </w:r>
            <w:r w:rsidR="0010295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1C1A40" w:rsidP="007653C9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</w:t>
            </w:r>
            <w:r w:rsidR="007653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12B7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228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7653C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C1A4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7653C9">
              <w:rPr>
                <w:sz w:val="22"/>
                <w:szCs w:val="22"/>
              </w:rPr>
              <w:t>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653C9">
              <w:rPr>
                <w:sz w:val="22"/>
                <w:szCs w:val="22"/>
              </w:rPr>
              <w:t>88</w:t>
            </w:r>
            <w:r w:rsidR="00C12B71">
              <w:rPr>
                <w:sz w:val="22"/>
                <w:szCs w:val="22"/>
              </w:rPr>
              <w:t>,</w:t>
            </w:r>
            <w:r w:rsidR="007653C9"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B763E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7653C9">
              <w:rPr>
                <w:color w:val="000000"/>
                <w:sz w:val="22"/>
                <w:szCs w:val="22"/>
              </w:rPr>
              <w:t>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653C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7653C9">
              <w:rPr>
                <w:sz w:val="22"/>
                <w:szCs w:val="22"/>
              </w:rPr>
              <w:t>684</w:t>
            </w:r>
            <w:r w:rsidR="00C12B71">
              <w:rPr>
                <w:sz w:val="22"/>
                <w:szCs w:val="22"/>
              </w:rPr>
              <w:t>,</w:t>
            </w:r>
            <w:r w:rsidR="007653C9"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7653C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="007653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7653C9">
              <w:rPr>
                <w:color w:val="000000"/>
                <w:sz w:val="22"/>
                <w:szCs w:val="22"/>
              </w:rPr>
              <w:t>6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  <w:r w:rsidR="007653C9">
              <w:rPr>
                <w:sz w:val="22"/>
                <w:szCs w:val="22"/>
              </w:rPr>
              <w:t>552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7653C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C1A4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7653C9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  <w:r w:rsidR="000D086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7653C9">
              <w:rPr>
                <w:color w:val="000000"/>
                <w:sz w:val="22"/>
                <w:szCs w:val="22"/>
              </w:rPr>
              <w:t>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7653C9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029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598</w:t>
            </w:r>
            <w:r w:rsidR="00C12B7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B763E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B763E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B763EE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7653C9">
              <w:rPr>
                <w:color w:val="000000"/>
                <w:sz w:val="22"/>
                <w:szCs w:val="22"/>
              </w:rPr>
              <w:t>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02950" w:rsidP="00F971E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53C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7653C9">
              <w:rPr>
                <w:sz w:val="22"/>
                <w:szCs w:val="22"/>
              </w:rPr>
              <w:t>091</w:t>
            </w:r>
            <w:r w:rsidR="00C12B71">
              <w:rPr>
                <w:sz w:val="22"/>
                <w:szCs w:val="22"/>
              </w:rPr>
              <w:t>,</w:t>
            </w:r>
            <w:r w:rsidR="007653C9"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7653C9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7653C9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B763EE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 w:rsidR="007653C9">
              <w:rPr>
                <w:color w:val="000000"/>
                <w:sz w:val="22"/>
                <w:szCs w:val="22"/>
              </w:rPr>
              <w:t>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8864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Default="007653C9" w:rsidP="00F971E9">
            <w:pPr>
              <w:tabs>
                <w:tab w:val="left" w:pos="356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0295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064</w:t>
            </w:r>
            <w:r w:rsidR="00102950">
              <w:rPr>
                <w:sz w:val="22"/>
                <w:szCs w:val="22"/>
              </w:rPr>
              <w:t>,8</w:t>
            </w:r>
          </w:p>
          <w:p w:rsidR="00102950" w:rsidRPr="00FF6487" w:rsidRDefault="00102950" w:rsidP="00F971E9">
            <w:pPr>
              <w:tabs>
                <w:tab w:val="left" w:pos="356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Default="00102950" w:rsidP="009208D2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7653C9">
              <w:rPr>
                <w:sz w:val="22"/>
                <w:szCs w:val="22"/>
              </w:rPr>
              <w:t>9</w:t>
            </w:r>
          </w:p>
          <w:p w:rsidR="00102950" w:rsidRPr="00FF6487" w:rsidRDefault="00102950" w:rsidP="007653C9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9208D2" w:rsidRDefault="00102950" w:rsidP="00F971E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208D2">
              <w:rPr>
                <w:sz w:val="22"/>
                <w:szCs w:val="22"/>
              </w:rPr>
              <w:t>98,</w:t>
            </w:r>
            <w:r w:rsidR="007653C9">
              <w:rPr>
                <w:sz w:val="22"/>
                <w:szCs w:val="22"/>
              </w:rPr>
              <w:t>5</w:t>
            </w:r>
          </w:p>
          <w:p w:rsidR="00102950" w:rsidRPr="009208D2" w:rsidRDefault="00102950" w:rsidP="00F971E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86495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886495" w:rsidP="009208D2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886495" w:rsidP="00F971E9">
            <w:pPr>
              <w:tabs>
                <w:tab w:val="left" w:pos="356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7 448,6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886495" w:rsidP="009208D2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Pr="009208D2" w:rsidRDefault="00886495" w:rsidP="00F971E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208D2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3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9208D2" w:rsidP="00F971E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653C9">
              <w:rPr>
                <w:b/>
                <w:sz w:val="22"/>
                <w:szCs w:val="22"/>
              </w:rPr>
              <w:t>6</w:t>
            </w:r>
            <w:r w:rsidR="00C12B71">
              <w:rPr>
                <w:b/>
                <w:sz w:val="22"/>
                <w:szCs w:val="22"/>
              </w:rPr>
              <w:t> </w:t>
            </w:r>
            <w:r w:rsidR="007653C9">
              <w:rPr>
                <w:b/>
                <w:sz w:val="22"/>
                <w:szCs w:val="22"/>
              </w:rPr>
              <w:t>156</w:t>
            </w:r>
            <w:r w:rsidR="00C12B71">
              <w:rPr>
                <w:b/>
                <w:sz w:val="22"/>
                <w:szCs w:val="22"/>
              </w:rPr>
              <w:t>,</w:t>
            </w:r>
            <w:r w:rsidR="007653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1C1A40" w:rsidP="007653C9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208D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7653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0D086E" w:rsidP="00F971E9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</w:t>
            </w:r>
            <w:r w:rsidR="009208D2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роста ВВП в январе-</w:t>
      </w:r>
      <w:r w:rsidR="003750F3">
        <w:rPr>
          <w:rFonts w:ascii="Arial" w:hAnsi="Arial" w:cs="Arial"/>
          <w:b/>
          <w:sz w:val="22"/>
          <w:szCs w:val="22"/>
        </w:rPr>
        <w:t>ноябре</w:t>
      </w:r>
      <w:r>
        <w:rPr>
          <w:rFonts w:ascii="Arial" w:hAnsi="Arial" w:cs="Arial"/>
          <w:b/>
          <w:sz w:val="22"/>
          <w:szCs w:val="22"/>
        </w:rPr>
        <w:t xml:space="preserve"> 201</w:t>
      </w:r>
      <w:r w:rsidRPr="007D5792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20283A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07.6pt;margin-top:17.1pt;width:122.95pt;height:21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396234">
                    <w:rPr>
                      <w:rFonts w:ascii="Arial" w:hAnsi="Arial" w:cs="Arial"/>
                      <w:sz w:val="18"/>
                    </w:rPr>
                    <w:t>101,1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F971E9">
      <w:pPr>
        <w:pStyle w:val="ac"/>
        <w:tabs>
          <w:tab w:val="left" w:pos="8789"/>
        </w:tabs>
        <w:spacing w:before="32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655E87">
      <w:pPr>
        <w:pStyle w:val="20"/>
        <w:spacing w:before="6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971"/>
        <w:gridCol w:w="567"/>
        <w:gridCol w:w="1417"/>
        <w:gridCol w:w="1418"/>
        <w:gridCol w:w="1276"/>
        <w:gridCol w:w="1297"/>
      </w:tblGrid>
      <w:tr w:rsidR="00F16952" w:rsidRPr="00345612" w:rsidTr="008C0E8F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8C0E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Default="00F16952" w:rsidP="008C0E8F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  <w:p w:rsidR="00F16952" w:rsidRPr="005B4EB2" w:rsidRDefault="00F16952" w:rsidP="008C0E8F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  <w:p w:rsidR="00F16952" w:rsidRDefault="00F16952" w:rsidP="008C0E8F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8C0E8F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018E4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52" w:rsidRPr="00345612" w:rsidRDefault="00F16952" w:rsidP="008C0E8F">
            <w:pPr>
              <w:tabs>
                <w:tab w:val="left" w:pos="1529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E018E4">
              <w:rPr>
                <w:spacing w:val="-4"/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E018E4">
              <w:rPr>
                <w:spacing w:val="-4"/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F16952" w:rsidRPr="00345612" w:rsidTr="008C0E8F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52" w:rsidRPr="00345612" w:rsidRDefault="00F16952" w:rsidP="008C0E8F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6952" w:rsidRPr="008E3128" w:rsidRDefault="00F16952" w:rsidP="008C0E8F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952" w:rsidRPr="00345612" w:rsidRDefault="00F16952" w:rsidP="008C0E8F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E018E4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8C0E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8C0E8F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52" w:rsidRPr="0034561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60903" w:rsidRDefault="00F16952" w:rsidP="008C0E8F">
            <w:pPr>
              <w:spacing w:before="40" w:after="40" w:line="200" w:lineRule="exact"/>
              <w:ind w:left="-57" w:right="-68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018E4">
              <w:rPr>
                <w:b/>
                <w:sz w:val="22"/>
                <w:szCs w:val="22"/>
              </w:rPr>
              <w:t>20 086,9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E018E4">
              <w:rPr>
                <w:b/>
                <w:sz w:val="22"/>
                <w:szCs w:val="22"/>
              </w:rPr>
              <w:t>2</w:t>
            </w:r>
          </w:p>
        </w:tc>
      </w:tr>
      <w:tr w:rsidR="003E6E5A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9D5006" w:rsidRDefault="003E6E5A" w:rsidP="008C0E8F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971" w:type="dxa"/>
            <w:tcBorders>
              <w:left w:val="single" w:sz="4" w:space="0" w:color="auto"/>
            </w:tcBorders>
            <w:vAlign w:val="bottom"/>
          </w:tcPr>
          <w:p w:rsidR="003E6E5A" w:rsidRPr="00C43172" w:rsidRDefault="003E6E5A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bottom"/>
          </w:tcPr>
          <w:p w:rsidR="003E6E5A" w:rsidRPr="00C43172" w:rsidRDefault="003E6E5A" w:rsidP="008C0E8F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8C0E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018E4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8E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3</w:t>
            </w:r>
            <w:r w:rsidR="00E018E4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AB4C8A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320CC3">
              <w:rPr>
                <w:sz w:val="22"/>
                <w:szCs w:val="22"/>
              </w:rPr>
              <w:t>0</w:t>
            </w: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8C0E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018E4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018E4">
              <w:rPr>
                <w:sz w:val="22"/>
                <w:szCs w:val="22"/>
              </w:rPr>
              <w:t> 946,4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E018E4">
              <w:rPr>
                <w:sz w:val="22"/>
                <w:szCs w:val="22"/>
              </w:rPr>
              <w:t>4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018E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20CC3">
              <w:rPr>
                <w:sz w:val="22"/>
                <w:szCs w:val="22"/>
              </w:rPr>
              <w:t>3</w:t>
            </w: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8C0E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018E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A5477B" w:rsidRDefault="00F16952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8E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0</w:t>
            </w:r>
            <w:r w:rsidR="00E018E4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AB4C8A"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018E4">
              <w:rPr>
                <w:sz w:val="22"/>
                <w:szCs w:val="22"/>
              </w:rPr>
              <w:t>4</w:t>
            </w: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8C0E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018E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E018E4">
              <w:rPr>
                <w:sz w:val="22"/>
                <w:szCs w:val="22"/>
              </w:rPr>
              <w:t>877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E018E4">
              <w:rPr>
                <w:sz w:val="22"/>
                <w:szCs w:val="22"/>
              </w:rPr>
              <w:t>2</w:t>
            </w: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8C0E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018E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A5477B" w:rsidRDefault="00E018E4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F169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F16952">
              <w:rPr>
                <w:sz w:val="22"/>
                <w:szCs w:val="22"/>
              </w:rPr>
              <w:t>50,8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018E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0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018E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9</w:t>
            </w: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8C0E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E018E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8E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="00E018E4">
              <w:rPr>
                <w:sz w:val="22"/>
                <w:szCs w:val="22"/>
              </w:rPr>
              <w:t>835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C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B4C8A">
              <w:rPr>
                <w:sz w:val="22"/>
                <w:szCs w:val="22"/>
              </w:rPr>
              <w:t>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018E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5</w:t>
            </w:r>
          </w:p>
        </w:tc>
      </w:tr>
      <w:tr w:rsidR="00F16952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345612" w:rsidRDefault="00F16952" w:rsidP="008C0E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52" w:rsidRPr="00C43172" w:rsidRDefault="00F16952" w:rsidP="008C0E8F">
            <w:pPr>
              <w:tabs>
                <w:tab w:val="left" w:pos="82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E018E4" w:rsidP="0099677E">
            <w:pPr>
              <w:tabs>
                <w:tab w:val="left" w:pos="115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1695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283</w:t>
            </w:r>
            <w:r w:rsidR="00F1695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52" w:rsidRPr="00C43172" w:rsidRDefault="00F16952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018E4">
              <w:rPr>
                <w:sz w:val="22"/>
                <w:szCs w:val="22"/>
              </w:rPr>
              <w:t>8</w:t>
            </w:r>
          </w:p>
        </w:tc>
      </w:tr>
      <w:tr w:rsidR="003E6E5A" w:rsidRPr="00345612" w:rsidTr="008C0E8F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8C0E8F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3E6E5A" w:rsidRPr="00C43172" w:rsidRDefault="003E6E5A" w:rsidP="008C0E8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8C0E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8C0E8F">
            <w:pPr>
              <w:tabs>
                <w:tab w:val="left" w:pos="827"/>
                <w:tab w:val="left" w:pos="1529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F16952" w:rsidP="0099677E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18E4">
              <w:rPr>
                <w:sz w:val="22"/>
                <w:szCs w:val="22"/>
              </w:rPr>
              <w:t>8 255,8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041B49">
            <w:pPr>
              <w:tabs>
                <w:tab w:val="left" w:pos="891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C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E018E4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8C0E8F">
            <w:pPr>
              <w:tabs>
                <w:tab w:val="left" w:pos="152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</w:tbl>
    <w:p w:rsidR="00E717ED" w:rsidRDefault="00615D6C" w:rsidP="00615D6C">
      <w:pPr>
        <w:pStyle w:val="ac"/>
        <w:tabs>
          <w:tab w:val="left" w:pos="2977"/>
          <w:tab w:val="left" w:pos="3261"/>
        </w:tabs>
        <w:spacing w:before="40" w:after="40" w:line="220" w:lineRule="exact"/>
        <w:ind w:firstLine="0"/>
        <w:rPr>
          <w:szCs w:val="22"/>
        </w:rPr>
      </w:pPr>
      <w:r w:rsidRPr="0093757C">
        <w:rPr>
          <w:szCs w:val="22"/>
        </w:rPr>
        <w:t>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E717ED" w:rsidRPr="008D08ED" w:rsidRDefault="00D417BC" w:rsidP="00B9158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>
        <w:rPr>
          <w:lang w:val="ru-RU"/>
        </w:rPr>
        <w:t>8</w:t>
      </w:r>
      <w:r w:rsidRPr="00DB4314">
        <w:rPr>
          <w:lang w:val="ru-RU"/>
        </w:rPr>
        <w:t xml:space="preserve"> г. № </w:t>
      </w:r>
      <w:r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317069" w:rsidP="00BC4D3D">
      <w:pPr>
        <w:tabs>
          <w:tab w:val="left" w:pos="4820"/>
          <w:tab w:val="left" w:pos="4962"/>
          <w:tab w:val="left" w:pos="5529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161018">
        <w:rPr>
          <w:rFonts w:ascii="Arial" w:hAnsi="Arial" w:cs="Arial"/>
          <w:b/>
          <w:sz w:val="22"/>
          <w:szCs w:val="22"/>
        </w:rPr>
        <w:t>январе-</w:t>
      </w:r>
      <w:r w:rsidR="00E018E4">
        <w:rPr>
          <w:rFonts w:ascii="Arial" w:hAnsi="Arial" w:cs="Arial"/>
          <w:b/>
          <w:sz w:val="22"/>
          <w:szCs w:val="22"/>
        </w:rPr>
        <w:t>ноябре</w:t>
      </w:r>
      <w:r w:rsidR="00B70B5A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D96807">
        <w:rPr>
          <w:rFonts w:ascii="Arial" w:hAnsi="Arial" w:cs="Arial"/>
          <w:b/>
          <w:sz w:val="22"/>
          <w:szCs w:val="22"/>
        </w:rPr>
        <w:t>9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556DEC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90805</wp:posOffset>
            </wp:positionV>
            <wp:extent cx="5895975" cy="1790700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E87462" w:rsidRDefault="00545EF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38189B">
        <w:rPr>
          <w:rFonts w:ascii="Arial" w:hAnsi="Arial" w:cs="Arial"/>
          <w:b/>
          <w:sz w:val="26"/>
        </w:rPr>
        <w:t>3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17375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0535EF">
        <w:rPr>
          <w:sz w:val="26"/>
        </w:rPr>
        <w:t>январе-</w:t>
      </w:r>
      <w:r w:rsidR="00C32D58">
        <w:rPr>
          <w:sz w:val="26"/>
        </w:rPr>
        <w:t>октябре</w:t>
      </w:r>
      <w:r w:rsidR="009812B3">
        <w:rPr>
          <w:sz w:val="26"/>
        </w:rPr>
        <w:t xml:space="preserve"> </w:t>
      </w:r>
      <w:r>
        <w:rPr>
          <w:sz w:val="26"/>
        </w:rPr>
        <w:t>201</w:t>
      </w:r>
      <w:r w:rsidR="005D4BA1">
        <w:rPr>
          <w:sz w:val="26"/>
        </w:rPr>
        <w:t>9</w:t>
      </w:r>
      <w:r>
        <w:rPr>
          <w:sz w:val="26"/>
        </w:rPr>
        <w:t> г</w:t>
      </w:r>
      <w:r w:rsidR="00477D14">
        <w:rPr>
          <w:sz w:val="26"/>
        </w:rPr>
        <w:t>.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B9158B">
        <w:rPr>
          <w:sz w:val="26"/>
        </w:rPr>
        <w:t xml:space="preserve"> </w:t>
      </w:r>
      <w:r w:rsidR="0076585F">
        <w:rPr>
          <w:sz w:val="26"/>
        </w:rPr>
        <w:t xml:space="preserve">в сопоставимых ценах </w:t>
      </w:r>
      <w:r w:rsidR="00A2125C">
        <w:rPr>
          <w:sz w:val="26"/>
        </w:rPr>
        <w:t>10</w:t>
      </w:r>
      <w:r w:rsidR="005D4BA1">
        <w:rPr>
          <w:sz w:val="26"/>
        </w:rPr>
        <w:t>1</w:t>
      </w:r>
      <w:r w:rsidR="00A2125C">
        <w:rPr>
          <w:sz w:val="26"/>
        </w:rPr>
        <w:t>,</w:t>
      </w:r>
      <w:r w:rsidR="00C32D58">
        <w:rPr>
          <w:sz w:val="26"/>
        </w:rPr>
        <w:t>3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к уровню </w:t>
      </w:r>
      <w:r w:rsidR="00313518">
        <w:rPr>
          <w:sz w:val="26"/>
        </w:rPr>
        <w:t>января-</w:t>
      </w:r>
      <w:r w:rsidR="00C32D58">
        <w:rPr>
          <w:sz w:val="26"/>
        </w:rPr>
        <w:t>октября</w:t>
      </w:r>
      <w:r w:rsidR="00F54021">
        <w:rPr>
          <w:sz w:val="26"/>
        </w:rPr>
        <w:t xml:space="preserve"> </w:t>
      </w:r>
      <w:r w:rsidR="0076585F" w:rsidRPr="008A34E8">
        <w:rPr>
          <w:sz w:val="26"/>
        </w:rPr>
        <w:t>201</w:t>
      </w:r>
      <w:r w:rsidR="005D4BA1">
        <w:rPr>
          <w:sz w:val="26"/>
        </w:rPr>
        <w:t>8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477D14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9812B3">
        <w:rPr>
          <w:sz w:val="26"/>
        </w:rPr>
        <w:t xml:space="preserve"> </w:t>
      </w:r>
      <w:r w:rsidR="00A2125C">
        <w:rPr>
          <w:sz w:val="26"/>
        </w:rPr>
        <w:t>1</w:t>
      </w:r>
      <w:r w:rsidR="005D4BA1">
        <w:rPr>
          <w:sz w:val="26"/>
        </w:rPr>
        <w:t>07</w:t>
      </w:r>
      <w:r w:rsidR="00A2125C">
        <w:rPr>
          <w:sz w:val="26"/>
        </w:rPr>
        <w:t>,</w:t>
      </w:r>
      <w:r w:rsidR="00C32D58">
        <w:rPr>
          <w:sz w:val="26"/>
        </w:rPr>
        <w:t>6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E87462" w:rsidP="000C514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173759" w:rsidP="000C5147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143625" cy="2724150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E87462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E87462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E87462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17375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665"/>
        <w:gridCol w:w="1666"/>
        <w:gridCol w:w="1665"/>
        <w:gridCol w:w="1666"/>
      </w:tblGrid>
      <w:tr w:rsidR="008C0E8F" w:rsidRPr="008466CD" w:rsidTr="00802DCB"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8C0E8F" w:rsidRPr="008466CD" w:rsidRDefault="008C0E8F" w:rsidP="00802DCB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E8F" w:rsidRPr="008466CD" w:rsidRDefault="008C0E8F" w:rsidP="00802DC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6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0E8F" w:rsidRDefault="008C0E8F" w:rsidP="00802DC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январь-октябрь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0E8F" w:rsidRDefault="008C0E8F" w:rsidP="00802DC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</w:t>
            </w:r>
            <w:r w:rsidR="00802DCB"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тельности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8C0E8F" w:rsidRPr="008466CD" w:rsidTr="00802DCB">
        <w:tc>
          <w:tcPr>
            <w:tcW w:w="2410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8C0E8F" w:rsidRPr="008466CD" w:rsidRDefault="008C0E8F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E8F" w:rsidRDefault="008C0E8F" w:rsidP="00802DCB">
            <w:pPr>
              <w:tabs>
                <w:tab w:val="left" w:pos="1157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  <w:r w:rsidRPr="00914CF0">
              <w:rPr>
                <w:sz w:val="22"/>
                <w:szCs w:val="22"/>
              </w:rPr>
              <w:t>по прогнозу</w:t>
            </w:r>
            <w:proofErr w:type="gramStart"/>
            <w:r w:rsidRPr="00914CF0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  <w:r w:rsidR="00802D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66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C0E8F" w:rsidRDefault="008C0E8F" w:rsidP="00802DCB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январь-октябрь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0E8F" w:rsidRDefault="008C0E8F" w:rsidP="00F971E9">
            <w:pPr>
              <w:spacing w:before="100" w:after="10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0E8F" w:rsidRDefault="008C0E8F" w:rsidP="00F971E9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E419B6" w:rsidRPr="008466CD" w:rsidTr="008C0E8F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4F283F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6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4F283F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6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C17DDF" w:rsidRDefault="00E419B6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6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FE5571" w:rsidRDefault="00E419B6" w:rsidP="00802DCB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0,94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285BDC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285BDC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B32BFC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E419B6" w:rsidRPr="008466CD" w:rsidTr="008C0E8F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8466CD" w:rsidRDefault="00E419B6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665" w:type="dxa"/>
            <w:tcBorders>
              <w:top w:val="nil"/>
              <w:bottom w:val="doub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1161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8466CD" w:rsidRDefault="00E419B6" w:rsidP="00802DCB">
            <w:pPr>
              <w:tabs>
                <w:tab w:val="left" w:pos="932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9B6" w:rsidRPr="0006330E" w:rsidRDefault="00E419B6" w:rsidP="00802DCB">
            <w:pPr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</w:tbl>
    <w:p w:rsidR="00E87462" w:rsidRPr="0093757C" w:rsidRDefault="00E87462" w:rsidP="0027262E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3E6E5A" w:rsidRPr="00E75739" w:rsidRDefault="00C47623" w:rsidP="00E75739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3E6E5A">
        <w:rPr>
          <w:vertAlign w:val="superscript"/>
          <w:lang w:val="ru-RU"/>
        </w:rPr>
        <w:t>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29 декабря 2018 г. №</w:t>
      </w:r>
      <w:r w:rsidR="00712217" w:rsidRPr="00E366CD">
        <w:t> </w:t>
      </w:r>
      <w:r w:rsidR="00712217" w:rsidRPr="00712217">
        <w:rPr>
          <w:lang w:val="ru-RU"/>
        </w:rPr>
        <w:t>989.</w:t>
      </w:r>
    </w:p>
    <w:sectPr w:rsidR="003E6E5A" w:rsidRPr="00E75739" w:rsidSect="001C286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3A" w:rsidRDefault="0020283A">
      <w:r>
        <w:separator/>
      </w:r>
    </w:p>
  </w:endnote>
  <w:endnote w:type="continuationSeparator" w:id="0">
    <w:p w:rsidR="0020283A" w:rsidRDefault="0020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C2863">
      <w:rPr>
        <w:rStyle w:val="a3"/>
        <w:noProof/>
      </w:rPr>
      <w:t>3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3A" w:rsidRDefault="0020283A">
      <w:r>
        <w:separator/>
      </w:r>
    </w:p>
  </w:footnote>
  <w:footnote w:type="continuationSeparator" w:id="0">
    <w:p w:rsidR="0020283A" w:rsidRDefault="0020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2385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6D4"/>
    <w:rsid w:val="0003670A"/>
    <w:rsid w:val="00036DE6"/>
    <w:rsid w:val="00040B12"/>
    <w:rsid w:val="000413B6"/>
    <w:rsid w:val="000419A2"/>
    <w:rsid w:val="00041B49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88C"/>
    <w:rsid w:val="00092960"/>
    <w:rsid w:val="00092FCE"/>
    <w:rsid w:val="000933A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9E9"/>
    <w:rsid w:val="00141A0F"/>
    <w:rsid w:val="001425EF"/>
    <w:rsid w:val="00142AAE"/>
    <w:rsid w:val="00143F6B"/>
    <w:rsid w:val="001444FB"/>
    <w:rsid w:val="00144C89"/>
    <w:rsid w:val="00145B24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18E"/>
    <w:rsid w:val="00157221"/>
    <w:rsid w:val="00157C81"/>
    <w:rsid w:val="001600C9"/>
    <w:rsid w:val="00160E4B"/>
    <w:rsid w:val="00161018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86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3A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3518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4CC2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293B"/>
    <w:rsid w:val="00834397"/>
    <w:rsid w:val="00834CBF"/>
    <w:rsid w:val="00835081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677E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1AE2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375"/>
    <w:rsid w:val="00CF23CC"/>
    <w:rsid w:val="00CF2684"/>
    <w:rsid w:val="00CF2DFB"/>
    <w:rsid w:val="00CF3484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521"/>
    <w:rsid w:val="00D2290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8E4"/>
    <w:rsid w:val="00E01F2F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4F21"/>
    <w:rsid w:val="00EF65ED"/>
    <w:rsid w:val="00EF6851"/>
    <w:rsid w:val="00EF76F7"/>
    <w:rsid w:val="00EF7EAA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2163282221302E-2"/>
          <c:y val="0.18894832111503304"/>
          <c:w val="0.90946312051550837"/>
          <c:h val="0.6554090867951850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71669322897764E-2"/>
                  <c:y val="4.0562659522932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4359382822811E-2"/>
                  <c:y val="-4.4059190877002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388928262579892E-2"/>
                  <c:y val="4.5231242646393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645157358426181E-2"/>
                  <c:y val="-4.8658702144990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74305090476409E-2"/>
                  <c:y val="4.9436148067698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895663196899155E-2"/>
                  <c:y val="-5.1934564213956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306657477063883E-2"/>
                  <c:y val="4.88759163725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542071946889E-2"/>
                  <c:y val="-6.356457597972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361635910062326E-2"/>
                  <c:y val="-5.076024979636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4703850873130025E-2"/>
                  <c:y val="4.254638428817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858633382901443E-2"/>
                  <c:y val="5.6431351253507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762693680630885E-2"/>
                  <c:y val="-4.4994117114671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11"/>
              <c:delete val="1"/>
            </c:dLbl>
            <c:dLbl>
              <c:idx val="12"/>
              <c:layout>
                <c:manualLayout>
                  <c:x val="-6.4520123839009305E-2"/>
                  <c:y val="3.6364829396325564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200368916733709E-2"/>
                  <c:y val="-4.984206715539867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0071914385314761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4207519725668965E-2"/>
                  <c:y val="-5.5589193592180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8322972786296452E-2"/>
                  <c:y val="3.061770295954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016381853197142E-2"/>
                  <c:y val="-5.5589193592180286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943947409050646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936723466842184E-2"/>
                  <c:y val="-4.9842067155398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880288957688342E-2"/>
                  <c:y val="4.785908226988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471620227038186E-2"/>
                  <c:y val="-4.9842067155398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839624390304188E-2"/>
                  <c:y val="5.360544538494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11">
                  <c:v>103</c:v>
                </c:pt>
                <c:pt idx="12">
                  <c:v>100.8</c:v>
                </c:pt>
                <c:pt idx="13" formatCode="0.0">
                  <c:v>100.9</c:v>
                </c:pt>
                <c:pt idx="14">
                  <c:v>101.3</c:v>
                </c:pt>
                <c:pt idx="15">
                  <c:v>101.5</c:v>
                </c:pt>
                <c:pt idx="16" formatCode="0.0">
                  <c:v>101</c:v>
                </c:pt>
                <c:pt idx="17" formatCode="0.0">
                  <c:v>100.9</c:v>
                </c:pt>
                <c:pt idx="18" formatCode="0.0">
                  <c:v>101.3</c:v>
                </c:pt>
                <c:pt idx="19" formatCode="0.0">
                  <c:v>101.1</c:v>
                </c:pt>
                <c:pt idx="20" formatCode="0.0">
                  <c:v>101</c:v>
                </c:pt>
                <c:pt idx="21" formatCode="0.0">
                  <c:v>101.1</c:v>
                </c:pt>
                <c:pt idx="22" formatCode="0.0">
                  <c:v>101.1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028544"/>
        <c:axId val="116030080"/>
      </c:lineChart>
      <c:catAx>
        <c:axId val="116028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0300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6030080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028544"/>
        <c:crosses val="autoZero"/>
        <c:crossBetween val="midCat"/>
        <c:majorUnit val="2"/>
        <c:minorUnit val="2"/>
      </c:valAx>
      <c:spPr>
        <a:solidFill>
          <a:srgbClr val="EAEAEA"/>
        </a:soli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6.0000000000000001E-3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7895552"/>
        <c:axId val="117897088"/>
      </c:barChart>
      <c:dateAx>
        <c:axId val="1178955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17897088"/>
        <c:crosses val="autoZero"/>
        <c:auto val="0"/>
        <c:lblOffset val="100"/>
        <c:baseTimeUnit val="days"/>
        <c:majorUnit val="3"/>
        <c:minorUnit val="3"/>
      </c:dateAx>
      <c:valAx>
        <c:axId val="117897088"/>
        <c:scaling>
          <c:orientation val="minMax"/>
          <c:max val="0.60000000000000064"/>
          <c:min val="-0.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7895552"/>
        <c:crosses val="autoZero"/>
        <c:crossBetween val="between"/>
        <c:majorUnit val="0.1"/>
        <c:minorUnit val="0.1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3119885564505861"/>
          <c:h val="0.87002198329269764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69664488747417208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г.Минск</c:v>
                </c:pt>
                <c:pt idx="2">
                  <c:v>Брестская</c:v>
                </c:pt>
                <c:pt idx="3">
                  <c:v>Могилевская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Гродненская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0.62</c:v>
                </c:pt>
                <c:pt idx="1">
                  <c:v>0.27</c:v>
                </c:pt>
                <c:pt idx="2">
                  <c:v>0.24</c:v>
                </c:pt>
                <c:pt idx="3">
                  <c:v>0.03</c:v>
                </c:pt>
                <c:pt idx="4">
                  <c:v>0</c:v>
                </c:pt>
                <c:pt idx="5">
                  <c:v>-0.02</c:v>
                </c:pt>
                <c:pt idx="6">
                  <c:v>-0.04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16232960"/>
        <c:axId val="116235648"/>
      </c:barChart>
      <c:catAx>
        <c:axId val="11623296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35648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16235648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32960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139779039248093E-2"/>
          <c:y val="3.9704239304717261E-2"/>
          <c:w val="0.92379336303892245"/>
          <c:h val="0.6467706322702012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227E-2"/>
                  <c:y val="4.2062154682026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2448106267011E-2"/>
                  <c:y val="-4.3029090719709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09799860625362E-2"/>
                  <c:y val="4.1535065812668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4436021179735E-2"/>
                  <c:y val="-4.4700831472558468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5833479872087E-2"/>
                  <c:y val="4.4685773886473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9376589554204E-2"/>
                  <c:y val="4.8011673366004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453091316439E-2"/>
                  <c:y val="4.277052238805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51130236627398E-2"/>
                  <c:y val="-3.2667437549327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025855949147E-2"/>
                  <c:y val="3.5906466682336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609127347453661E-2"/>
                  <c:y val="1.7025861277829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22979104356139E-2"/>
                  <c:y val="-3.32698272855753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016249519678529E-2"/>
                  <c:y val="3.3737807027852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619239455533176E-2"/>
                  <c:y val="-3.37558504487638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1.5056257502695883E-4"/>
                  <c:y val="2.92175540994438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4617338465446168E-2"/>
                  <c:y val="-4.04733223645551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741073063541478E-2"/>
                  <c:y val="-3.931758530183727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842967303505666E-3"/>
                  <c:y val="3.0229979993759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516551710106004E-2"/>
                  <c:y val="-4.19407888699227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6851655171010594E-2"/>
                  <c:y val="-3.7264100728667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372148009348152E-2"/>
                  <c:y val="-4.0577223566898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6692607003891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 formatCode="0.0">
                  <c:v>105.4</c:v>
                </c:pt>
                <c:pt idx="1">
                  <c:v>106.2</c:v>
                </c:pt>
                <c:pt idx="2">
                  <c:v>105.7</c:v>
                </c:pt>
                <c:pt idx="3" formatCode="0.0">
                  <c:v>105.2</c:v>
                </c:pt>
                <c:pt idx="4">
                  <c:v>105.1</c:v>
                </c:pt>
                <c:pt idx="5" formatCode="0.0">
                  <c:v>105</c:v>
                </c:pt>
                <c:pt idx="6" formatCode="0.0">
                  <c:v>104.9</c:v>
                </c:pt>
                <c:pt idx="7" formatCode="0.0">
                  <c:v>104.1</c:v>
                </c:pt>
                <c:pt idx="8">
                  <c:v>104.1</c:v>
                </c:pt>
                <c:pt idx="9" formatCode="0.0">
                  <c:v>103.9</c:v>
                </c:pt>
                <c:pt idx="10">
                  <c:v>103.6</c:v>
                </c:pt>
                <c:pt idx="11" formatCode="0.0">
                  <c:v>103.4</c:v>
                </c:pt>
                <c:pt idx="12" formatCode="0.0">
                  <c:v>101.1</c:v>
                </c:pt>
                <c:pt idx="13" formatCode="0.0">
                  <c:v>101.2</c:v>
                </c:pt>
                <c:pt idx="14">
                  <c:v>101.5</c:v>
                </c:pt>
                <c:pt idx="15" formatCode="0.0">
                  <c:v>101.7</c:v>
                </c:pt>
                <c:pt idx="16" formatCode="0.0">
                  <c:v>101.2</c:v>
                </c:pt>
                <c:pt idx="17" formatCode="0.0">
                  <c:v>101.1</c:v>
                </c:pt>
                <c:pt idx="18" formatCode="0.0">
                  <c:v>101.5</c:v>
                </c:pt>
                <c:pt idx="19" formatCode="0.0">
                  <c:v>101.3</c:v>
                </c:pt>
                <c:pt idx="20" formatCode="0.0">
                  <c:v>101.2</c:v>
                </c:pt>
                <c:pt idx="21" formatCode="0.0">
                  <c:v>101.3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462166066451E-2"/>
                  <c:y val="-3.788374355303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79352363832925E-2"/>
                  <c:y val="4.0268025032318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210279856457151E-2"/>
                  <c:y val="-4.1504950640498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46588903434217E-2"/>
                  <c:y val="4.0379671524268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97571364372E-2"/>
                  <c:y val="4.0555955458925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75082550165099E-2"/>
                  <c:y val="4.417601950875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43920595533496E-2"/>
                  <c:y val="4.424726759901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406213758163888E-2"/>
                  <c:y val="-4.590239157168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67786874035279E-2"/>
                  <c:y val="-4.0219179692090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4929759090291E-2"/>
                  <c:y val="3.8729947702432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94974697641704E-2"/>
                  <c:y val="-3.7203622634857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945656916954863E-2"/>
                  <c:y val="3.63020037607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75154191334025E-2"/>
                  <c:y val="-3.9291852744153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823699363160999E-2"/>
                  <c:y val="-4.34307949268579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57217196485672E-2"/>
                  <c:y val="4.0507844635092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578363751043E-2"/>
                  <c:y val="-3.49015289172769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2.5585871533500173E-3"/>
                  <c:y val="-4.292237945781252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107,8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0774786872571155E-2"/>
                  <c:y val="5.32033845419672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365867057315511E-2"/>
                  <c:y val="4.578455665069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112.6</c:v>
                </c:pt>
                <c:pt idx="12">
                  <c:v>107.5</c:v>
                </c:pt>
                <c:pt idx="13">
                  <c:v>107.6</c:v>
                </c:pt>
                <c:pt idx="14">
                  <c:v>107.8</c:v>
                </c:pt>
                <c:pt idx="15">
                  <c:v>108.4</c:v>
                </c:pt>
                <c:pt idx="16">
                  <c:v>107.9</c:v>
                </c:pt>
                <c:pt idx="17">
                  <c:v>107.6</c:v>
                </c:pt>
                <c:pt idx="18">
                  <c:v>107.8</c:v>
                </c:pt>
                <c:pt idx="19">
                  <c:v>107.6</c:v>
                </c:pt>
                <c:pt idx="20">
                  <c:v>107.8</c:v>
                </c:pt>
                <c:pt idx="21">
                  <c:v>107.6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594944"/>
        <c:axId val="116658176"/>
      </c:lineChart>
      <c:catAx>
        <c:axId val="116594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6581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6658176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594944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6069665710390862E-2"/>
          <c:y val="0.8483515630585097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0.1935</cdr:x>
      <cdr:y>0.91906</cdr:y>
    </cdr:from>
    <cdr:to>
      <cdr:x>0.90352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635" y="2030939"/>
          <a:ext cx="4368859" cy="178861"/>
          <a:chOff x="3418787" y="2234868"/>
          <a:chExt cx="2299561" cy="9554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18787" y="2234870"/>
            <a:ext cx="1017742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8881" y="2234868"/>
            <a:ext cx="409467" cy="95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0.11752</cdr:x>
      <cdr:y>0.7606</cdr:y>
    </cdr:from>
    <cdr:to>
      <cdr:x>0.9019</cdr:x>
      <cdr:y>0.84452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722011" y="2072002"/>
          <a:ext cx="4818936" cy="228610"/>
          <a:chOff x="2939213" y="1738270"/>
          <a:chExt cx="3016718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39213" y="1740559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72953" y="1738270"/>
            <a:ext cx="482978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B9AA2-F186-4994-B1A5-902A2297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14</cp:revision>
  <cp:lastPrinted>2019-12-19T09:24:00Z</cp:lastPrinted>
  <dcterms:created xsi:type="dcterms:W3CDTF">2019-12-17T16:52:00Z</dcterms:created>
  <dcterms:modified xsi:type="dcterms:W3CDTF">2019-12-23T12:42:00Z</dcterms:modified>
</cp:coreProperties>
</file>