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918" w:rsidRPr="00384918" w:rsidRDefault="00384918" w:rsidP="000162BA">
      <w:pPr>
        <w:tabs>
          <w:tab w:val="left" w:pos="7875"/>
        </w:tabs>
        <w:spacing w:after="240" w:line="300" w:lineRule="exact"/>
        <w:ind w:firstLine="709"/>
        <w:jc w:val="both"/>
        <w:outlineLvl w:val="0"/>
        <w:rPr>
          <w:b/>
          <w:caps/>
          <w:sz w:val="32"/>
          <w:szCs w:val="32"/>
        </w:rPr>
      </w:pPr>
      <w:bookmarkStart w:id="0" w:name="_GoBack"/>
      <w:bookmarkEnd w:id="0"/>
      <w:r w:rsidRPr="00384918">
        <w:rPr>
          <w:b/>
          <w:caps/>
          <w:sz w:val="32"/>
          <w:szCs w:val="32"/>
        </w:rPr>
        <w:t>Методологические пояснения</w:t>
      </w:r>
    </w:p>
    <w:p w:rsidR="00936FE2" w:rsidRPr="00936FE2" w:rsidRDefault="00936FE2" w:rsidP="000162BA">
      <w:pPr>
        <w:tabs>
          <w:tab w:val="left" w:pos="7875"/>
        </w:tabs>
        <w:spacing w:after="80" w:line="30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0162BA">
      <w:pPr>
        <w:numPr>
          <w:ilvl w:val="12"/>
          <w:numId w:val="0"/>
        </w:numPr>
        <w:spacing w:before="8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0162BA">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0162BA">
      <w:pPr>
        <w:spacing w:before="20" w:after="20" w:line="30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936FE2" w:rsidRPr="00936FE2" w:rsidRDefault="00936FE2" w:rsidP="000162BA">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0162BA">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0162BA">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0162BA">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0162BA">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0162BA">
      <w:pPr>
        <w:spacing w:before="20" w:after="20" w:line="30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1E2379">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1E2379">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1E2379">
      <w:pPr>
        <w:spacing w:before="20" w:after="20" w:line="320" w:lineRule="exact"/>
        <w:ind w:firstLine="709"/>
        <w:jc w:val="both"/>
        <w:rPr>
          <w:sz w:val="26"/>
          <w:szCs w:val="26"/>
        </w:rPr>
      </w:pPr>
      <w:r w:rsidRPr="00936FE2">
        <w:rPr>
          <w:sz w:val="26"/>
          <w:szCs w:val="26"/>
        </w:rPr>
        <w:t xml:space="preserve">ВВП, рассчитанный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1E2379">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1E2379">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1E2379">
      <w:pPr>
        <w:pStyle w:val="1"/>
        <w:keepNext w:val="0"/>
        <w:spacing w:before="160" w:after="80" w:line="320" w:lineRule="exact"/>
        <w:ind w:firstLine="709"/>
        <w:jc w:val="both"/>
        <w:rPr>
          <w:b/>
          <w:sz w:val="30"/>
          <w:szCs w:val="30"/>
        </w:rPr>
      </w:pPr>
      <w:r w:rsidRPr="00FD6A7A">
        <w:rPr>
          <w:b/>
          <w:sz w:val="30"/>
          <w:szCs w:val="30"/>
        </w:rPr>
        <w:t>Институциональные преобразования</w:t>
      </w:r>
    </w:p>
    <w:p w:rsidR="00E20E46" w:rsidRDefault="00E20E46" w:rsidP="001E2379">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1E2379">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1E2379">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1E2379">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1E2379">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E20E46" w:rsidRPr="00FD6A7A" w:rsidRDefault="00E20E46" w:rsidP="001E2379">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176F98" w:rsidRPr="00F41DC3" w:rsidRDefault="00176F98" w:rsidP="001E2379">
      <w:pPr>
        <w:spacing w:before="20" w:after="20" w:line="32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176F98" w:rsidRPr="00F41DC3" w:rsidRDefault="00176F98" w:rsidP="001E2379">
      <w:pPr>
        <w:spacing w:before="20" w:after="20" w:line="32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176F98" w:rsidRPr="00F41DC3" w:rsidRDefault="00176F98" w:rsidP="001E2379">
      <w:pPr>
        <w:spacing w:before="20" w:after="20" w:line="32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176F98" w:rsidRPr="00F41DC3" w:rsidRDefault="00176F98" w:rsidP="001E2379">
      <w:pPr>
        <w:spacing w:before="20" w:after="20" w:line="32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176F98" w:rsidRPr="00806033" w:rsidRDefault="00176F98" w:rsidP="001E2379">
      <w:pPr>
        <w:pStyle w:val="31"/>
        <w:spacing w:before="20" w:after="20" w:line="320" w:lineRule="exact"/>
        <w:rPr>
          <w:szCs w:val="26"/>
        </w:rPr>
      </w:pPr>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(кроме </w:t>
      </w:r>
      <w:proofErr w:type="spellStart"/>
      <w:r w:rsidRPr="00806033">
        <w:rPr>
          <w:szCs w:val="26"/>
        </w:rPr>
        <w:t>микроорганизаций</w:t>
      </w:r>
      <w:proofErr w:type="spellEnd"/>
      <w:r w:rsidRPr="00806033">
        <w:rPr>
          <w:szCs w:val="26"/>
        </w:rPr>
        <w:t>)</w:t>
      </w:r>
      <w:r>
        <w:rPr>
          <w:szCs w:val="26"/>
        </w:rPr>
        <w:t xml:space="preserve">, </w:t>
      </w:r>
      <w:r w:rsidR="00DC62CE">
        <w:rPr>
          <w:szCs w:val="26"/>
        </w:rPr>
        <w:br/>
      </w:r>
      <w:r>
        <w:rPr>
          <w:szCs w:val="26"/>
        </w:rPr>
        <w:t xml:space="preserve">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w:t>
      </w:r>
      <w:r w:rsidR="00DC62CE">
        <w:rPr>
          <w:szCs w:val="26"/>
        </w:rPr>
        <w:br/>
      </w:r>
      <w:r>
        <w:rPr>
          <w:szCs w:val="26"/>
        </w:rPr>
        <w:t>и птицы в пересчете на условное поголовье скота 100 и более голов;</w:t>
      </w:r>
    </w:p>
    <w:p w:rsidR="00176F98" w:rsidRPr="00F41DC3" w:rsidRDefault="00176F98" w:rsidP="001E2379">
      <w:pPr>
        <w:pStyle w:val="31"/>
        <w:spacing w:before="20" w:after="20" w:line="320" w:lineRule="exact"/>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w:t>
      </w:r>
      <w:r w:rsidR="00DC62CE">
        <w:rPr>
          <w:bCs/>
          <w:szCs w:val="26"/>
        </w:rPr>
        <w:br/>
      </w:r>
      <w:r w:rsidRPr="00F41DC3">
        <w:rPr>
          <w:bCs/>
          <w:szCs w:val="26"/>
        </w:rPr>
        <w:t>в пересчете на условное поголовье скота 100 и более голов.</w:t>
      </w:r>
    </w:p>
    <w:p w:rsidR="00176F98" w:rsidRPr="00F41DC3" w:rsidRDefault="00176F98" w:rsidP="001E2379">
      <w:pPr>
        <w:spacing w:line="32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w:t>
      </w:r>
      <w:r w:rsidR="00DC62CE">
        <w:rPr>
          <w:bCs/>
          <w:spacing w:val="-4"/>
          <w:sz w:val="26"/>
          <w:szCs w:val="26"/>
        </w:rPr>
        <w:br/>
      </w:r>
      <w:r w:rsidRPr="00F41DC3">
        <w:rPr>
          <w:bCs/>
          <w:spacing w:val="-4"/>
          <w:sz w:val="26"/>
          <w:szCs w:val="26"/>
        </w:rPr>
        <w:t>у физических лиц.</w:t>
      </w:r>
    </w:p>
    <w:p w:rsidR="00176F98" w:rsidRPr="00A93FAF" w:rsidRDefault="00176F98" w:rsidP="001E2379">
      <w:pPr>
        <w:spacing w:before="20" w:after="20" w:line="320" w:lineRule="exact"/>
        <w:ind w:firstLine="709"/>
        <w:jc w:val="both"/>
        <w:rPr>
          <w:bCs/>
          <w:spacing w:val="-4"/>
          <w:sz w:val="26"/>
          <w:szCs w:val="26"/>
        </w:rPr>
      </w:pPr>
      <w:r w:rsidRPr="00F41DC3">
        <w:rPr>
          <w:b/>
          <w:sz w:val="26"/>
          <w:szCs w:val="26"/>
        </w:rPr>
        <w:t xml:space="preserve">Индекс производства продукции сельского хозяйства </w:t>
      </w:r>
      <w:r w:rsidRPr="00F41DC3">
        <w:rPr>
          <w:bCs/>
          <w:sz w:val="26"/>
          <w:szCs w:val="26"/>
        </w:rPr>
        <w:t xml:space="preserve">– относительный статистический показатель, характеризующий изменение объема производства </w:t>
      </w:r>
      <w:r w:rsidRPr="00A93FAF">
        <w:rPr>
          <w:bCs/>
          <w:spacing w:val="-4"/>
          <w:sz w:val="26"/>
          <w:szCs w:val="26"/>
        </w:rPr>
        <w:t>продукции сельского хозяйства в сравниваемых периодах (в сопоставимых ценах).</w:t>
      </w:r>
    </w:p>
    <w:p w:rsidR="00176F98" w:rsidRPr="00F41DC3" w:rsidRDefault="00176F98" w:rsidP="001E2379">
      <w:pPr>
        <w:spacing w:before="20" w:after="20" w:line="32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176F98" w:rsidRPr="005B400C" w:rsidRDefault="00176F98" w:rsidP="001E2379">
      <w:pPr>
        <w:pStyle w:val="31"/>
        <w:spacing w:before="20" w:after="20" w:line="32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176F98" w:rsidRPr="00F41DC3" w:rsidRDefault="00176F98" w:rsidP="001E2379">
      <w:pPr>
        <w:spacing w:before="20" w:after="20" w:line="320" w:lineRule="exact"/>
        <w:ind w:firstLine="709"/>
        <w:jc w:val="both"/>
        <w:rPr>
          <w:szCs w:val="26"/>
        </w:rPr>
      </w:pPr>
      <w:r w:rsidRPr="00454472">
        <w:rPr>
          <w:b/>
          <w:sz w:val="26"/>
          <w:szCs w:val="26"/>
        </w:rPr>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176F98" w:rsidRPr="00F41DC3" w:rsidRDefault="00176F98" w:rsidP="001E2379">
      <w:pPr>
        <w:spacing w:before="20" w:after="20" w:line="32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176F98" w:rsidRPr="00F41DC3" w:rsidRDefault="00176F98" w:rsidP="000162BA">
      <w:pPr>
        <w:spacing w:before="20" w:after="20" w:line="300" w:lineRule="exact"/>
        <w:ind w:firstLine="709"/>
        <w:jc w:val="both"/>
        <w:rPr>
          <w:sz w:val="26"/>
          <w:szCs w:val="26"/>
        </w:rPr>
      </w:pPr>
      <w:r w:rsidRPr="00F41DC3">
        <w:rPr>
          <w:b/>
          <w:bCs/>
          <w:sz w:val="26"/>
          <w:szCs w:val="26"/>
        </w:rPr>
        <w:lastRenderedPageBreak/>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176F98" w:rsidRPr="00176F98" w:rsidRDefault="00176F98" w:rsidP="000162BA">
      <w:pPr>
        <w:spacing w:before="20" w:after="20" w:line="30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176F98" w:rsidRPr="00F41DC3" w:rsidRDefault="00176F98" w:rsidP="000162BA">
      <w:pPr>
        <w:spacing w:before="20" w:after="20" w:line="30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176F98" w:rsidRPr="00F41DC3" w:rsidRDefault="00176F98" w:rsidP="000162BA">
      <w:pPr>
        <w:spacing w:before="20" w:after="20" w:line="30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176F98" w:rsidRPr="00F41DC3" w:rsidRDefault="00176F98" w:rsidP="000162BA">
      <w:pPr>
        <w:spacing w:before="20" w:after="20" w:line="30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176F98" w:rsidRPr="00F41DC3" w:rsidRDefault="00176F98" w:rsidP="000162BA">
      <w:pPr>
        <w:spacing w:before="20" w:after="20" w:line="30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176F98" w:rsidRPr="00F41DC3" w:rsidRDefault="00176F98" w:rsidP="000162BA">
      <w:pPr>
        <w:spacing w:before="20" w:after="20" w:line="30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176F98" w:rsidRPr="00FD6A7A" w:rsidRDefault="00176F98" w:rsidP="000162BA">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0162BA">
      <w:pPr>
        <w:pStyle w:val="1"/>
        <w:keepNext w:val="0"/>
        <w:spacing w:before="340" w:after="120" w:line="30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0162BA">
      <w:pPr>
        <w:spacing w:before="20" w:after="20" w:line="30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0162BA">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0162BA">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0162BA">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0162BA">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0162BA">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0162BA">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0162BA">
      <w:pPr>
        <w:spacing w:line="34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0162BA">
      <w:pPr>
        <w:spacing w:before="20" w:after="20" w:line="34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xml:space="preserve">),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0162BA">
      <w:pPr>
        <w:widowControl w:val="0"/>
        <w:spacing w:before="20" w:after="20" w:line="34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0162BA">
      <w:pPr>
        <w:pStyle w:val="a3"/>
        <w:widowControl w:val="0"/>
        <w:spacing w:before="20" w:after="20" w:line="34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63639" w:rsidRPr="001917CC" w:rsidRDefault="00176F98" w:rsidP="000162BA">
      <w:pPr>
        <w:widowControl w:val="0"/>
        <w:spacing w:line="340" w:lineRule="exact"/>
        <w:ind w:firstLine="709"/>
        <w:jc w:val="both"/>
        <w:rPr>
          <w:sz w:val="2"/>
          <w:szCs w:val="2"/>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w:t>
      </w:r>
      <w:r w:rsidR="00C00934" w:rsidRPr="00C00934">
        <w:rPr>
          <w:i/>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3A1106" w:rsidRPr="00FD6A7A" w:rsidRDefault="00E20E46" w:rsidP="000162BA">
      <w:pPr>
        <w:pStyle w:val="4"/>
        <w:keepNext w:val="0"/>
        <w:spacing w:before="0" w:after="200" w:line="28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w:t>
      </w:r>
      <w:r>
        <w:rPr>
          <w:rFonts w:ascii="Times New Roman" w:hAnsi="Times New Roman"/>
          <w:szCs w:val="30"/>
        </w:rPr>
        <w:t>и и</w:t>
      </w:r>
      <w:r w:rsidR="003A1106" w:rsidRPr="00FD6A7A">
        <w:rPr>
          <w:rFonts w:ascii="Times New Roman" w:hAnsi="Times New Roman"/>
          <w:szCs w:val="30"/>
        </w:rPr>
        <w:t>нвестиции в основной капитал</w:t>
      </w:r>
    </w:p>
    <w:p w:rsidR="00176F98" w:rsidRPr="00F839D4" w:rsidRDefault="00176F98" w:rsidP="000162BA">
      <w:pPr>
        <w:pStyle w:val="a3"/>
        <w:spacing w:before="20" w:after="20" w:line="34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76F98" w:rsidRPr="00F839D4" w:rsidRDefault="00176F98" w:rsidP="000162BA">
      <w:pPr>
        <w:widowControl w:val="0"/>
        <w:spacing w:before="20" w:after="20" w:line="34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spacing w:before="20" w:after="20" w:line="34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proofErr w:type="gramStart"/>
      <w:r w:rsidRPr="00F839D4">
        <w:rPr>
          <w:sz w:val="26"/>
          <w:szCs w:val="26"/>
        </w:rPr>
        <w:t>–</w:t>
      </w:r>
      <w:r w:rsidRPr="00F839D4">
        <w:rPr>
          <w:bCs/>
          <w:sz w:val="26"/>
          <w:szCs w:val="26"/>
        </w:rPr>
        <w:t>и</w:t>
      </w:r>
      <w:proofErr w:type="gramEnd"/>
      <w:r w:rsidRPr="00F839D4">
        <w:rPr>
          <w:bCs/>
          <w:sz w:val="26"/>
          <w:szCs w:val="26"/>
        </w:rPr>
        <w:t xml:space="preserve">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176F98" w:rsidRPr="00F839D4" w:rsidRDefault="00176F98" w:rsidP="000162BA">
      <w:pPr>
        <w:spacing w:before="20" w:after="20" w:line="34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00CB31A5" w:rsidRPr="00CB31A5">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w:t>
      </w:r>
      <w:proofErr w:type="gramStart"/>
      <w:r w:rsidRPr="00F839D4">
        <w:rPr>
          <w:bCs/>
          <w:sz w:val="26"/>
          <w:szCs w:val="26"/>
        </w:rPr>
        <w:t>в</w:t>
      </w:r>
      <w:r w:rsidRPr="00F839D4">
        <w:rPr>
          <w:sz w:val="26"/>
          <w:szCs w:val="26"/>
        </w:rPr>
        <w:t>(</w:t>
      </w:r>
      <w:proofErr w:type="gramEnd"/>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 xml:space="preserve">Республики </w:t>
      </w:r>
      <w:proofErr w:type="gramStart"/>
      <w:r>
        <w:rPr>
          <w:sz w:val="26"/>
          <w:szCs w:val="26"/>
        </w:rPr>
        <w:t xml:space="preserve">Беларусь </w:t>
      </w:r>
      <w:r w:rsidRPr="00F839D4">
        <w:rPr>
          <w:sz w:val="26"/>
          <w:szCs w:val="26"/>
        </w:rPr>
        <w:t>учитываются на балансе организации).</w:t>
      </w:r>
      <w:proofErr w:type="gramEnd"/>
    </w:p>
    <w:p w:rsidR="00176F98" w:rsidRPr="00F839D4" w:rsidRDefault="00176F98" w:rsidP="000162BA">
      <w:pPr>
        <w:spacing w:before="20" w:after="20" w:line="34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76F98" w:rsidRPr="00F839D4" w:rsidRDefault="00176F98" w:rsidP="000162BA">
      <w:pPr>
        <w:tabs>
          <w:tab w:val="left" w:pos="0"/>
          <w:tab w:val="left" w:pos="959"/>
          <w:tab w:val="left" w:pos="1918"/>
          <w:tab w:val="left" w:pos="2877"/>
          <w:tab w:val="left" w:pos="3836"/>
          <w:tab w:val="left" w:pos="4795"/>
          <w:tab w:val="left" w:pos="5754"/>
          <w:tab w:val="left" w:pos="6713"/>
          <w:tab w:val="left" w:pos="7672"/>
          <w:tab w:val="left" w:pos="8631"/>
        </w:tabs>
        <w:spacing w:before="20" w:after="20" w:line="350" w:lineRule="exact"/>
        <w:ind w:firstLine="709"/>
        <w:jc w:val="both"/>
        <w:rPr>
          <w:sz w:val="26"/>
          <w:szCs w:val="26"/>
        </w:rPr>
      </w:pPr>
      <w:r w:rsidRPr="00F839D4">
        <w:rPr>
          <w:b/>
          <w:sz w:val="26"/>
          <w:szCs w:val="26"/>
        </w:rPr>
        <w:lastRenderedPageBreak/>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76F98" w:rsidRPr="00F839D4" w:rsidRDefault="00176F98" w:rsidP="000162BA">
      <w:pPr>
        <w:spacing w:before="20" w:after="20" w:line="350"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pStyle w:val="31"/>
        <w:spacing w:before="20" w:after="20" w:line="350" w:lineRule="exact"/>
        <w:rPr>
          <w:szCs w:val="26"/>
        </w:rPr>
      </w:pPr>
      <w:r w:rsidRPr="00F839D4">
        <w:rPr>
          <w:szCs w:val="26"/>
        </w:rPr>
        <w:t xml:space="preserve">Общая площадь квартир жилого дома определяется как сумма общих площадей квартир дома. </w:t>
      </w:r>
      <w:r w:rsidRPr="009259B6">
        <w:rPr>
          <w:szCs w:val="26"/>
        </w:rPr>
        <w:t>Общая площадь квартиры включает в себя сумму площадей жилых комнат, подсобных помещений, 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176F98" w:rsidRPr="00190CF6" w:rsidRDefault="00176F98" w:rsidP="000162BA">
      <w:pPr>
        <w:spacing w:before="20" w:after="20" w:line="350" w:lineRule="exact"/>
        <w:ind w:firstLine="709"/>
        <w:jc w:val="both"/>
        <w:rPr>
          <w:sz w:val="26"/>
          <w:szCs w:val="26"/>
        </w:rPr>
      </w:pPr>
      <w:proofErr w:type="gramStart"/>
      <w:r w:rsidRPr="00F839D4">
        <w:rPr>
          <w:b/>
          <w:sz w:val="26"/>
          <w:szCs w:val="26"/>
        </w:rPr>
        <w:t>Объем подрядных работ,</w:t>
      </w:r>
      <w:r w:rsidR="00CB31A5" w:rsidRPr="00CB31A5">
        <w:rPr>
          <w:b/>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00CB31A5" w:rsidRPr="00CB31A5">
        <w:rPr>
          <w:sz w:val="26"/>
          <w:szCs w:val="26"/>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sidR="00190CF6">
        <w:rPr>
          <w:sz w:val="26"/>
          <w:szCs w:val="26"/>
        </w:rPr>
        <w:br/>
      </w:r>
      <w:r w:rsidRPr="00F839D4">
        <w:rPr>
          <w:sz w:val="26"/>
          <w:szCs w:val="26"/>
        </w:rPr>
        <w:t>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w:t>
      </w:r>
      <w:r w:rsidRPr="00190CF6">
        <w:rPr>
          <w:spacing w:val="-8"/>
          <w:sz w:val="26"/>
          <w:szCs w:val="26"/>
        </w:rPr>
        <w:t>вибрационной изоляции и тому подобных. Данные приводятся с учетом строительной</w:t>
      </w:r>
      <w:r w:rsidRPr="00190CF6">
        <w:rPr>
          <w:spacing w:val="-10"/>
          <w:sz w:val="26"/>
          <w:szCs w:val="26"/>
        </w:rPr>
        <w:t xml:space="preserve"> </w:t>
      </w:r>
      <w:r w:rsidRPr="00190CF6">
        <w:rPr>
          <w:sz w:val="26"/>
          <w:szCs w:val="26"/>
        </w:rPr>
        <w:t>деятельности юридических лиц – субъектов малого предпринимательства.</w:t>
      </w:r>
    </w:p>
    <w:p w:rsidR="00176F98" w:rsidRPr="00F839D4" w:rsidRDefault="00176F98" w:rsidP="000162BA">
      <w:pPr>
        <w:spacing w:before="20" w:after="20" w:line="350" w:lineRule="exact"/>
        <w:ind w:firstLine="709"/>
        <w:jc w:val="both"/>
        <w:rPr>
          <w:sz w:val="26"/>
          <w:szCs w:val="26"/>
        </w:rPr>
      </w:pPr>
      <w:r w:rsidRPr="00F839D4">
        <w:rPr>
          <w:b/>
          <w:sz w:val="26"/>
          <w:szCs w:val="26"/>
        </w:rPr>
        <w:t>Индекс физического объема подрядных работ</w:t>
      </w:r>
      <w:r w:rsidR="00190CF6">
        <w:rPr>
          <w:b/>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 xml:space="preserve">отчетного периода к базисному периоду, рассчитанного </w:t>
      </w:r>
      <w:r w:rsidR="00190CF6">
        <w:rPr>
          <w:color w:val="000000"/>
          <w:spacing w:val="-1"/>
          <w:sz w:val="26"/>
          <w:szCs w:val="26"/>
        </w:rPr>
        <w:br/>
      </w:r>
      <w:r w:rsidRPr="00F839D4">
        <w:rPr>
          <w:color w:val="000000"/>
          <w:spacing w:val="-1"/>
          <w:sz w:val="26"/>
          <w:szCs w:val="26"/>
        </w:rPr>
        <w:t>в сопоставимых ценах.</w:t>
      </w:r>
    </w:p>
    <w:p w:rsidR="000162BA" w:rsidRDefault="000162BA" w:rsidP="001E2379">
      <w:pPr>
        <w:pStyle w:val="4"/>
        <w:keepNext w:val="0"/>
        <w:spacing w:before="400" w:after="200" w:line="320" w:lineRule="exact"/>
        <w:rPr>
          <w:rFonts w:ascii="Times New Roman" w:hAnsi="Times New Roman"/>
          <w:szCs w:val="30"/>
        </w:rPr>
      </w:pPr>
    </w:p>
    <w:p w:rsidR="00145806" w:rsidRDefault="00145806" w:rsidP="001E2379">
      <w:pPr>
        <w:pStyle w:val="4"/>
        <w:keepNext w:val="0"/>
        <w:spacing w:before="400" w:after="200" w:line="320" w:lineRule="exact"/>
        <w:rPr>
          <w:rFonts w:ascii="Times New Roman" w:hAnsi="Times New Roman"/>
          <w:szCs w:val="30"/>
        </w:rPr>
      </w:pPr>
      <w:r>
        <w:rPr>
          <w:rFonts w:ascii="Times New Roman" w:hAnsi="Times New Roman"/>
          <w:szCs w:val="30"/>
        </w:rPr>
        <w:lastRenderedPageBreak/>
        <w:t>Транспорт</w:t>
      </w:r>
    </w:p>
    <w:p w:rsidR="00C419D0" w:rsidRPr="00EF3A2E" w:rsidRDefault="00C419D0" w:rsidP="000162BA">
      <w:pPr>
        <w:spacing w:before="20" w:after="20" w:line="34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0162BA">
      <w:pPr>
        <w:pStyle w:val="31"/>
        <w:spacing w:before="20" w:after="20"/>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0162BA">
      <w:pPr>
        <w:spacing w:before="20" w:after="20" w:line="34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0162BA">
      <w:pPr>
        <w:spacing w:before="20" w:after="20" w:line="34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0162BA">
      <w:pPr>
        <w:spacing w:before="20" w:after="20" w:line="34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0162BA">
      <w:pPr>
        <w:pStyle w:val="31"/>
        <w:spacing w:before="20" w:after="20"/>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0162BA">
      <w:pPr>
        <w:pStyle w:val="2"/>
        <w:keepNext w:val="0"/>
        <w:tabs>
          <w:tab w:val="left" w:pos="7929"/>
        </w:tabs>
        <w:spacing w:before="400" w:after="200" w:line="330" w:lineRule="exact"/>
        <w:ind w:firstLine="709"/>
        <w:rPr>
          <w:rFonts w:ascii="Times New Roman" w:hAnsi="Times New Roman"/>
          <w:szCs w:val="30"/>
        </w:rPr>
      </w:pPr>
      <w:r>
        <w:rPr>
          <w:rFonts w:ascii="Times New Roman" w:hAnsi="Times New Roman"/>
          <w:szCs w:val="30"/>
        </w:rPr>
        <w:lastRenderedPageBreak/>
        <w:t>Внутренняя торговля и общественное питание</w:t>
      </w:r>
      <w:r>
        <w:rPr>
          <w:rFonts w:ascii="Times New Roman" w:hAnsi="Times New Roman"/>
          <w:szCs w:val="30"/>
        </w:rPr>
        <w:tab/>
      </w:r>
    </w:p>
    <w:p w:rsidR="00DA0A5F" w:rsidRPr="004510A6" w:rsidRDefault="00DA0A5F" w:rsidP="000162BA">
      <w:pPr>
        <w:spacing w:before="20" w:after="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0162BA">
      <w:pPr>
        <w:spacing w:before="20" w:after="20" w:line="33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0162BA">
      <w:pPr>
        <w:spacing w:before="20" w:after="2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0162BA">
      <w:pPr>
        <w:pStyle w:val="31"/>
        <w:shd w:val="clear" w:color="auto" w:fill="FFFFFF"/>
        <w:spacing w:before="20" w:after="2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0162BA">
      <w:pPr>
        <w:pStyle w:val="31"/>
        <w:shd w:val="clear" w:color="auto" w:fill="FFFFFF"/>
        <w:spacing w:before="20" w:after="2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1E2379">
      <w:pPr>
        <w:spacing w:before="20" w:after="20" w:line="320" w:lineRule="exact"/>
        <w:ind w:firstLine="709"/>
        <w:jc w:val="both"/>
      </w:pPr>
      <w:r w:rsidRPr="004510A6">
        <w:rPr>
          <w:b/>
          <w:sz w:val="26"/>
          <w:szCs w:val="26"/>
        </w:rPr>
        <w:lastRenderedPageBreak/>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1E2379">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1E2379">
      <w:pPr>
        <w:pStyle w:val="2"/>
        <w:keepNext w:val="0"/>
        <w:tabs>
          <w:tab w:val="left" w:pos="7815"/>
        </w:tabs>
        <w:spacing w:before="360" w:after="200" w:line="320" w:lineRule="exact"/>
        <w:ind w:firstLine="709"/>
        <w:rPr>
          <w:rFonts w:ascii="Times New Roman" w:hAnsi="Times New Roman"/>
          <w:szCs w:val="30"/>
        </w:rPr>
      </w:pPr>
      <w:r>
        <w:rPr>
          <w:rFonts w:ascii="Times New Roman" w:hAnsi="Times New Roman"/>
          <w:szCs w:val="30"/>
        </w:rPr>
        <w:t>Платные услуги населению</w:t>
      </w:r>
      <w:r w:rsidR="00C46880">
        <w:rPr>
          <w:rFonts w:ascii="Times New Roman" w:hAnsi="Times New Roman"/>
          <w:szCs w:val="30"/>
        </w:rPr>
        <w:tab/>
      </w:r>
    </w:p>
    <w:p w:rsidR="00DA0A5F" w:rsidRPr="004510A6" w:rsidRDefault="00DA0A5F" w:rsidP="001E2379">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1E2379">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1E2379">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DA0A5F" w:rsidRPr="00E749C2" w:rsidRDefault="00DA0A5F" w:rsidP="001E2379">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DA0A5F" w:rsidRPr="00856C7E" w:rsidRDefault="00DA0A5F" w:rsidP="001E2379">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DA0A5F" w:rsidRPr="00BB51E5" w:rsidRDefault="00DA0A5F" w:rsidP="001E2379">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DA0A5F" w:rsidRPr="00E749C2" w:rsidRDefault="00DA0A5F" w:rsidP="001E2379">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DA0A5F" w:rsidRPr="008334B7" w:rsidRDefault="00DA0A5F" w:rsidP="001E2379">
      <w:pPr>
        <w:pStyle w:val="ad"/>
        <w:spacing w:before="20" w:after="20" w:line="32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6"/>
          <w:sz w:val="26"/>
          <w:szCs w:val="26"/>
        </w:rPr>
        <w:lastRenderedPageBreak/>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DA0A5F" w:rsidRPr="00E749C2" w:rsidRDefault="00DA0A5F" w:rsidP="000162BA">
      <w:pPr>
        <w:pStyle w:val="ad"/>
        <w:spacing w:before="20" w:after="20" w:line="340" w:lineRule="exact"/>
        <w:ind w:firstLine="709"/>
        <w:jc w:val="both"/>
        <w:rPr>
          <w:sz w:val="26"/>
          <w:szCs w:val="26"/>
        </w:rPr>
      </w:pPr>
      <w:r w:rsidRPr="00E749C2">
        <w:rPr>
          <w:b/>
          <w:bCs/>
          <w:sz w:val="26"/>
          <w:szCs w:val="26"/>
        </w:rPr>
        <w:t>Прибыль, убыток</w:t>
      </w:r>
      <w:proofErr w:type="gramStart"/>
      <w:r w:rsidRPr="00E749C2">
        <w:rPr>
          <w:b/>
          <w:bCs/>
          <w:sz w:val="26"/>
          <w:szCs w:val="26"/>
        </w:rPr>
        <w:t xml:space="preserve"> (–)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DA0A5F" w:rsidRPr="00833876" w:rsidRDefault="00DA0A5F" w:rsidP="000162BA">
      <w:pPr>
        <w:pStyle w:val="ad"/>
        <w:spacing w:before="20" w:after="20" w:line="34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DA0A5F" w:rsidRPr="00E749C2" w:rsidRDefault="00DA0A5F" w:rsidP="000162BA">
      <w:pPr>
        <w:pStyle w:val="ad"/>
        <w:spacing w:line="34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pStyle w:val="ad"/>
        <w:spacing w:line="34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spacing w:line="34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DA0A5F" w:rsidRPr="00E749C2" w:rsidRDefault="00DA0A5F" w:rsidP="000162BA">
      <w:pPr>
        <w:pStyle w:val="a3"/>
        <w:spacing w:before="0" w:line="34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467C50" w:rsidRPr="00631532" w:rsidRDefault="00467C50" w:rsidP="000162BA">
      <w:pPr>
        <w:spacing w:before="20" w:after="20" w:line="34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467C50" w:rsidRPr="003F3AF7" w:rsidRDefault="00467C50" w:rsidP="000162BA">
      <w:pPr>
        <w:spacing w:before="20" w:after="20" w:line="34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DA0A5F" w:rsidRPr="004B5D0F" w:rsidRDefault="00DA0A5F" w:rsidP="001E2379">
      <w:pPr>
        <w:pStyle w:val="a9"/>
        <w:spacing w:line="320" w:lineRule="exact"/>
        <w:ind w:firstLine="709"/>
        <w:jc w:val="both"/>
        <w:rPr>
          <w:sz w:val="26"/>
          <w:szCs w:val="26"/>
        </w:rPr>
      </w:pPr>
      <w:r w:rsidRPr="00631532">
        <w:rPr>
          <w:b/>
          <w:bCs/>
          <w:sz w:val="26"/>
          <w:szCs w:val="26"/>
        </w:rPr>
        <w:lastRenderedPageBreak/>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DA0A5F" w:rsidRPr="00E749C2" w:rsidRDefault="00DA0A5F" w:rsidP="001E2379">
      <w:pPr>
        <w:pStyle w:val="a9"/>
        <w:spacing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DA0A5F" w:rsidRPr="00E749C2" w:rsidRDefault="00DA0A5F" w:rsidP="001E2379">
      <w:pPr>
        <w:pStyle w:val="22"/>
        <w:tabs>
          <w:tab w:val="left" w:pos="1260"/>
        </w:tabs>
        <w:spacing w:line="32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DA0A5F" w:rsidRPr="00E749C2" w:rsidRDefault="00DA0A5F" w:rsidP="001E2379">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DA0A5F" w:rsidRPr="00631532" w:rsidRDefault="00DA0A5F" w:rsidP="001E2379">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DA0A5F" w:rsidRPr="00E749C2" w:rsidRDefault="00DA0A5F" w:rsidP="001E2379">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DA0A5F" w:rsidRPr="00E749C2" w:rsidRDefault="00DA0A5F" w:rsidP="001E2379">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DA0A5F" w:rsidRPr="006261D4" w:rsidRDefault="00DA0A5F" w:rsidP="000162BA">
      <w:pPr>
        <w:spacing w:before="20" w:after="20" w:line="340" w:lineRule="exact"/>
        <w:ind w:firstLine="709"/>
        <w:jc w:val="both"/>
        <w:rPr>
          <w:sz w:val="26"/>
          <w:szCs w:val="26"/>
        </w:rPr>
      </w:pPr>
      <w:r w:rsidRPr="006261D4">
        <w:rPr>
          <w:b/>
          <w:bCs/>
          <w:sz w:val="26"/>
          <w:szCs w:val="26"/>
        </w:rPr>
        <w:lastRenderedPageBreak/>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DA0A5F" w:rsidRPr="00E749C2" w:rsidRDefault="00DA0A5F" w:rsidP="000162BA">
      <w:pPr>
        <w:spacing w:before="20" w:after="20" w:line="34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DA0A5F" w:rsidRDefault="00DA0A5F" w:rsidP="000162BA">
      <w:pPr>
        <w:pStyle w:val="a6"/>
        <w:spacing w:before="20" w:after="20" w:line="34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9B414E" w:rsidP="000162BA">
      <w:pPr>
        <w:pStyle w:val="4"/>
        <w:keepNext w:val="0"/>
        <w:spacing w:before="240" w:after="120"/>
        <w:rPr>
          <w:rFonts w:ascii="Times New Roman" w:hAnsi="Times New Roman"/>
          <w:szCs w:val="30"/>
        </w:rPr>
      </w:pPr>
      <w:r>
        <w:rPr>
          <w:rFonts w:ascii="Times New Roman" w:hAnsi="Times New Roman"/>
          <w:szCs w:val="30"/>
        </w:rPr>
        <w:t>Статистика внешнеэкономической деятельности</w:t>
      </w:r>
    </w:p>
    <w:p w:rsidR="00E92817" w:rsidRPr="00E92817" w:rsidRDefault="00E92817" w:rsidP="000162BA">
      <w:pPr>
        <w:pStyle w:val="a3"/>
        <w:spacing w:before="20" w:after="2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E92817" w:rsidP="000162BA">
      <w:pPr>
        <w:pStyle w:val="a3"/>
        <w:spacing w:before="20" w:after="20" w:line="340" w:lineRule="exact"/>
        <w:rPr>
          <w:sz w:val="26"/>
          <w:szCs w:val="26"/>
        </w:rPr>
      </w:pPr>
      <w:r w:rsidRPr="00E92817">
        <w:rPr>
          <w:sz w:val="26"/>
          <w:szCs w:val="26"/>
        </w:rPr>
        <w:lastRenderedPageBreak/>
        <w:t xml:space="preserve">Национальным статистическим комитетом Республики Беларусь статистические данные о </w:t>
      </w:r>
      <w:r w:rsidRPr="00E92817">
        <w:rPr>
          <w:b/>
          <w:sz w:val="26"/>
          <w:szCs w:val="26"/>
        </w:rPr>
        <w:t>внешней торговле товарами</w:t>
      </w:r>
      <w:r w:rsidRPr="00E92817">
        <w:rPr>
          <w:sz w:val="26"/>
          <w:szCs w:val="26"/>
        </w:rPr>
        <w:t xml:space="preserve"> сформированы </w:t>
      </w:r>
      <w:r w:rsidR="001E636E">
        <w:rPr>
          <w:sz w:val="26"/>
          <w:szCs w:val="26"/>
        </w:rPr>
        <w:br/>
      </w:r>
      <w:r w:rsidRPr="00E92817">
        <w:rPr>
          <w:sz w:val="26"/>
          <w:szCs w:val="26"/>
        </w:rPr>
        <w:t xml:space="preserve">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92817">
          <w:rPr>
            <w:sz w:val="26"/>
            <w:szCs w:val="26"/>
          </w:rPr>
          <w:t>2013 г</w:t>
        </w:r>
      </w:smartTag>
      <w:r w:rsidRPr="00E92817">
        <w:rPr>
          <w:sz w:val="26"/>
          <w:szCs w:val="26"/>
        </w:rPr>
        <w:t xml:space="preserve">. № 27, на основе </w:t>
      </w:r>
      <w:r w:rsidRPr="00E92817">
        <w:rPr>
          <w:bCs/>
          <w:sz w:val="26"/>
          <w:szCs w:val="26"/>
        </w:rPr>
        <w:t xml:space="preserve">данных таможенной статистики внешней торговли </w:t>
      </w:r>
      <w:r w:rsidRPr="00E92817">
        <w:rPr>
          <w:sz w:val="26"/>
          <w:szCs w:val="26"/>
        </w:rPr>
        <w:t xml:space="preserve">Республики Беларусь и статистики взаимной торговли Республики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0162BA">
      <w:pPr>
        <w:pStyle w:val="a3"/>
        <w:spacing w:before="20" w:after="20" w:line="34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0162BA">
      <w:pPr>
        <w:pStyle w:val="a3"/>
        <w:spacing w:before="20" w:after="20" w:line="34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0162BA">
      <w:pPr>
        <w:pStyle w:val="a3"/>
        <w:spacing w:before="20" w:after="20" w:line="34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0162BA">
      <w:pPr>
        <w:pStyle w:val="a3"/>
        <w:spacing w:before="20" w:after="20" w:line="34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0162BA">
      <w:pPr>
        <w:pStyle w:val="a3"/>
        <w:spacing w:before="20" w:after="20" w:line="34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0162BA">
      <w:pPr>
        <w:pStyle w:val="a3"/>
        <w:spacing w:before="20" w:after="20" w:line="34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1E2379">
      <w:pPr>
        <w:pStyle w:val="a3"/>
        <w:spacing w:before="20" w:after="20" w:line="320" w:lineRule="exact"/>
        <w:rPr>
          <w:sz w:val="26"/>
          <w:szCs w:val="26"/>
        </w:rPr>
      </w:pPr>
      <w:r w:rsidRPr="00E92817">
        <w:rPr>
          <w:b/>
          <w:sz w:val="26"/>
          <w:szCs w:val="26"/>
        </w:rPr>
        <w:lastRenderedPageBreak/>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1E2379">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1E2379">
      <w:pPr>
        <w:pStyle w:val="a3"/>
        <w:spacing w:before="20" w:after="2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1E2379">
      <w:pPr>
        <w:pStyle w:val="a3"/>
        <w:spacing w:before="20" w:after="2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1E2379">
      <w:pPr>
        <w:pStyle w:val="a3"/>
        <w:spacing w:before="20" w:after="2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1E2379">
      <w:pPr>
        <w:pStyle w:val="31"/>
        <w:spacing w:before="20" w:after="2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1E2379">
      <w:pPr>
        <w:pStyle w:val="31"/>
        <w:spacing w:before="20" w:after="2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1E2379">
      <w:pPr>
        <w:pStyle w:val="31"/>
        <w:spacing w:before="20" w:after="2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1E2379">
      <w:pPr>
        <w:pStyle w:val="31"/>
        <w:spacing w:before="20" w:after="2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0162BA">
      <w:pPr>
        <w:pStyle w:val="31"/>
        <w:spacing w:before="20" w:after="20" w:line="310" w:lineRule="exact"/>
        <w:rPr>
          <w:spacing w:val="-6"/>
          <w:szCs w:val="26"/>
        </w:rPr>
      </w:pPr>
      <w:r w:rsidRPr="00190CF6">
        <w:rPr>
          <w:b/>
          <w:spacing w:val="-6"/>
          <w:szCs w:val="26"/>
        </w:rPr>
        <w:lastRenderedPageBreak/>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0162BA">
      <w:pPr>
        <w:pStyle w:val="31"/>
        <w:spacing w:before="20" w:after="20" w:line="31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B43A41" w:rsidRPr="00FD6A7A" w:rsidRDefault="00B43A41" w:rsidP="000162BA">
      <w:pPr>
        <w:pStyle w:val="2"/>
        <w:keepNext w:val="0"/>
        <w:spacing w:before="240" w:after="120" w:line="310" w:lineRule="exact"/>
        <w:ind w:firstLine="709"/>
        <w:rPr>
          <w:rFonts w:ascii="Times New Roman" w:hAnsi="Times New Roman"/>
          <w:szCs w:val="30"/>
        </w:rPr>
      </w:pPr>
      <w:r w:rsidRPr="00FD6A7A">
        <w:rPr>
          <w:rFonts w:ascii="Times New Roman" w:hAnsi="Times New Roman"/>
          <w:szCs w:val="30"/>
        </w:rPr>
        <w:t>Иностранные инвестиции</w:t>
      </w:r>
    </w:p>
    <w:p w:rsidR="005C5464" w:rsidRPr="00190CF6" w:rsidRDefault="005C5464" w:rsidP="000162BA">
      <w:pPr>
        <w:pStyle w:val="ad"/>
        <w:autoSpaceDE w:val="0"/>
        <w:autoSpaceDN w:val="0"/>
        <w:adjustRightInd w:val="0"/>
        <w:spacing w:before="20" w:after="20" w:line="31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5C5464" w:rsidRPr="006A0B3F" w:rsidRDefault="005C5464" w:rsidP="000162BA">
      <w:pPr>
        <w:pStyle w:val="a6"/>
        <w:spacing w:before="20" w:after="20" w:line="310" w:lineRule="exact"/>
        <w:ind w:firstLine="709"/>
        <w:jc w:val="both"/>
        <w:rPr>
          <w:iCs/>
          <w:sz w:val="26"/>
          <w:szCs w:val="26"/>
        </w:rPr>
      </w:pPr>
      <w:r w:rsidRPr="006A0B3F">
        <w:rPr>
          <w:b/>
          <w:iCs/>
          <w:sz w:val="26"/>
          <w:szCs w:val="26"/>
        </w:rPr>
        <w:t>Прямые</w:t>
      </w:r>
      <w:r w:rsidR="00DD3A34">
        <w:rPr>
          <w:b/>
          <w:iCs/>
          <w:sz w:val="26"/>
          <w:szCs w:val="26"/>
        </w:rPr>
        <w:t xml:space="preserve"> </w:t>
      </w:r>
      <w:r w:rsidR="00DD3A34"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D65D03" w:rsidRDefault="005C5464" w:rsidP="000162BA">
      <w:pPr>
        <w:pStyle w:val="a6"/>
        <w:spacing w:before="20" w:after="20" w:line="31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5C5464" w:rsidRPr="00CB7209" w:rsidRDefault="005C5464" w:rsidP="000162BA">
      <w:pPr>
        <w:pStyle w:val="a6"/>
        <w:spacing w:before="20" w:after="20" w:line="31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5C5464" w:rsidRPr="00CB7209" w:rsidRDefault="005C5464" w:rsidP="000162BA">
      <w:pPr>
        <w:pStyle w:val="a6"/>
        <w:spacing w:before="20" w:after="20" w:line="350" w:lineRule="exact"/>
        <w:ind w:firstLine="709"/>
        <w:jc w:val="both"/>
        <w:rPr>
          <w:sz w:val="26"/>
          <w:szCs w:val="26"/>
        </w:rPr>
      </w:pPr>
      <w:r w:rsidRPr="00CB7209">
        <w:rPr>
          <w:b/>
          <w:iCs/>
          <w:sz w:val="26"/>
          <w:szCs w:val="26"/>
        </w:rPr>
        <w:lastRenderedPageBreak/>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5C5464" w:rsidRPr="00CB7209" w:rsidRDefault="005C5464" w:rsidP="000162BA">
      <w:pPr>
        <w:pStyle w:val="a6"/>
        <w:spacing w:before="20" w:after="20" w:line="350" w:lineRule="exact"/>
        <w:ind w:firstLine="709"/>
        <w:jc w:val="both"/>
        <w:rPr>
          <w:iCs/>
          <w:sz w:val="26"/>
          <w:szCs w:val="26"/>
        </w:rPr>
      </w:pPr>
      <w:r w:rsidRPr="00CB7209">
        <w:rPr>
          <w:b/>
          <w:iCs/>
          <w:sz w:val="26"/>
          <w:szCs w:val="26"/>
        </w:rPr>
        <w:t xml:space="preserve">Прочие </w:t>
      </w:r>
      <w:r w:rsidR="00DD3A34" w:rsidRPr="00DB5A5B">
        <w:rPr>
          <w:b/>
          <w:iCs/>
          <w:sz w:val="26"/>
          <w:szCs w:val="26"/>
        </w:rPr>
        <w:t>иностранные</w:t>
      </w:r>
      <w:r w:rsidR="00DD3A34">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5C5464" w:rsidRPr="00CB7209" w:rsidRDefault="00DD3A34" w:rsidP="000162BA">
      <w:pPr>
        <w:spacing w:before="20" w:after="20" w:line="350" w:lineRule="exact"/>
        <w:ind w:firstLine="709"/>
        <w:jc w:val="both"/>
        <w:rPr>
          <w:sz w:val="26"/>
          <w:szCs w:val="26"/>
        </w:rPr>
      </w:pPr>
      <w:r w:rsidRPr="00DB5A5B">
        <w:rPr>
          <w:b/>
          <w:iCs/>
          <w:sz w:val="26"/>
          <w:szCs w:val="26"/>
        </w:rPr>
        <w:t xml:space="preserve">Иностранные </w:t>
      </w:r>
      <w:r>
        <w:rPr>
          <w:b/>
          <w:sz w:val="26"/>
          <w:szCs w:val="26"/>
        </w:rPr>
        <w:t>и</w:t>
      </w:r>
      <w:r w:rsidR="005C5464" w:rsidRPr="00CB7209">
        <w:rPr>
          <w:b/>
          <w:sz w:val="26"/>
          <w:szCs w:val="26"/>
        </w:rPr>
        <w:t>нвестиции в нематериальные активы</w:t>
      </w:r>
      <w:r w:rsidR="005C5464"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2F73ED" w:rsidRPr="00334D87" w:rsidRDefault="002F73ED" w:rsidP="000162BA">
      <w:pPr>
        <w:pStyle w:val="4"/>
        <w:keepNext w:val="0"/>
        <w:spacing w:before="320" w:after="160" w:line="350" w:lineRule="exact"/>
        <w:rPr>
          <w:rFonts w:ascii="Times New Roman" w:hAnsi="Times New Roman"/>
          <w:szCs w:val="30"/>
        </w:rPr>
      </w:pPr>
      <w:r w:rsidRPr="00334D87">
        <w:rPr>
          <w:rFonts w:ascii="Times New Roman" w:hAnsi="Times New Roman"/>
          <w:szCs w:val="30"/>
        </w:rPr>
        <w:t>Цены</w:t>
      </w:r>
    </w:p>
    <w:p w:rsidR="00176F98" w:rsidRPr="00FD6A7A" w:rsidRDefault="00176F98" w:rsidP="000162BA">
      <w:pPr>
        <w:spacing w:before="20" w:after="20" w:line="35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sidRPr="00094D17">
        <w:rPr>
          <w:sz w:val="26"/>
          <w:szCs w:val="26"/>
        </w:rPr>
        <w:t>70</w:t>
      </w:r>
      <w:r w:rsidRPr="00FD6A7A">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176F98" w:rsidRPr="00FD6A7A" w:rsidRDefault="00176F98" w:rsidP="000162BA">
      <w:pPr>
        <w:pStyle w:val="31"/>
        <w:spacing w:before="20" w:after="20" w:line="35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176F98" w:rsidRPr="000D4A1E" w:rsidRDefault="00176F98" w:rsidP="000162BA">
      <w:pPr>
        <w:pStyle w:val="31"/>
        <w:spacing w:before="20" w:after="20" w:line="35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w:t>
      </w:r>
      <w:r w:rsidRPr="000D4A1E">
        <w:rPr>
          <w:szCs w:val="26"/>
        </w:rPr>
        <w:t>услуг в 201</w:t>
      </w:r>
      <w:r w:rsidRPr="00094D17">
        <w:rPr>
          <w:szCs w:val="26"/>
        </w:rPr>
        <w:t>7</w:t>
      </w:r>
      <w:r w:rsidRPr="000D4A1E">
        <w:rPr>
          <w:szCs w:val="26"/>
        </w:rPr>
        <w:t xml:space="preserve"> году. </w:t>
      </w:r>
    </w:p>
    <w:p w:rsidR="00176F98" w:rsidRPr="000D4A1E" w:rsidRDefault="00176F98" w:rsidP="000162BA">
      <w:pPr>
        <w:tabs>
          <w:tab w:val="left" w:pos="851"/>
        </w:tabs>
        <w:spacing w:before="20" w:after="20" w:line="340" w:lineRule="exact"/>
        <w:ind w:firstLine="709"/>
        <w:jc w:val="both"/>
        <w:rPr>
          <w:bCs/>
          <w:spacing w:val="-2"/>
          <w:sz w:val="26"/>
          <w:szCs w:val="26"/>
        </w:rPr>
      </w:pPr>
      <w:r w:rsidRPr="000D4A1E">
        <w:rPr>
          <w:bCs/>
          <w:spacing w:val="-2"/>
          <w:sz w:val="26"/>
          <w:szCs w:val="26"/>
        </w:rPr>
        <w:lastRenderedPageBreak/>
        <w:t xml:space="preserve">Расчет индекса потребительских цен для </w:t>
      </w:r>
      <w:r w:rsidR="002E29D9">
        <w:rPr>
          <w:bCs/>
          <w:spacing w:val="-2"/>
          <w:sz w:val="26"/>
          <w:szCs w:val="26"/>
        </w:rPr>
        <w:t>10</w:t>
      </w:r>
      <w:r w:rsidRPr="000D4A1E">
        <w:rPr>
          <w:bCs/>
          <w:spacing w:val="-2"/>
          <w:sz w:val="26"/>
          <w:szCs w:val="26"/>
        </w:rPr>
        <w:t xml:space="preserve"> процентов наименее обеспеченных и для </w:t>
      </w:r>
      <w:r w:rsidR="002E29D9">
        <w:rPr>
          <w:bCs/>
          <w:spacing w:val="-2"/>
          <w:sz w:val="26"/>
          <w:szCs w:val="26"/>
        </w:rPr>
        <w:t>10</w:t>
      </w:r>
      <w:r w:rsidRPr="000D4A1E">
        <w:rPr>
          <w:bCs/>
          <w:spacing w:val="-2"/>
          <w:sz w:val="26"/>
          <w:szCs w:val="26"/>
        </w:rPr>
        <w:t xml:space="preserve"> процентов наиболее обеспеченных домашних хозяйств осуществляется на основании информации выборочного обследования </w:t>
      </w:r>
      <w:r w:rsidR="002E29D9">
        <w:rPr>
          <w:bCs/>
          <w:spacing w:val="-2"/>
          <w:sz w:val="26"/>
          <w:szCs w:val="26"/>
        </w:rPr>
        <w:br/>
      </w:r>
      <w:r w:rsidRPr="000D4A1E">
        <w:rPr>
          <w:bCs/>
          <w:spacing w:val="-2"/>
          <w:sz w:val="26"/>
          <w:szCs w:val="26"/>
        </w:rPr>
        <w:t>о потребительских расходах домашних хозяйств с уровнем среднедушевых располагаемых ресурсов</w:t>
      </w:r>
      <w:r w:rsidRPr="000D4A1E">
        <w:rPr>
          <w:rStyle w:val="af"/>
          <w:spacing w:val="-2"/>
          <w:sz w:val="26"/>
          <w:szCs w:val="26"/>
        </w:rPr>
        <w:footnoteReference w:customMarkFollows="1" w:id="1"/>
        <w:t>1</w:t>
      </w:r>
      <w:r w:rsidRPr="000D4A1E">
        <w:rPr>
          <w:rStyle w:val="af"/>
          <w:b/>
          <w:spacing w:val="-2"/>
          <w:sz w:val="26"/>
          <w:szCs w:val="26"/>
        </w:rPr>
        <w:t>)</w:t>
      </w:r>
      <w:r w:rsidRPr="000D4A1E">
        <w:rPr>
          <w:bCs/>
          <w:spacing w:val="-2"/>
          <w:sz w:val="26"/>
          <w:szCs w:val="26"/>
        </w:rPr>
        <w:t xml:space="preserve"> соответственно менее </w:t>
      </w:r>
      <w:r w:rsidRPr="00DE3BC0">
        <w:rPr>
          <w:bCs/>
          <w:spacing w:val="-2"/>
          <w:sz w:val="26"/>
          <w:szCs w:val="26"/>
        </w:rPr>
        <w:t>2,3</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и более </w:t>
      </w:r>
      <w:r w:rsidRPr="00DE3BC0">
        <w:rPr>
          <w:bCs/>
          <w:spacing w:val="-2"/>
          <w:sz w:val="26"/>
          <w:szCs w:val="26"/>
        </w:rPr>
        <w:t>13,6</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в год.</w:t>
      </w:r>
    </w:p>
    <w:p w:rsidR="00176F98" w:rsidRPr="006F5BE0" w:rsidRDefault="00176F98" w:rsidP="000162BA">
      <w:pPr>
        <w:spacing w:before="20" w:after="20" w:line="340" w:lineRule="exact"/>
        <w:ind w:firstLine="709"/>
        <w:jc w:val="both"/>
        <w:rPr>
          <w:spacing w:val="-2"/>
          <w:sz w:val="26"/>
          <w:szCs w:val="26"/>
        </w:rPr>
      </w:pPr>
      <w:r w:rsidRPr="000D4A1E">
        <w:rPr>
          <w:b/>
          <w:spacing w:val="-2"/>
          <w:sz w:val="26"/>
          <w:szCs w:val="26"/>
        </w:rPr>
        <w:t>Базовый индекс потребительских цен (базовая инфляция)</w:t>
      </w:r>
      <w:r w:rsidRPr="000D4A1E">
        <w:rPr>
          <w:spacing w:val="-2"/>
          <w:sz w:val="26"/>
          <w:szCs w:val="26"/>
        </w:rPr>
        <w:t xml:space="preserve"> – индекс потребительских цен, отражающий</w:t>
      </w:r>
      <w:r w:rsidRPr="006F5BE0">
        <w:rPr>
          <w:spacing w:val="-2"/>
          <w:sz w:val="26"/>
          <w:szCs w:val="26"/>
        </w:rPr>
        <w:t xml:space="preserve"> долгосрочную динамику изменения цен, не подверженную влиянию факторов административного и сезонного характера.</w:t>
      </w:r>
    </w:p>
    <w:p w:rsidR="00176F98" w:rsidRPr="000D4A1E" w:rsidRDefault="00176F98" w:rsidP="000162BA">
      <w:pPr>
        <w:tabs>
          <w:tab w:val="left" w:pos="851"/>
        </w:tabs>
        <w:spacing w:before="20" w:after="20" w:line="340" w:lineRule="exact"/>
        <w:ind w:firstLine="709"/>
        <w:jc w:val="both"/>
        <w:rPr>
          <w:spacing w:val="-2"/>
          <w:sz w:val="26"/>
          <w:szCs w:val="26"/>
        </w:rPr>
      </w:pPr>
      <w:r w:rsidRPr="006F5BE0">
        <w:rPr>
          <w:b/>
          <w:spacing w:val="-2"/>
          <w:sz w:val="26"/>
          <w:szCs w:val="26"/>
        </w:rPr>
        <w:t xml:space="preserve">Индекс цен производителей промышленной продукции </w:t>
      </w:r>
      <w:r w:rsidRPr="006F5BE0">
        <w:rPr>
          <w:spacing w:val="-2"/>
          <w:sz w:val="26"/>
          <w:szCs w:val="26"/>
        </w:rPr>
        <w:t xml:space="preserve">отражает динамику цен на промышленные товары (услуги), </w:t>
      </w:r>
      <w:r>
        <w:rPr>
          <w:spacing w:val="-2"/>
          <w:sz w:val="26"/>
          <w:szCs w:val="26"/>
        </w:rPr>
        <w:t xml:space="preserve">отгруженные организациями </w:t>
      </w:r>
      <w:r w:rsidRPr="000D4A1E">
        <w:rPr>
          <w:spacing w:val="-2"/>
          <w:sz w:val="26"/>
          <w:szCs w:val="26"/>
        </w:rPr>
        <w:t>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176F98" w:rsidRPr="006F5BE0" w:rsidRDefault="00176F98" w:rsidP="000162BA">
      <w:pPr>
        <w:pStyle w:val="31"/>
        <w:tabs>
          <w:tab w:val="left" w:pos="851"/>
        </w:tabs>
        <w:spacing w:before="20" w:after="20"/>
        <w:rPr>
          <w:spacing w:val="-2"/>
          <w:szCs w:val="26"/>
        </w:rPr>
      </w:pPr>
      <w:r w:rsidRPr="000D4A1E">
        <w:rPr>
          <w:spacing w:val="-2"/>
          <w:szCs w:val="26"/>
        </w:rPr>
        <w:t>Наблюдение за ценами проводится более чем в 2 </w:t>
      </w:r>
      <w:r>
        <w:rPr>
          <w:spacing w:val="-2"/>
          <w:szCs w:val="26"/>
        </w:rPr>
        <w:t>160</w:t>
      </w:r>
      <w:r w:rsidRPr="000D4A1E">
        <w:rPr>
          <w:spacing w:val="-2"/>
          <w:szCs w:val="26"/>
        </w:rPr>
        <w:t xml:space="preserve"> организациях республики по 1</w:t>
      </w:r>
      <w:r>
        <w:rPr>
          <w:spacing w:val="-2"/>
          <w:szCs w:val="26"/>
        </w:rPr>
        <w:t>2</w:t>
      </w:r>
      <w:r w:rsidRPr="000D4A1E">
        <w:rPr>
          <w:spacing w:val="-2"/>
          <w:szCs w:val="26"/>
        </w:rPr>
        <w:t> </w:t>
      </w:r>
      <w:r>
        <w:rPr>
          <w:spacing w:val="-2"/>
          <w:szCs w:val="26"/>
        </w:rPr>
        <w:t>2</w:t>
      </w:r>
      <w:r w:rsidRPr="000D4A1E">
        <w:rPr>
          <w:spacing w:val="-2"/>
          <w:szCs w:val="26"/>
        </w:rPr>
        <w:t>00 наименованиям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w:t>
      </w:r>
      <w:r w:rsidRPr="006F5BE0">
        <w:rPr>
          <w:spacing w:val="-2"/>
          <w:szCs w:val="26"/>
        </w:rPr>
        <w:t>, погрузке и разгрузке продукции) на продукцию, предназначенную для реализации.</w:t>
      </w:r>
    </w:p>
    <w:p w:rsidR="00176F98" w:rsidRPr="006F5BE0" w:rsidRDefault="00176F98" w:rsidP="000162BA">
      <w:pPr>
        <w:pStyle w:val="31"/>
        <w:spacing w:before="20" w:after="20"/>
        <w:rPr>
          <w:spacing w:val="-2"/>
          <w:szCs w:val="26"/>
        </w:rPr>
      </w:pPr>
      <w:r w:rsidRPr="006F5BE0">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176F98" w:rsidRPr="006F5BE0" w:rsidRDefault="00176F98" w:rsidP="000162BA">
      <w:pPr>
        <w:pStyle w:val="31"/>
        <w:spacing w:before="20" w:after="20"/>
        <w:rPr>
          <w:spacing w:val="-2"/>
          <w:szCs w:val="26"/>
        </w:rPr>
      </w:pPr>
      <w:r w:rsidRPr="006F5BE0">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E29D9" w:rsidRPr="00FD6A7A" w:rsidRDefault="002E29D9" w:rsidP="000162BA">
      <w:pPr>
        <w:pStyle w:val="IUc1uiue1"/>
        <w:widowControl/>
        <w:spacing w:before="20" w:after="20" w:line="340"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w:t>
      </w:r>
      <w:r>
        <w:rPr>
          <w:rFonts w:ascii="Times New Roman" w:hAnsi="Times New Roman"/>
          <w:sz w:val="26"/>
          <w:szCs w:val="26"/>
        </w:rPr>
        <w:t>ой</w:t>
      </w:r>
      <w:r w:rsidRPr="00FD6A7A">
        <w:rPr>
          <w:rFonts w:ascii="Times New Roman" w:hAnsi="Times New Roman"/>
          <w:sz w:val="26"/>
          <w:szCs w:val="26"/>
        </w:rPr>
        <w:t xml:space="preserve">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E29D9" w:rsidRPr="00FD6A7A" w:rsidRDefault="002E29D9" w:rsidP="001E2379">
      <w:pPr>
        <w:spacing w:before="20" w:after="20" w:line="320" w:lineRule="exact"/>
        <w:ind w:firstLine="709"/>
        <w:jc w:val="both"/>
        <w:rPr>
          <w:sz w:val="26"/>
          <w:szCs w:val="26"/>
        </w:rPr>
      </w:pPr>
      <w:r w:rsidRPr="00FD6A7A">
        <w:rPr>
          <w:sz w:val="26"/>
          <w:szCs w:val="26"/>
        </w:rPr>
        <w:lastRenderedPageBreak/>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E29D9" w:rsidRPr="00FD6A7A" w:rsidRDefault="002E29D9" w:rsidP="001E2379">
      <w:pPr>
        <w:spacing w:before="20" w:after="20" w:line="320"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8 200</w:t>
      </w:r>
      <w:r w:rsidRPr="00FD6A7A">
        <w:rPr>
          <w:sz w:val="26"/>
          <w:szCs w:val="26"/>
        </w:rPr>
        <w:t xml:space="preserve"> наименованиям конкретных видов продукции.</w:t>
      </w:r>
    </w:p>
    <w:p w:rsidR="002E29D9" w:rsidRPr="00190CF6" w:rsidRDefault="002E29D9" w:rsidP="001E2379">
      <w:pPr>
        <w:spacing w:before="20" w:after="20" w:line="320" w:lineRule="exact"/>
        <w:ind w:firstLine="709"/>
        <w:jc w:val="both"/>
        <w:rPr>
          <w:sz w:val="26"/>
          <w:szCs w:val="26"/>
        </w:rPr>
      </w:pPr>
      <w:r w:rsidRPr="00190CF6">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190CF6">
        <w:rPr>
          <w:spacing w:val="-10"/>
          <w:sz w:val="26"/>
          <w:szCs w:val="26"/>
        </w:rPr>
        <w:t xml:space="preserve"> </w:t>
      </w:r>
      <w:r w:rsidRPr="00190CF6">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2E29D9" w:rsidRPr="00190CF6" w:rsidRDefault="002E29D9" w:rsidP="001E2379">
      <w:pPr>
        <w:pStyle w:val="31"/>
        <w:spacing w:before="20" w:after="20" w:line="320" w:lineRule="exact"/>
        <w:rPr>
          <w:spacing w:val="-6"/>
          <w:szCs w:val="26"/>
        </w:rPr>
      </w:pPr>
      <w:r w:rsidRPr="00FD6A7A">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190CF6">
        <w:rPr>
          <w:spacing w:val="-6"/>
          <w:szCs w:val="26"/>
        </w:rPr>
        <w:t>объема реализованной продукции за три года, предшествующих отчетному периоду.</w:t>
      </w:r>
    </w:p>
    <w:p w:rsidR="00176F98" w:rsidRPr="006F5BE0" w:rsidRDefault="00176F98" w:rsidP="001E2379">
      <w:pPr>
        <w:tabs>
          <w:tab w:val="left" w:pos="851"/>
        </w:tabs>
        <w:spacing w:before="20" w:after="20" w:line="320" w:lineRule="exact"/>
        <w:ind w:firstLine="709"/>
        <w:jc w:val="both"/>
        <w:rPr>
          <w:spacing w:val="-2"/>
          <w:sz w:val="26"/>
          <w:szCs w:val="26"/>
        </w:rPr>
      </w:pPr>
      <w:r w:rsidRPr="006F5BE0">
        <w:rPr>
          <w:b/>
          <w:spacing w:val="-2"/>
          <w:sz w:val="26"/>
          <w:szCs w:val="26"/>
        </w:rPr>
        <w:t xml:space="preserve">Индекс цен в строительстве </w:t>
      </w:r>
      <w:r w:rsidRPr="006F5BE0">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176F98" w:rsidRPr="006F5BE0" w:rsidRDefault="00176F98" w:rsidP="001E2379">
      <w:pPr>
        <w:spacing w:before="20" w:after="20" w:line="320" w:lineRule="exact"/>
        <w:ind w:firstLine="709"/>
        <w:jc w:val="both"/>
        <w:rPr>
          <w:spacing w:val="-2"/>
          <w:sz w:val="26"/>
          <w:szCs w:val="26"/>
        </w:rPr>
      </w:pPr>
      <w:r w:rsidRPr="006F5BE0">
        <w:rPr>
          <w:b/>
          <w:spacing w:val="-2"/>
          <w:sz w:val="26"/>
          <w:szCs w:val="26"/>
        </w:rPr>
        <w:t>Индексы тарифов на грузовые перевозки</w:t>
      </w:r>
      <w:r w:rsidRPr="006F5BE0">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w:t>
      </w:r>
      <w:r w:rsidRPr="000D4A1E">
        <w:rPr>
          <w:spacing w:val="-2"/>
          <w:sz w:val="26"/>
          <w:szCs w:val="26"/>
        </w:rPr>
        <w:t>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5</w:t>
      </w:r>
      <w:r w:rsidRPr="000D4A1E">
        <w:rPr>
          <w:spacing w:val="-2"/>
          <w:sz w:val="26"/>
          <w:szCs w:val="26"/>
        </w:rPr>
        <w:t xml:space="preserve"> автотранспортных организациях, </w:t>
      </w:r>
      <w:r w:rsidRPr="000D4A1E">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0D4A1E">
        <w:rPr>
          <w:spacing w:val="-2"/>
          <w:sz w:val="26"/>
          <w:szCs w:val="26"/>
        </w:rPr>
        <w:t>трансгаз</w:t>
      </w:r>
      <w:proofErr w:type="spellEnd"/>
      <w:r w:rsidRPr="000D4A1E">
        <w:rPr>
          <w:spacing w:val="-2"/>
          <w:sz w:val="26"/>
          <w:szCs w:val="26"/>
        </w:rPr>
        <w:t xml:space="preserve"> Беларусь», унитарном производственном предприятии</w:t>
      </w:r>
      <w:r>
        <w:rPr>
          <w:spacing w:val="-2"/>
          <w:sz w:val="26"/>
          <w:szCs w:val="26"/>
        </w:rPr>
        <w:t xml:space="preserve"> «Запад-</w:t>
      </w:r>
      <w:proofErr w:type="spellStart"/>
      <w:r>
        <w:rPr>
          <w:spacing w:val="-2"/>
          <w:sz w:val="26"/>
          <w:szCs w:val="26"/>
        </w:rPr>
        <w:t>Транснефтепродукт</w:t>
      </w:r>
      <w:proofErr w:type="spellEnd"/>
      <w:r>
        <w:rPr>
          <w:spacing w:val="-2"/>
          <w:sz w:val="26"/>
          <w:szCs w:val="26"/>
        </w:rPr>
        <w:t>»,</w:t>
      </w:r>
      <w:r w:rsidRPr="006F5BE0">
        <w:rPr>
          <w:spacing w:val="-2"/>
          <w:sz w:val="26"/>
          <w:szCs w:val="26"/>
        </w:rPr>
        <w:t xml:space="preserve">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6F5BE0">
        <w:rPr>
          <w:spacing w:val="-2"/>
          <w:sz w:val="26"/>
          <w:szCs w:val="26"/>
        </w:rPr>
        <w:t>Белавиа</w:t>
      </w:r>
      <w:proofErr w:type="spellEnd"/>
      <w:r w:rsidRPr="006F5BE0">
        <w:rPr>
          <w:spacing w:val="-2"/>
          <w:sz w:val="26"/>
          <w:szCs w:val="26"/>
        </w:rPr>
        <w:t>». В качестве весов используются доходы данного вида транспорта от перевозок грузов за базисный период.</w:t>
      </w:r>
    </w:p>
    <w:p w:rsidR="00176F98" w:rsidRPr="00FD6A7A" w:rsidRDefault="00176F98" w:rsidP="001E2379">
      <w:pPr>
        <w:spacing w:before="20" w:after="20" w:line="320" w:lineRule="exact"/>
        <w:ind w:firstLine="709"/>
        <w:jc w:val="both"/>
        <w:rPr>
          <w:sz w:val="26"/>
          <w:szCs w:val="26"/>
        </w:rPr>
      </w:pPr>
      <w:r w:rsidRPr="00FD6A7A">
        <w:rPr>
          <w:b/>
          <w:sz w:val="26"/>
          <w:szCs w:val="26"/>
        </w:rPr>
        <w:lastRenderedPageBreak/>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176F98" w:rsidRPr="00B224EF" w:rsidRDefault="00176F98" w:rsidP="001E2379">
      <w:pPr>
        <w:pStyle w:val="a3"/>
        <w:spacing w:before="20" w:after="20" w:line="320" w:lineRule="exact"/>
        <w:rPr>
          <w:sz w:val="26"/>
          <w:szCs w:val="26"/>
        </w:rPr>
      </w:pPr>
      <w:r w:rsidRPr="00B224E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B224EF">
        <w:rPr>
          <w:sz w:val="26"/>
          <w:szCs w:val="26"/>
        </w:rPr>
        <w:t>для юридических лиц и индивидуальных предпринимателей в республике.</w:t>
      </w:r>
    </w:p>
    <w:p w:rsidR="00176F98" w:rsidRPr="00B75BB9" w:rsidRDefault="00176F98" w:rsidP="001E2379">
      <w:pPr>
        <w:tabs>
          <w:tab w:val="left" w:pos="851"/>
        </w:tabs>
        <w:spacing w:before="20" w:after="20" w:line="32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w:t>
      </w:r>
      <w:r w:rsidR="00B224EF">
        <w:rPr>
          <w:sz w:val="26"/>
          <w:szCs w:val="26"/>
        </w:rPr>
        <w:br/>
      </w:r>
      <w:r w:rsidRPr="00B75BB9">
        <w:rPr>
          <w:sz w:val="26"/>
          <w:szCs w:val="26"/>
        </w:rPr>
        <w:t>в формирование оптового товарооборота республики.</w:t>
      </w:r>
    </w:p>
    <w:p w:rsidR="00176F98" w:rsidRPr="00B75BB9" w:rsidRDefault="00176F98" w:rsidP="001E2379">
      <w:pPr>
        <w:pStyle w:val="31"/>
        <w:tabs>
          <w:tab w:val="left" w:pos="851"/>
        </w:tabs>
        <w:spacing w:before="20" w:after="20" w:line="320" w:lineRule="exact"/>
        <w:rPr>
          <w:szCs w:val="26"/>
        </w:rPr>
      </w:pPr>
      <w:r w:rsidRPr="000D4A1E">
        <w:rPr>
          <w:szCs w:val="26"/>
        </w:rPr>
        <w:t>Наблюдение за ценами проводится в около </w:t>
      </w:r>
      <w:r>
        <w:rPr>
          <w:szCs w:val="26"/>
        </w:rPr>
        <w:t>8</w:t>
      </w:r>
      <w:r w:rsidRPr="000D4A1E">
        <w:rPr>
          <w:szCs w:val="26"/>
        </w:rPr>
        <w:t>00 организациях республики по 8 </w:t>
      </w:r>
      <w:r>
        <w:rPr>
          <w:szCs w:val="26"/>
        </w:rPr>
        <w:t>0</w:t>
      </w:r>
      <w:r w:rsidRPr="000D4A1E">
        <w:rPr>
          <w:szCs w:val="26"/>
        </w:rPr>
        <w:t>00 наименованиям</w:t>
      </w:r>
      <w:r w:rsidRPr="00B75BB9">
        <w:rPr>
          <w:szCs w:val="26"/>
        </w:rPr>
        <w:t xml:space="preserve">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176F98" w:rsidRPr="00B75BB9" w:rsidRDefault="00176F98" w:rsidP="001E2379">
      <w:pPr>
        <w:pStyle w:val="31"/>
        <w:spacing w:before="20" w:after="20" w:line="32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176F98" w:rsidRPr="00B75BB9" w:rsidRDefault="00176F98" w:rsidP="001E2379">
      <w:pPr>
        <w:pStyle w:val="31"/>
        <w:spacing w:before="20" w:after="20"/>
        <w:rPr>
          <w:szCs w:val="26"/>
        </w:rPr>
      </w:pPr>
      <w:r w:rsidRPr="00B75BB9">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00A05DFD">
        <w:rPr>
          <w:szCs w:val="26"/>
        </w:rPr>
        <w:br/>
      </w:r>
      <w:r w:rsidRPr="00B75BB9">
        <w:rPr>
          <w:szCs w:val="26"/>
        </w:rP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1E2379">
      <w:pPr>
        <w:pStyle w:val="4"/>
        <w:keepNext w:val="0"/>
        <w:spacing w:before="360" w:after="160"/>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1E2379" w:rsidRDefault="007400FA" w:rsidP="001E2379">
      <w:pPr>
        <w:spacing w:before="20" w:after="20" w:line="34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1E2379" w:rsidRPr="00FD6A7A" w:rsidRDefault="001E2379" w:rsidP="000162BA">
      <w:pPr>
        <w:pStyle w:val="3"/>
        <w:keepNext w:val="0"/>
        <w:spacing w:before="480" w:after="240" w:line="300" w:lineRule="exact"/>
        <w:ind w:firstLine="709"/>
        <w:jc w:val="both"/>
        <w:rPr>
          <w:rFonts w:ascii="Times New Roman" w:hAnsi="Times New Roman"/>
          <w:szCs w:val="30"/>
        </w:rPr>
      </w:pPr>
      <w:r>
        <w:rPr>
          <w:rFonts w:ascii="Times New Roman" w:hAnsi="Times New Roman"/>
          <w:szCs w:val="30"/>
        </w:rPr>
        <w:lastRenderedPageBreak/>
        <w:t>Труд</w:t>
      </w:r>
    </w:p>
    <w:p w:rsidR="001E2379" w:rsidRPr="00FD6A7A" w:rsidRDefault="001E2379" w:rsidP="000162BA">
      <w:pPr>
        <w:spacing w:before="20" w:after="20" w:line="300" w:lineRule="exact"/>
        <w:ind w:firstLine="720"/>
        <w:jc w:val="both"/>
        <w:rPr>
          <w:sz w:val="26"/>
          <w:szCs w:val="26"/>
        </w:rPr>
      </w:pPr>
      <w:r w:rsidRPr="00FD6A7A">
        <w:rPr>
          <w:b/>
          <w:sz w:val="26"/>
          <w:szCs w:val="26"/>
        </w:rPr>
        <w:t>Население, занятое в экономике</w:t>
      </w:r>
      <w:r w:rsidRPr="00FD6A7A">
        <w:rPr>
          <w:sz w:val="26"/>
          <w:szCs w:val="26"/>
        </w:rPr>
        <w:t xml:space="preserve"> </w:t>
      </w:r>
      <w:r w:rsidRPr="00FD6A7A">
        <w:rPr>
          <w:b/>
          <w:sz w:val="26"/>
          <w:szCs w:val="26"/>
        </w:rPr>
        <w:t>(занятое население)</w:t>
      </w:r>
      <w:r w:rsidRPr="00FD6A7A">
        <w:rPr>
          <w:sz w:val="26"/>
          <w:szCs w:val="26"/>
        </w:rPr>
        <w:t xml:space="preserve"> – лица, </w:t>
      </w:r>
      <w:r>
        <w:rPr>
          <w:sz w:val="26"/>
          <w:szCs w:val="26"/>
        </w:rPr>
        <w:t>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1E2379" w:rsidRPr="00FD6A7A" w:rsidRDefault="001E2379" w:rsidP="000162BA">
      <w:pPr>
        <w:pStyle w:val="31"/>
        <w:spacing w:before="20" w:after="20" w:line="300" w:lineRule="exact"/>
        <w:rPr>
          <w:szCs w:val="26"/>
        </w:rPr>
      </w:pPr>
      <w:r w:rsidRPr="00FD6A7A">
        <w:rPr>
          <w:b/>
          <w:szCs w:val="26"/>
        </w:rPr>
        <w:t xml:space="preserve">В численность </w:t>
      </w:r>
      <w:proofErr w:type="gramStart"/>
      <w:r w:rsidRPr="00FD6A7A">
        <w:rPr>
          <w:b/>
          <w:szCs w:val="26"/>
        </w:rPr>
        <w:t>принятых</w:t>
      </w:r>
      <w:proofErr w:type="gramEnd"/>
      <w:r w:rsidRPr="00FD6A7A">
        <w:rPr>
          <w:szCs w:val="26"/>
        </w:rPr>
        <w:t xml:space="preserve"> включаются лица, зачисленные в отчетном периоде в организацию приказом (распоряжением) нанимателя о приеме на работу.</w:t>
      </w:r>
    </w:p>
    <w:p w:rsidR="001E2379" w:rsidRPr="00BC4E8F" w:rsidRDefault="001E2379" w:rsidP="000162BA">
      <w:pPr>
        <w:pStyle w:val="31"/>
        <w:spacing w:before="20" w:after="20" w:line="300" w:lineRule="exact"/>
        <w:rPr>
          <w:szCs w:val="26"/>
        </w:rPr>
      </w:pPr>
      <w:proofErr w:type="gramStart"/>
      <w:r w:rsidRPr="00BC4E8F">
        <w:rPr>
          <w:b/>
          <w:szCs w:val="26"/>
        </w:rPr>
        <w:t>В численность уволенных</w:t>
      </w:r>
      <w:r w:rsidRPr="00BC4E8F">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1E2379" w:rsidRPr="003A01E3" w:rsidRDefault="001E2379" w:rsidP="000162BA">
      <w:pPr>
        <w:pStyle w:val="20"/>
        <w:spacing w:before="20" w:after="20" w:line="300" w:lineRule="exact"/>
        <w:rPr>
          <w:szCs w:val="26"/>
        </w:rPr>
      </w:pPr>
      <w:r w:rsidRPr="00A46750">
        <w:rPr>
          <w:b/>
          <w:snapToGrid w:val="0"/>
          <w:spacing w:val="-6"/>
          <w:szCs w:val="26"/>
        </w:rPr>
        <w:t>Безработные (в соответствии с критериями МОТ)</w:t>
      </w:r>
      <w:r>
        <w:rPr>
          <w:b/>
          <w:snapToGrid w:val="0"/>
          <w:spacing w:val="-6"/>
          <w:szCs w:val="26"/>
        </w:rPr>
        <w:t xml:space="preserve"> </w:t>
      </w:r>
      <w:r w:rsidRPr="00B566CA">
        <w:rPr>
          <w:snapToGrid w:val="0"/>
          <w:spacing w:val="-6"/>
          <w:szCs w:val="26"/>
        </w:rPr>
        <w:t>–</w:t>
      </w:r>
      <w:r w:rsidRPr="003A01E3">
        <w:rPr>
          <w:snapToGrid w:val="0"/>
          <w:spacing w:val="-6"/>
          <w:szCs w:val="26"/>
        </w:rPr>
        <w:t xml:space="preserve"> </w:t>
      </w:r>
      <w:r w:rsidRPr="003A01E3">
        <w:rPr>
          <w:szCs w:val="26"/>
        </w:rPr>
        <w:t>лица в возрасте</w:t>
      </w:r>
      <w:r>
        <w:rPr>
          <w:szCs w:val="26"/>
        </w:rPr>
        <w:t xml:space="preserve"> 15-74 лет</w:t>
      </w:r>
      <w:r w:rsidRPr="003A01E3">
        <w:rPr>
          <w:szCs w:val="26"/>
        </w:rPr>
        <w:t>, которые в обследуемую неделю соответствовали одновременно следующим критериям:</w:t>
      </w:r>
    </w:p>
    <w:p w:rsidR="001E2379" w:rsidRPr="003A01E3" w:rsidRDefault="001E2379" w:rsidP="000162BA">
      <w:pPr>
        <w:pStyle w:val="20"/>
        <w:spacing w:before="20" w:after="20" w:line="300" w:lineRule="exact"/>
        <w:ind w:firstLine="709"/>
        <w:rPr>
          <w:szCs w:val="26"/>
        </w:rPr>
      </w:pPr>
      <w:r w:rsidRPr="003A01E3">
        <w:rPr>
          <w:szCs w:val="26"/>
        </w:rPr>
        <w:t>не имели работы (занятия, приносящего доход);</w:t>
      </w:r>
    </w:p>
    <w:p w:rsidR="001E2379" w:rsidRPr="003A01E3" w:rsidRDefault="001E2379" w:rsidP="000162BA">
      <w:pPr>
        <w:pStyle w:val="20"/>
        <w:spacing w:before="20" w:after="20" w:line="300" w:lineRule="exact"/>
        <w:ind w:firstLine="709"/>
        <w:rPr>
          <w:szCs w:val="26"/>
        </w:rPr>
      </w:pPr>
      <w:r w:rsidRPr="003A01E3">
        <w:rPr>
          <w:szCs w:val="26"/>
        </w:rPr>
        <w:t>занимались поиском работы или предпринимали шаги к организации собственного дела</w:t>
      </w:r>
      <w:r>
        <w:rPr>
          <w:szCs w:val="26"/>
        </w:rPr>
        <w:t xml:space="preserve"> в течение четырех недель, включая обследуемую неделю</w:t>
      </w:r>
      <w:r w:rsidRPr="003A01E3">
        <w:rPr>
          <w:szCs w:val="26"/>
        </w:rPr>
        <w:t>;</w:t>
      </w:r>
    </w:p>
    <w:p w:rsidR="001E2379" w:rsidRPr="003A01E3" w:rsidRDefault="001E2379" w:rsidP="000162BA">
      <w:pPr>
        <w:pStyle w:val="20"/>
        <w:spacing w:before="20" w:after="20" w:line="300" w:lineRule="exact"/>
        <w:ind w:firstLine="709"/>
        <w:rPr>
          <w:szCs w:val="26"/>
        </w:rPr>
      </w:pPr>
      <w:r w:rsidRPr="003A01E3">
        <w:rPr>
          <w:szCs w:val="26"/>
        </w:rPr>
        <w:t>были готовы приступить к работе в течение обследуемой недели.</w:t>
      </w:r>
    </w:p>
    <w:p w:rsidR="001E2379" w:rsidRPr="003A01E3" w:rsidRDefault="001E2379" w:rsidP="000162BA">
      <w:pPr>
        <w:spacing w:before="20" w:after="20" w:line="300" w:lineRule="exact"/>
        <w:ind w:firstLine="709"/>
        <w:jc w:val="both"/>
        <w:rPr>
          <w:snapToGrid w:val="0"/>
          <w:spacing w:val="-6"/>
          <w:sz w:val="26"/>
          <w:szCs w:val="26"/>
        </w:rPr>
      </w:pPr>
      <w:r w:rsidRPr="003A01E3">
        <w:rPr>
          <w:sz w:val="26"/>
          <w:szCs w:val="26"/>
        </w:rPr>
        <w:t>К безработным также отн</w:t>
      </w:r>
      <w:r>
        <w:rPr>
          <w:sz w:val="26"/>
          <w:szCs w:val="26"/>
        </w:rPr>
        <w:t>е</w:t>
      </w:r>
      <w:r w:rsidRPr="003A01E3">
        <w:rPr>
          <w:sz w:val="26"/>
          <w:szCs w:val="26"/>
        </w:rPr>
        <w:t>с</w:t>
      </w:r>
      <w:r>
        <w:rPr>
          <w:sz w:val="26"/>
          <w:szCs w:val="26"/>
        </w:rPr>
        <w:t>ены</w:t>
      </w:r>
      <w:r w:rsidRPr="003A01E3">
        <w:rPr>
          <w:sz w:val="26"/>
          <w:szCs w:val="26"/>
        </w:rPr>
        <w:t xml:space="preserve">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1E2379" w:rsidRPr="003A01E3" w:rsidRDefault="001E2379" w:rsidP="000162BA">
      <w:pPr>
        <w:spacing w:before="20" w:after="20" w:line="300" w:lineRule="exact"/>
        <w:ind w:firstLine="709"/>
        <w:jc w:val="both"/>
        <w:rPr>
          <w:snapToGrid w:val="0"/>
          <w:spacing w:val="-6"/>
          <w:sz w:val="26"/>
          <w:szCs w:val="26"/>
        </w:rPr>
      </w:pPr>
      <w:r>
        <w:rPr>
          <w:b/>
          <w:snapToGrid w:val="0"/>
          <w:spacing w:val="-6"/>
          <w:sz w:val="26"/>
          <w:szCs w:val="26"/>
        </w:rPr>
        <w:t>У</w:t>
      </w:r>
      <w:r w:rsidRPr="003A01E3">
        <w:rPr>
          <w:b/>
          <w:snapToGrid w:val="0"/>
          <w:spacing w:val="-6"/>
          <w:sz w:val="26"/>
          <w:szCs w:val="26"/>
        </w:rPr>
        <w:t xml:space="preserve">ровень </w:t>
      </w:r>
      <w:r>
        <w:rPr>
          <w:b/>
          <w:snapToGrid w:val="0"/>
          <w:spacing w:val="-6"/>
          <w:sz w:val="26"/>
          <w:szCs w:val="26"/>
        </w:rPr>
        <w:t>ф</w:t>
      </w:r>
      <w:r w:rsidRPr="003A01E3">
        <w:rPr>
          <w:b/>
          <w:snapToGrid w:val="0"/>
          <w:spacing w:val="-6"/>
          <w:sz w:val="26"/>
          <w:szCs w:val="26"/>
        </w:rPr>
        <w:t>актическ</w:t>
      </w:r>
      <w:r>
        <w:rPr>
          <w:b/>
          <w:snapToGrid w:val="0"/>
          <w:spacing w:val="-6"/>
          <w:sz w:val="26"/>
          <w:szCs w:val="26"/>
        </w:rPr>
        <w:t>о</w:t>
      </w:r>
      <w:r w:rsidRPr="003A01E3">
        <w:rPr>
          <w:b/>
          <w:snapToGrid w:val="0"/>
          <w:spacing w:val="-6"/>
          <w:sz w:val="26"/>
          <w:szCs w:val="26"/>
        </w:rPr>
        <w:t>й безработицы</w:t>
      </w:r>
      <w:r w:rsidRPr="003A01E3">
        <w:rPr>
          <w:snapToGrid w:val="0"/>
          <w:spacing w:val="-6"/>
          <w:sz w:val="26"/>
          <w:szCs w:val="26"/>
        </w:rPr>
        <w:t xml:space="preserve"> – отношение численности безработных </w:t>
      </w:r>
      <w:r>
        <w:rPr>
          <w:snapToGrid w:val="0"/>
          <w:spacing w:val="-6"/>
          <w:sz w:val="26"/>
          <w:szCs w:val="26"/>
        </w:rPr>
        <w:t>(в соответствии с критериями МОТ)</w:t>
      </w:r>
      <w:r w:rsidRPr="003A01E3">
        <w:rPr>
          <w:snapToGrid w:val="0"/>
          <w:spacing w:val="-6"/>
          <w:sz w:val="26"/>
          <w:szCs w:val="26"/>
        </w:rPr>
        <w:t xml:space="preserve"> к численности </w:t>
      </w:r>
      <w:r>
        <w:rPr>
          <w:snapToGrid w:val="0"/>
          <w:spacing w:val="-6"/>
          <w:sz w:val="26"/>
          <w:szCs w:val="26"/>
        </w:rPr>
        <w:t>рабочей силы</w:t>
      </w:r>
      <w:r w:rsidRPr="003A01E3">
        <w:rPr>
          <w:snapToGrid w:val="0"/>
          <w:spacing w:val="-6"/>
          <w:sz w:val="26"/>
          <w:szCs w:val="26"/>
        </w:rPr>
        <w:t xml:space="preserve"> (занятые и безработные).</w:t>
      </w:r>
    </w:p>
    <w:p w:rsidR="00EB396F" w:rsidRPr="00681F28" w:rsidRDefault="00EB396F" w:rsidP="000162BA">
      <w:pPr>
        <w:pStyle w:val="a3"/>
        <w:spacing w:before="360" w:after="160" w:line="300" w:lineRule="exact"/>
        <w:rPr>
          <w:b/>
          <w:sz w:val="30"/>
          <w:szCs w:val="30"/>
        </w:rPr>
      </w:pPr>
      <w:r w:rsidRPr="00681F28">
        <w:rPr>
          <w:b/>
          <w:sz w:val="30"/>
          <w:szCs w:val="30"/>
        </w:rPr>
        <w:t>Доходы</w:t>
      </w:r>
    </w:p>
    <w:p w:rsidR="00EB396F" w:rsidRPr="008745EF" w:rsidRDefault="00EB396F" w:rsidP="000162BA">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EB396F" w:rsidRPr="008745EF" w:rsidRDefault="00EB396F" w:rsidP="000162BA">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EB396F" w:rsidRPr="008745EF" w:rsidRDefault="00EB396F" w:rsidP="000162BA">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EB396F" w:rsidRPr="008745EF" w:rsidRDefault="00EB396F" w:rsidP="000162BA">
      <w:pPr>
        <w:spacing w:before="20" w:after="20" w:line="330" w:lineRule="exact"/>
        <w:ind w:firstLine="709"/>
        <w:jc w:val="both"/>
        <w:rPr>
          <w:sz w:val="26"/>
          <w:szCs w:val="26"/>
        </w:rPr>
      </w:pPr>
      <w:r w:rsidRPr="008745EF">
        <w:rPr>
          <w:b/>
          <w:bCs/>
          <w:sz w:val="26"/>
          <w:szCs w:val="26"/>
        </w:rPr>
        <w:lastRenderedPageBreak/>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EB396F" w:rsidRPr="008745EF" w:rsidRDefault="00EB396F" w:rsidP="000162BA">
      <w:pPr>
        <w:spacing w:before="20" w:after="20" w:line="33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EB396F" w:rsidRPr="008745EF" w:rsidRDefault="00EB396F" w:rsidP="000162BA">
      <w:pPr>
        <w:pStyle w:val="a3"/>
        <w:tabs>
          <w:tab w:val="left" w:pos="9072"/>
          <w:tab w:val="left" w:pos="9214"/>
        </w:tabs>
        <w:spacing w:before="20" w:after="20" w:line="33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EB396F" w:rsidRPr="008745EF" w:rsidRDefault="00EB396F" w:rsidP="000162BA">
      <w:pPr>
        <w:pStyle w:val="a3"/>
        <w:tabs>
          <w:tab w:val="left" w:pos="9072"/>
          <w:tab w:val="left" w:pos="9214"/>
        </w:tabs>
        <w:spacing w:before="20" w:after="20" w:line="33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EB396F" w:rsidRPr="008745EF" w:rsidRDefault="00EB396F" w:rsidP="000162BA">
      <w:pPr>
        <w:pStyle w:val="a3"/>
        <w:spacing w:before="20" w:after="20" w:line="33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EB396F" w:rsidRPr="008745EF" w:rsidRDefault="00EB396F" w:rsidP="000162BA">
      <w:pPr>
        <w:pStyle w:val="a3"/>
        <w:spacing w:before="20" w:after="20" w:line="33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EB396F" w:rsidRPr="008745EF" w:rsidRDefault="00EB396F" w:rsidP="000162BA">
      <w:pPr>
        <w:spacing w:before="20" w:after="20" w:line="33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EB396F" w:rsidRPr="008745EF" w:rsidRDefault="00EB396F" w:rsidP="000162BA">
      <w:pPr>
        <w:spacing w:before="20" w:after="20" w:line="33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EB396F" w:rsidRPr="008745EF" w:rsidRDefault="00EB396F" w:rsidP="000162BA">
      <w:pPr>
        <w:spacing w:before="20" w:after="20" w:line="33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EB396F" w:rsidRPr="00FD6A7A" w:rsidRDefault="00EB396F" w:rsidP="000162BA">
      <w:pPr>
        <w:spacing w:before="20" w:after="20" w:line="33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0162BA" w:rsidRDefault="000162BA" w:rsidP="000162BA">
      <w:pPr>
        <w:pStyle w:val="3"/>
        <w:keepNext w:val="0"/>
        <w:spacing w:before="240" w:after="160" w:line="280" w:lineRule="exact"/>
        <w:ind w:firstLine="709"/>
        <w:jc w:val="both"/>
        <w:rPr>
          <w:rFonts w:ascii="Times New Roman" w:hAnsi="Times New Roman"/>
          <w:szCs w:val="30"/>
        </w:rPr>
      </w:pPr>
    </w:p>
    <w:p w:rsidR="00316A93" w:rsidRPr="00FD6A7A" w:rsidRDefault="00316A93" w:rsidP="000162BA">
      <w:pPr>
        <w:pStyle w:val="3"/>
        <w:keepNext w:val="0"/>
        <w:spacing w:before="240" w:after="160" w:line="280" w:lineRule="exact"/>
        <w:ind w:firstLine="709"/>
        <w:jc w:val="both"/>
        <w:rPr>
          <w:rFonts w:ascii="Times New Roman" w:hAnsi="Times New Roman"/>
          <w:szCs w:val="30"/>
        </w:rPr>
      </w:pPr>
      <w:r>
        <w:rPr>
          <w:rFonts w:ascii="Times New Roman" w:hAnsi="Times New Roman"/>
          <w:szCs w:val="30"/>
        </w:rPr>
        <w:lastRenderedPageBreak/>
        <w:t>Стоимость рабочей силы</w:t>
      </w:r>
    </w:p>
    <w:p w:rsidR="00316A93" w:rsidRPr="00F954D5" w:rsidRDefault="00316A93" w:rsidP="000162BA">
      <w:pPr>
        <w:pStyle w:val="ad"/>
        <w:spacing w:before="20" w:after="20" w:line="28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316A93" w:rsidRPr="00F954D5" w:rsidRDefault="00316A93" w:rsidP="000162BA">
      <w:pPr>
        <w:spacing w:before="20" w:after="20" w:line="28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316A93" w:rsidRPr="00B224EF" w:rsidRDefault="00316A93" w:rsidP="000162BA">
      <w:pPr>
        <w:pStyle w:val="a4"/>
        <w:spacing w:before="20" w:after="20" w:line="28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5C1B68" w:rsidRPr="00FD6A7A" w:rsidRDefault="005C1B68" w:rsidP="000162BA">
      <w:pPr>
        <w:pStyle w:val="3"/>
        <w:keepNext w:val="0"/>
        <w:spacing w:before="360" w:after="160" w:line="280" w:lineRule="exact"/>
        <w:ind w:firstLine="709"/>
        <w:jc w:val="both"/>
        <w:rPr>
          <w:rFonts w:ascii="Times New Roman" w:hAnsi="Times New Roman"/>
          <w:szCs w:val="30"/>
        </w:rPr>
      </w:pPr>
      <w:r>
        <w:rPr>
          <w:rFonts w:ascii="Times New Roman" w:hAnsi="Times New Roman"/>
          <w:szCs w:val="30"/>
        </w:rPr>
        <w:t>Население и миграция</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5C1B68" w:rsidRPr="008745EF" w:rsidRDefault="005C1B68" w:rsidP="000162BA">
      <w:pPr>
        <w:pStyle w:val="210"/>
        <w:widowControl/>
        <w:spacing w:before="20" w:after="20" w:line="280"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w:t>
      </w:r>
      <w:proofErr w:type="spellStart"/>
      <w:r w:rsidRPr="008745EF">
        <w:rPr>
          <w:bCs/>
          <w:szCs w:val="26"/>
        </w:rPr>
        <w:t>брачности</w:t>
      </w:r>
      <w:proofErr w:type="spellEnd"/>
      <w:r w:rsidRPr="008745EF">
        <w:rPr>
          <w:bCs/>
          <w:szCs w:val="26"/>
        </w:rPr>
        <w:t xml:space="preserve"> и разводимости. </w:t>
      </w:r>
    </w:p>
    <w:p w:rsidR="00316A93" w:rsidRPr="001E2379"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sz w:val="26"/>
          <w:szCs w:val="26"/>
        </w:rPr>
        <w:t>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w:t>
      </w:r>
    </w:p>
    <w:p w:rsidR="00DB1F58" w:rsidRDefault="005C1B68" w:rsidP="000162BA">
      <w:pPr>
        <w:pStyle w:val="ConsPlusTitle"/>
        <w:autoSpaceDE/>
        <w:autoSpaceDN/>
        <w:adjustRightInd/>
        <w:spacing w:before="20" w:after="20" w:line="280" w:lineRule="exact"/>
        <w:ind w:firstLine="709"/>
        <w:jc w:val="both"/>
        <w:rPr>
          <w:sz w:val="26"/>
          <w:szCs w:val="26"/>
        </w:rPr>
      </w:pPr>
      <w:proofErr w:type="gramStart"/>
      <w:r w:rsidRPr="008745EF">
        <w:rPr>
          <w:rFonts w:ascii="Times New Roman" w:hAnsi="Times New Roman" w:cs="Times New Roman"/>
          <w:b w:val="0"/>
          <w:sz w:val="26"/>
          <w:szCs w:val="26"/>
        </w:rPr>
        <w:t xml:space="preserve">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w:t>
      </w:r>
      <w:proofErr w:type="gramEnd"/>
      <w:r w:rsidRPr="008745EF">
        <w:rPr>
          <w:rFonts w:ascii="Times New Roman" w:hAnsi="Times New Roman" w:cs="Times New Roman"/>
          <w:b w:val="0"/>
          <w:sz w:val="26"/>
          <w:szCs w:val="26"/>
        </w:rPr>
        <w:t xml:space="preserve"> В число родившихся включены только родившиеся живыми.</w:t>
      </w:r>
    </w:p>
    <w:p w:rsidR="005C1B68" w:rsidRPr="008745EF" w:rsidRDefault="005C1B68" w:rsidP="000162BA">
      <w:pPr>
        <w:shd w:val="clear" w:color="auto" w:fill="FFFFFF"/>
        <w:spacing w:before="20" w:after="20" w:line="280"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5C1B68" w:rsidRPr="00A16676" w:rsidRDefault="005C1B68" w:rsidP="000162BA">
      <w:pPr>
        <w:spacing w:before="20" w:after="20" w:line="280"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z w:val="26"/>
          <w:szCs w:val="26"/>
        </w:rPr>
      </w:pPr>
      <w:r w:rsidRPr="00A16676">
        <w:rPr>
          <w:b/>
          <w:bCs/>
          <w:sz w:val="26"/>
          <w:szCs w:val="26"/>
        </w:rPr>
        <w:lastRenderedPageBreak/>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5C1B68" w:rsidRDefault="005C1B68" w:rsidP="000162BA">
      <w:pPr>
        <w:pStyle w:val="210"/>
        <w:widowControl/>
        <w:spacing w:before="20" w:after="20" w:line="296" w:lineRule="exact"/>
        <w:rPr>
          <w:bCs/>
          <w:szCs w:val="26"/>
        </w:rPr>
      </w:pPr>
      <w:r w:rsidRPr="00A16676">
        <w:rPr>
          <w:b/>
          <w:szCs w:val="26"/>
        </w:rPr>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5C1B68" w:rsidRPr="007D63DC" w:rsidRDefault="005C1B68" w:rsidP="000162BA">
      <w:pPr>
        <w:spacing w:before="20" w:after="20" w:line="296" w:lineRule="exact"/>
        <w:ind w:firstLine="709"/>
        <w:jc w:val="both"/>
        <w:rPr>
          <w:sz w:val="26"/>
          <w:szCs w:val="26"/>
        </w:rPr>
      </w:pPr>
      <w:bookmarkStart w:id="1" w:name="OLE_LINK3"/>
      <w:r w:rsidRPr="007D63DC">
        <w:rPr>
          <w:b/>
          <w:sz w:val="26"/>
          <w:szCs w:val="26"/>
        </w:rPr>
        <w:t xml:space="preserve">Коэффициент естественного прироста населения – </w:t>
      </w:r>
      <w:r w:rsidRPr="007D63DC">
        <w:rPr>
          <w:sz w:val="26"/>
          <w:szCs w:val="26"/>
        </w:rPr>
        <w:t>разность общих коэффициентов рождаемости и смертности.</w:t>
      </w:r>
    </w:p>
    <w:p w:rsidR="005C1B68" w:rsidRPr="00A16676" w:rsidRDefault="005C1B68" w:rsidP="000162BA">
      <w:pPr>
        <w:spacing w:before="20" w:after="20" w:line="296" w:lineRule="exact"/>
        <w:ind w:firstLine="709"/>
        <w:jc w:val="both"/>
        <w:rPr>
          <w:sz w:val="26"/>
          <w:szCs w:val="26"/>
        </w:rPr>
      </w:pPr>
      <w:r w:rsidRPr="00A16676">
        <w:rPr>
          <w:b/>
          <w:bCs/>
          <w:sz w:val="26"/>
          <w:szCs w:val="26"/>
        </w:rPr>
        <w:t xml:space="preserve">Общий коэффициент </w:t>
      </w:r>
      <w:proofErr w:type="spellStart"/>
      <w:r w:rsidRPr="00A16676">
        <w:rPr>
          <w:b/>
          <w:bCs/>
          <w:sz w:val="26"/>
          <w:szCs w:val="26"/>
        </w:rPr>
        <w:t>брачности</w:t>
      </w:r>
      <w:proofErr w:type="spellEnd"/>
      <w:r w:rsidRPr="00A16676">
        <w:rPr>
          <w:sz w:val="26"/>
          <w:szCs w:val="26"/>
        </w:rPr>
        <w:t xml:space="preserve"> </w:t>
      </w:r>
      <w:bookmarkEnd w:id="1"/>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5C1B68" w:rsidRPr="00A16676" w:rsidRDefault="005C1B68" w:rsidP="000162BA">
      <w:pPr>
        <w:spacing w:before="20" w:after="20" w:line="296" w:lineRule="exact"/>
        <w:ind w:firstLine="709"/>
        <w:jc w:val="both"/>
        <w:rPr>
          <w:sz w:val="26"/>
          <w:szCs w:val="26"/>
        </w:rPr>
      </w:pPr>
      <w:r w:rsidRPr="00A16676">
        <w:rPr>
          <w:b/>
          <w:bCs/>
          <w:sz w:val="26"/>
          <w:szCs w:val="26"/>
        </w:rPr>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w:t>
      </w:r>
      <w:r w:rsidR="007D63DC">
        <w:rPr>
          <w:spacing w:val="2"/>
          <w:sz w:val="26"/>
          <w:szCs w:val="26"/>
        </w:rPr>
        <w:br/>
      </w:r>
      <w:r w:rsidRPr="00A16676">
        <w:rPr>
          <w:spacing w:val="2"/>
          <w:sz w:val="26"/>
          <w:szCs w:val="26"/>
        </w:rPr>
        <w:t xml:space="preserve">в возрасте до одного года к общему числу родившихся. </w:t>
      </w:r>
      <w:r w:rsidRPr="00A16676">
        <w:rPr>
          <w:sz w:val="26"/>
          <w:szCs w:val="26"/>
        </w:rPr>
        <w:t xml:space="preserve">Исчисляется </w:t>
      </w:r>
      <w:r w:rsidR="007D63DC">
        <w:rPr>
          <w:sz w:val="26"/>
          <w:szCs w:val="26"/>
        </w:rPr>
        <w:br/>
      </w:r>
      <w:r w:rsidRPr="00A16676">
        <w:rPr>
          <w:sz w:val="26"/>
          <w:szCs w:val="26"/>
        </w:rPr>
        <w:t>на 1000 родившихся живыми и выражается в промилле</w:t>
      </w:r>
      <w:r w:rsidRPr="00A16676">
        <w:rPr>
          <w:spacing w:val="2"/>
          <w:sz w:val="26"/>
          <w:szCs w:val="26"/>
        </w:rPr>
        <w:t>.</w:t>
      </w:r>
    </w:p>
    <w:p w:rsidR="005C1B68" w:rsidRPr="008745EF" w:rsidRDefault="005C1B68" w:rsidP="000162BA">
      <w:pPr>
        <w:pStyle w:val="20"/>
        <w:spacing w:before="20" w:after="20" w:line="296" w:lineRule="exact"/>
        <w:ind w:firstLine="709"/>
        <w:rPr>
          <w:bCs/>
          <w:szCs w:val="26"/>
        </w:rPr>
      </w:pPr>
      <w:r w:rsidRPr="008745EF">
        <w:rPr>
          <w:bCs/>
          <w:szCs w:val="26"/>
        </w:rPr>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5C1B68" w:rsidRPr="008745EF" w:rsidRDefault="005C1B68" w:rsidP="000162BA">
      <w:pPr>
        <w:spacing w:before="20" w:after="20" w:line="296"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5C1B68" w:rsidRPr="008745EF" w:rsidRDefault="005C1B68" w:rsidP="000162BA">
      <w:pPr>
        <w:spacing w:before="20" w:after="20" w:line="296"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DB1F58" w:rsidRDefault="005C1B68" w:rsidP="000162BA">
      <w:pPr>
        <w:spacing w:before="20" w:after="20" w:line="296" w:lineRule="exact"/>
        <w:ind w:firstLine="709"/>
        <w:jc w:val="both"/>
        <w:rPr>
          <w:b/>
          <w:sz w:val="30"/>
          <w:szCs w:val="30"/>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p w:rsidR="007435DD" w:rsidRPr="001917CC" w:rsidRDefault="007435DD" w:rsidP="000162BA">
      <w:pPr>
        <w:pStyle w:val="4"/>
        <w:keepNext w:val="0"/>
        <w:spacing w:before="360" w:after="160" w:line="296" w:lineRule="exact"/>
        <w:rPr>
          <w:rFonts w:ascii="Times New Roman" w:hAnsi="Times New Roman"/>
          <w:szCs w:val="30"/>
        </w:rPr>
      </w:pPr>
      <w:r>
        <w:rPr>
          <w:rFonts w:ascii="Times New Roman" w:hAnsi="Times New Roman"/>
          <w:szCs w:val="30"/>
        </w:rPr>
        <w:t>Социальная защита</w:t>
      </w:r>
    </w:p>
    <w:p w:rsidR="007435DD" w:rsidRPr="008745EF" w:rsidRDefault="007435DD" w:rsidP="000162BA">
      <w:pPr>
        <w:spacing w:before="20" w:after="20" w:line="296"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7435DD" w:rsidRPr="008745EF" w:rsidRDefault="007435DD" w:rsidP="000162BA">
      <w:pPr>
        <w:pStyle w:val="a3"/>
        <w:spacing w:before="20" w:after="20" w:line="296"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sectPr w:rsidR="007435DD" w:rsidRPr="008745EF" w:rsidSect="00EB396F">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868" w:rsidRDefault="00273868">
      <w:r>
        <w:separator/>
      </w:r>
    </w:p>
  </w:endnote>
  <w:endnote w:type="continuationSeparator" w:id="0">
    <w:p w:rsidR="00273868" w:rsidRDefault="00273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392748"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392748"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4A0C48">
      <w:rPr>
        <w:rStyle w:val="ac"/>
        <w:noProof/>
        <w:sz w:val="20"/>
      </w:rPr>
      <w:t>1</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868" w:rsidRDefault="00273868">
      <w:r>
        <w:separator/>
      </w:r>
    </w:p>
  </w:footnote>
  <w:footnote w:type="continuationSeparator" w:id="0">
    <w:p w:rsidR="00273868" w:rsidRDefault="00273868">
      <w:r>
        <w:continuationSeparator/>
      </w:r>
    </w:p>
  </w:footnote>
  <w:footnote w:id="1">
    <w:p w:rsidR="00176F98" w:rsidRPr="00222E68" w:rsidRDefault="00176F98" w:rsidP="00176F98">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B50FB"/>
    <w:rsid w:val="0000147E"/>
    <w:rsid w:val="000041F2"/>
    <w:rsid w:val="00005736"/>
    <w:rsid w:val="000061C3"/>
    <w:rsid w:val="00007F0C"/>
    <w:rsid w:val="00011A32"/>
    <w:rsid w:val="000121BB"/>
    <w:rsid w:val="00013C7F"/>
    <w:rsid w:val="000162BA"/>
    <w:rsid w:val="000213AD"/>
    <w:rsid w:val="000229BE"/>
    <w:rsid w:val="00023683"/>
    <w:rsid w:val="00023822"/>
    <w:rsid w:val="000258BC"/>
    <w:rsid w:val="0002636D"/>
    <w:rsid w:val="00035480"/>
    <w:rsid w:val="000359CE"/>
    <w:rsid w:val="000362B7"/>
    <w:rsid w:val="000379D4"/>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5CAB"/>
    <w:rsid w:val="001119C8"/>
    <w:rsid w:val="00113005"/>
    <w:rsid w:val="00114DF2"/>
    <w:rsid w:val="00120163"/>
    <w:rsid w:val="00121260"/>
    <w:rsid w:val="0012199B"/>
    <w:rsid w:val="00122374"/>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3F89"/>
    <w:rsid w:val="001D67BD"/>
    <w:rsid w:val="001E0E4E"/>
    <w:rsid w:val="001E1AD9"/>
    <w:rsid w:val="001E2379"/>
    <w:rsid w:val="001E5197"/>
    <w:rsid w:val="001E5351"/>
    <w:rsid w:val="001E591F"/>
    <w:rsid w:val="001E5F00"/>
    <w:rsid w:val="001E636E"/>
    <w:rsid w:val="001E6C94"/>
    <w:rsid w:val="001E74AD"/>
    <w:rsid w:val="001F0556"/>
    <w:rsid w:val="001F37A0"/>
    <w:rsid w:val="00201285"/>
    <w:rsid w:val="0020278F"/>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499B"/>
    <w:rsid w:val="00265C64"/>
    <w:rsid w:val="00267357"/>
    <w:rsid w:val="0027144B"/>
    <w:rsid w:val="00273868"/>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FE6"/>
    <w:rsid w:val="002E0698"/>
    <w:rsid w:val="002E29D9"/>
    <w:rsid w:val="002E2A1C"/>
    <w:rsid w:val="002E3AB4"/>
    <w:rsid w:val="002F047B"/>
    <w:rsid w:val="002F18FD"/>
    <w:rsid w:val="002F2884"/>
    <w:rsid w:val="002F73ED"/>
    <w:rsid w:val="00300203"/>
    <w:rsid w:val="0030093F"/>
    <w:rsid w:val="003013CE"/>
    <w:rsid w:val="00302B67"/>
    <w:rsid w:val="00303863"/>
    <w:rsid w:val="003040F7"/>
    <w:rsid w:val="003051D3"/>
    <w:rsid w:val="00306E4A"/>
    <w:rsid w:val="003100D5"/>
    <w:rsid w:val="0031017D"/>
    <w:rsid w:val="00310419"/>
    <w:rsid w:val="00313E76"/>
    <w:rsid w:val="003144DA"/>
    <w:rsid w:val="00316A93"/>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1F73"/>
    <w:rsid w:val="00352422"/>
    <w:rsid w:val="00356014"/>
    <w:rsid w:val="00356151"/>
    <w:rsid w:val="00356973"/>
    <w:rsid w:val="00362848"/>
    <w:rsid w:val="00362DA2"/>
    <w:rsid w:val="00366190"/>
    <w:rsid w:val="003663C9"/>
    <w:rsid w:val="00372628"/>
    <w:rsid w:val="003812C4"/>
    <w:rsid w:val="0038462F"/>
    <w:rsid w:val="00384918"/>
    <w:rsid w:val="00391C78"/>
    <w:rsid w:val="00392748"/>
    <w:rsid w:val="003937AA"/>
    <w:rsid w:val="003941CD"/>
    <w:rsid w:val="00394BB2"/>
    <w:rsid w:val="00397989"/>
    <w:rsid w:val="003A0230"/>
    <w:rsid w:val="003A1106"/>
    <w:rsid w:val="003A37DA"/>
    <w:rsid w:val="003A6CF4"/>
    <w:rsid w:val="003A705E"/>
    <w:rsid w:val="003B7D0F"/>
    <w:rsid w:val="003B7F5F"/>
    <w:rsid w:val="003C4B80"/>
    <w:rsid w:val="003C62B0"/>
    <w:rsid w:val="003D2235"/>
    <w:rsid w:val="003D4BD9"/>
    <w:rsid w:val="003D59EB"/>
    <w:rsid w:val="003E0456"/>
    <w:rsid w:val="003E0614"/>
    <w:rsid w:val="003E4FF8"/>
    <w:rsid w:val="003E5695"/>
    <w:rsid w:val="003E6ECF"/>
    <w:rsid w:val="003E7F84"/>
    <w:rsid w:val="003F3154"/>
    <w:rsid w:val="003F39C6"/>
    <w:rsid w:val="003F4A90"/>
    <w:rsid w:val="00402F90"/>
    <w:rsid w:val="004041E2"/>
    <w:rsid w:val="00404BC6"/>
    <w:rsid w:val="00405157"/>
    <w:rsid w:val="004051F3"/>
    <w:rsid w:val="00406E1C"/>
    <w:rsid w:val="00407F8B"/>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4184"/>
    <w:rsid w:val="0047588D"/>
    <w:rsid w:val="00477C3C"/>
    <w:rsid w:val="00480937"/>
    <w:rsid w:val="00482198"/>
    <w:rsid w:val="0048497A"/>
    <w:rsid w:val="004872E6"/>
    <w:rsid w:val="00487BE7"/>
    <w:rsid w:val="00487DC1"/>
    <w:rsid w:val="00495CA8"/>
    <w:rsid w:val="004A0C48"/>
    <w:rsid w:val="004A23BA"/>
    <w:rsid w:val="004A2D8A"/>
    <w:rsid w:val="004B428F"/>
    <w:rsid w:val="004B5936"/>
    <w:rsid w:val="004C092B"/>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344E0"/>
    <w:rsid w:val="00536AEA"/>
    <w:rsid w:val="0053722D"/>
    <w:rsid w:val="005420A2"/>
    <w:rsid w:val="005437DE"/>
    <w:rsid w:val="00543D0D"/>
    <w:rsid w:val="005443FB"/>
    <w:rsid w:val="00563436"/>
    <w:rsid w:val="005650CF"/>
    <w:rsid w:val="00570537"/>
    <w:rsid w:val="00573645"/>
    <w:rsid w:val="00574B58"/>
    <w:rsid w:val="0058051C"/>
    <w:rsid w:val="005811C5"/>
    <w:rsid w:val="005853E2"/>
    <w:rsid w:val="00586F29"/>
    <w:rsid w:val="0059050E"/>
    <w:rsid w:val="00590BB1"/>
    <w:rsid w:val="00591194"/>
    <w:rsid w:val="00593A8B"/>
    <w:rsid w:val="00596508"/>
    <w:rsid w:val="005977C5"/>
    <w:rsid w:val="00597AE7"/>
    <w:rsid w:val="005A4A09"/>
    <w:rsid w:val="005A609E"/>
    <w:rsid w:val="005A633A"/>
    <w:rsid w:val="005A689A"/>
    <w:rsid w:val="005A6B40"/>
    <w:rsid w:val="005A751E"/>
    <w:rsid w:val="005B09AD"/>
    <w:rsid w:val="005B1953"/>
    <w:rsid w:val="005B19EB"/>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5918"/>
    <w:rsid w:val="005E6AB2"/>
    <w:rsid w:val="005F3F3D"/>
    <w:rsid w:val="005F6082"/>
    <w:rsid w:val="00604BD5"/>
    <w:rsid w:val="00605E4C"/>
    <w:rsid w:val="00605F4F"/>
    <w:rsid w:val="006069CE"/>
    <w:rsid w:val="006074F5"/>
    <w:rsid w:val="006105EE"/>
    <w:rsid w:val="006115D7"/>
    <w:rsid w:val="00615518"/>
    <w:rsid w:val="00621A70"/>
    <w:rsid w:val="00623E3B"/>
    <w:rsid w:val="00624120"/>
    <w:rsid w:val="00624379"/>
    <w:rsid w:val="0062743E"/>
    <w:rsid w:val="006302F1"/>
    <w:rsid w:val="00631532"/>
    <w:rsid w:val="00632C1D"/>
    <w:rsid w:val="00633860"/>
    <w:rsid w:val="00633F38"/>
    <w:rsid w:val="00637214"/>
    <w:rsid w:val="00644DB1"/>
    <w:rsid w:val="0064558F"/>
    <w:rsid w:val="00647A44"/>
    <w:rsid w:val="00652BBD"/>
    <w:rsid w:val="00652E7D"/>
    <w:rsid w:val="006530CF"/>
    <w:rsid w:val="00657820"/>
    <w:rsid w:val="00657979"/>
    <w:rsid w:val="006616F2"/>
    <w:rsid w:val="00665283"/>
    <w:rsid w:val="006664BB"/>
    <w:rsid w:val="006668D1"/>
    <w:rsid w:val="0067016F"/>
    <w:rsid w:val="0067159D"/>
    <w:rsid w:val="00673F68"/>
    <w:rsid w:val="006740A9"/>
    <w:rsid w:val="0067494F"/>
    <w:rsid w:val="006772B1"/>
    <w:rsid w:val="0068126E"/>
    <w:rsid w:val="00681F28"/>
    <w:rsid w:val="00685A22"/>
    <w:rsid w:val="00686137"/>
    <w:rsid w:val="00690F02"/>
    <w:rsid w:val="00695190"/>
    <w:rsid w:val="00697DF5"/>
    <w:rsid w:val="006A06F0"/>
    <w:rsid w:val="006A3DDA"/>
    <w:rsid w:val="006A4A25"/>
    <w:rsid w:val="006A6478"/>
    <w:rsid w:val="006A7983"/>
    <w:rsid w:val="006B1D66"/>
    <w:rsid w:val="006B2A3C"/>
    <w:rsid w:val="006B39C5"/>
    <w:rsid w:val="006B60DF"/>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62E8"/>
    <w:rsid w:val="0071515D"/>
    <w:rsid w:val="00717EB4"/>
    <w:rsid w:val="00720339"/>
    <w:rsid w:val="007225EE"/>
    <w:rsid w:val="00724C5B"/>
    <w:rsid w:val="0073082C"/>
    <w:rsid w:val="00730E7D"/>
    <w:rsid w:val="00735961"/>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7439"/>
    <w:rsid w:val="007A2FBD"/>
    <w:rsid w:val="007A54BE"/>
    <w:rsid w:val="007A65B9"/>
    <w:rsid w:val="007A735B"/>
    <w:rsid w:val="007A7526"/>
    <w:rsid w:val="007B130D"/>
    <w:rsid w:val="007B1FA5"/>
    <w:rsid w:val="007B61B5"/>
    <w:rsid w:val="007B6308"/>
    <w:rsid w:val="007B639E"/>
    <w:rsid w:val="007B67CC"/>
    <w:rsid w:val="007B6A8E"/>
    <w:rsid w:val="007B75A2"/>
    <w:rsid w:val="007B7779"/>
    <w:rsid w:val="007C6057"/>
    <w:rsid w:val="007C6FAD"/>
    <w:rsid w:val="007D18DE"/>
    <w:rsid w:val="007D63DC"/>
    <w:rsid w:val="007D77EA"/>
    <w:rsid w:val="007D7D5D"/>
    <w:rsid w:val="007E232D"/>
    <w:rsid w:val="007E264C"/>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EEB"/>
    <w:rsid w:val="008718C1"/>
    <w:rsid w:val="00871CFB"/>
    <w:rsid w:val="00873E85"/>
    <w:rsid w:val="008745EF"/>
    <w:rsid w:val="008842F7"/>
    <w:rsid w:val="008846CA"/>
    <w:rsid w:val="0089392D"/>
    <w:rsid w:val="00897028"/>
    <w:rsid w:val="008A2590"/>
    <w:rsid w:val="008A441D"/>
    <w:rsid w:val="008A6695"/>
    <w:rsid w:val="008A6F38"/>
    <w:rsid w:val="008B0700"/>
    <w:rsid w:val="008B1640"/>
    <w:rsid w:val="008B3469"/>
    <w:rsid w:val="008B45D7"/>
    <w:rsid w:val="008B5E82"/>
    <w:rsid w:val="008B6139"/>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1080"/>
    <w:rsid w:val="008F1AE7"/>
    <w:rsid w:val="008F55F2"/>
    <w:rsid w:val="008F7E85"/>
    <w:rsid w:val="00901A2A"/>
    <w:rsid w:val="00902011"/>
    <w:rsid w:val="00905B46"/>
    <w:rsid w:val="00911CC3"/>
    <w:rsid w:val="0091235D"/>
    <w:rsid w:val="00912833"/>
    <w:rsid w:val="00915036"/>
    <w:rsid w:val="00915871"/>
    <w:rsid w:val="00916DD4"/>
    <w:rsid w:val="00917127"/>
    <w:rsid w:val="00917BBA"/>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29CB"/>
    <w:rsid w:val="009C3BE0"/>
    <w:rsid w:val="009C4D40"/>
    <w:rsid w:val="009C5CC8"/>
    <w:rsid w:val="009D04F9"/>
    <w:rsid w:val="009D0A6D"/>
    <w:rsid w:val="009D54E5"/>
    <w:rsid w:val="009D5E85"/>
    <w:rsid w:val="009D6D23"/>
    <w:rsid w:val="009E0107"/>
    <w:rsid w:val="009E206B"/>
    <w:rsid w:val="009E604F"/>
    <w:rsid w:val="009E6B50"/>
    <w:rsid w:val="009E767E"/>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301F9"/>
    <w:rsid w:val="00A31EAA"/>
    <w:rsid w:val="00A345AD"/>
    <w:rsid w:val="00A345B5"/>
    <w:rsid w:val="00A35FDD"/>
    <w:rsid w:val="00A408C2"/>
    <w:rsid w:val="00A42FD1"/>
    <w:rsid w:val="00A56978"/>
    <w:rsid w:val="00A61F32"/>
    <w:rsid w:val="00A66546"/>
    <w:rsid w:val="00A668B5"/>
    <w:rsid w:val="00A71000"/>
    <w:rsid w:val="00A7137F"/>
    <w:rsid w:val="00A733A7"/>
    <w:rsid w:val="00A74919"/>
    <w:rsid w:val="00A76EFA"/>
    <w:rsid w:val="00A80202"/>
    <w:rsid w:val="00A80916"/>
    <w:rsid w:val="00A82A14"/>
    <w:rsid w:val="00A82A53"/>
    <w:rsid w:val="00A8447E"/>
    <w:rsid w:val="00A84512"/>
    <w:rsid w:val="00A93FAF"/>
    <w:rsid w:val="00A9633B"/>
    <w:rsid w:val="00A97DF3"/>
    <w:rsid w:val="00AA23F8"/>
    <w:rsid w:val="00AA6885"/>
    <w:rsid w:val="00AA6C93"/>
    <w:rsid w:val="00AB0AB8"/>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F2E2A"/>
    <w:rsid w:val="00AF497D"/>
    <w:rsid w:val="00B00C53"/>
    <w:rsid w:val="00B01F54"/>
    <w:rsid w:val="00B05BA2"/>
    <w:rsid w:val="00B0672A"/>
    <w:rsid w:val="00B07ED3"/>
    <w:rsid w:val="00B10B92"/>
    <w:rsid w:val="00B12491"/>
    <w:rsid w:val="00B12826"/>
    <w:rsid w:val="00B224EF"/>
    <w:rsid w:val="00B236F9"/>
    <w:rsid w:val="00B2711F"/>
    <w:rsid w:val="00B30106"/>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A06"/>
    <w:rsid w:val="00BD5345"/>
    <w:rsid w:val="00BD7088"/>
    <w:rsid w:val="00BE4EF1"/>
    <w:rsid w:val="00BF0865"/>
    <w:rsid w:val="00BF10F7"/>
    <w:rsid w:val="00BF2B8B"/>
    <w:rsid w:val="00BF3CCB"/>
    <w:rsid w:val="00BF5D46"/>
    <w:rsid w:val="00BF7441"/>
    <w:rsid w:val="00C00934"/>
    <w:rsid w:val="00C01D2C"/>
    <w:rsid w:val="00C01F83"/>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6880"/>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FF9"/>
    <w:rsid w:val="00D36E8A"/>
    <w:rsid w:val="00D41E4E"/>
    <w:rsid w:val="00D4427D"/>
    <w:rsid w:val="00D44AAD"/>
    <w:rsid w:val="00D534B7"/>
    <w:rsid w:val="00D54E55"/>
    <w:rsid w:val="00D56B14"/>
    <w:rsid w:val="00D57667"/>
    <w:rsid w:val="00D6366D"/>
    <w:rsid w:val="00D65D03"/>
    <w:rsid w:val="00D669B8"/>
    <w:rsid w:val="00D66A90"/>
    <w:rsid w:val="00D675CC"/>
    <w:rsid w:val="00D7134D"/>
    <w:rsid w:val="00D71AB9"/>
    <w:rsid w:val="00D724A3"/>
    <w:rsid w:val="00D76425"/>
    <w:rsid w:val="00D7708E"/>
    <w:rsid w:val="00D81F90"/>
    <w:rsid w:val="00D82A2D"/>
    <w:rsid w:val="00D84C4B"/>
    <w:rsid w:val="00D85669"/>
    <w:rsid w:val="00D85DDA"/>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2A8B"/>
    <w:rsid w:val="00DC3101"/>
    <w:rsid w:val="00DC567C"/>
    <w:rsid w:val="00DC589F"/>
    <w:rsid w:val="00DC62CE"/>
    <w:rsid w:val="00DC62ED"/>
    <w:rsid w:val="00DC6474"/>
    <w:rsid w:val="00DC695A"/>
    <w:rsid w:val="00DC762E"/>
    <w:rsid w:val="00DD1C00"/>
    <w:rsid w:val="00DD3A34"/>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31C6"/>
    <w:rsid w:val="00E03A50"/>
    <w:rsid w:val="00E03A66"/>
    <w:rsid w:val="00E03F6D"/>
    <w:rsid w:val="00E131D3"/>
    <w:rsid w:val="00E20159"/>
    <w:rsid w:val="00E20406"/>
    <w:rsid w:val="00E20E46"/>
    <w:rsid w:val="00E263A8"/>
    <w:rsid w:val="00E306F3"/>
    <w:rsid w:val="00E33B5B"/>
    <w:rsid w:val="00E34550"/>
    <w:rsid w:val="00E34E85"/>
    <w:rsid w:val="00E36B91"/>
    <w:rsid w:val="00E37F26"/>
    <w:rsid w:val="00E37F53"/>
    <w:rsid w:val="00E40BE9"/>
    <w:rsid w:val="00E41AE7"/>
    <w:rsid w:val="00E42595"/>
    <w:rsid w:val="00E44237"/>
    <w:rsid w:val="00E44711"/>
    <w:rsid w:val="00E5129C"/>
    <w:rsid w:val="00E6342C"/>
    <w:rsid w:val="00E649E5"/>
    <w:rsid w:val="00E64AB8"/>
    <w:rsid w:val="00E7188F"/>
    <w:rsid w:val="00E749C2"/>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96F"/>
    <w:rsid w:val="00EB3D35"/>
    <w:rsid w:val="00EB3E5D"/>
    <w:rsid w:val="00EB5641"/>
    <w:rsid w:val="00EC5768"/>
    <w:rsid w:val="00ED4384"/>
    <w:rsid w:val="00ED464C"/>
    <w:rsid w:val="00ED7044"/>
    <w:rsid w:val="00EE043D"/>
    <w:rsid w:val="00EE26B6"/>
    <w:rsid w:val="00EE5CBD"/>
    <w:rsid w:val="00EE759C"/>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BB1"/>
    <w:rsid w:val="00FC751A"/>
    <w:rsid w:val="00FD1CC3"/>
    <w:rsid w:val="00FD1D87"/>
    <w:rsid w:val="00FD6096"/>
    <w:rsid w:val="00FD6A7A"/>
    <w:rsid w:val="00FD71B7"/>
    <w:rsid w:val="00FE05EC"/>
    <w:rsid w:val="00FE34C0"/>
    <w:rsid w:val="00FE4A9C"/>
    <w:rsid w:val="00FE561E"/>
    <w:rsid w:val="00FE5C61"/>
    <w:rsid w:val="00FE6588"/>
    <w:rsid w:val="00FE7282"/>
    <w:rsid w:val="00FF2476"/>
    <w:rsid w:val="00FF2FFE"/>
    <w:rsid w:val="00FF3021"/>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B1998-4460-47B9-911B-FAD6D9B19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26</Pages>
  <Words>9742</Words>
  <Characters>55530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Климова Екатерина Сергеевна</cp:lastModifiedBy>
  <cp:revision>9</cp:revision>
  <cp:lastPrinted>2019-02-21T13:39:00Z</cp:lastPrinted>
  <dcterms:created xsi:type="dcterms:W3CDTF">2019-02-21T13:40:00Z</dcterms:created>
  <dcterms:modified xsi:type="dcterms:W3CDTF">2019-04-24T07:57:00Z</dcterms:modified>
</cp:coreProperties>
</file>