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2F6DBD">
      <w:pPr>
        <w:pStyle w:val="aa"/>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A83866" w:rsidRPr="00F93520" w:rsidRDefault="00A83866" w:rsidP="002C2054">
      <w:pPr>
        <w:spacing w:before="120" w:after="120" w:line="320" w:lineRule="exact"/>
        <w:ind w:firstLine="709"/>
        <w:jc w:val="both"/>
        <w:rPr>
          <w:sz w:val="26"/>
          <w:szCs w:val="26"/>
        </w:rPr>
      </w:pPr>
      <w:r w:rsidRPr="00F93520">
        <w:rPr>
          <w:b/>
          <w:sz w:val="26"/>
          <w:szCs w:val="26"/>
        </w:rPr>
        <w:t>Объем платных услуг населению</w:t>
      </w:r>
      <w:r w:rsidRPr="00F93520">
        <w:rPr>
          <w:sz w:val="26"/>
          <w:szCs w:val="26"/>
        </w:rPr>
        <w:t xml:space="preserve"> </w:t>
      </w:r>
      <w:r w:rsidRPr="00F93520">
        <w:rPr>
          <w:spacing w:val="-6"/>
          <w:sz w:val="26"/>
          <w:szCs w:val="26"/>
        </w:rPr>
        <w:t xml:space="preserve">в </w:t>
      </w:r>
      <w:r w:rsidR="002A303E">
        <w:rPr>
          <w:spacing w:val="-6"/>
          <w:sz w:val="26"/>
          <w:szCs w:val="26"/>
          <w:lang w:val="en-US"/>
        </w:rPr>
        <w:t>I</w:t>
      </w:r>
      <w:r w:rsidR="002A303E">
        <w:rPr>
          <w:spacing w:val="-6"/>
          <w:sz w:val="26"/>
          <w:szCs w:val="26"/>
        </w:rPr>
        <w:t xml:space="preserve"> квартале </w:t>
      </w:r>
      <w:r w:rsidRPr="00F93520">
        <w:rPr>
          <w:spacing w:val="-6"/>
          <w:sz w:val="26"/>
          <w:szCs w:val="26"/>
        </w:rPr>
        <w:t>20</w:t>
      </w:r>
      <w:r w:rsidR="002A303E">
        <w:rPr>
          <w:spacing w:val="-6"/>
          <w:sz w:val="26"/>
          <w:szCs w:val="26"/>
        </w:rPr>
        <w:t>20</w:t>
      </w:r>
      <w:r w:rsidRPr="00F93520">
        <w:rPr>
          <w:spacing w:val="-6"/>
          <w:sz w:val="26"/>
          <w:szCs w:val="26"/>
          <w:lang w:val="en-US"/>
        </w:rPr>
        <w:t> </w:t>
      </w:r>
      <w:r w:rsidRPr="00F93520">
        <w:rPr>
          <w:spacing w:val="-6"/>
          <w:sz w:val="26"/>
          <w:szCs w:val="26"/>
        </w:rPr>
        <w:t xml:space="preserve">г. составил </w:t>
      </w:r>
      <w:r>
        <w:rPr>
          <w:spacing w:val="-6"/>
          <w:sz w:val="26"/>
          <w:szCs w:val="26"/>
        </w:rPr>
        <w:br/>
      </w:r>
      <w:r w:rsidR="005C4750">
        <w:rPr>
          <w:spacing w:val="-6"/>
          <w:sz w:val="26"/>
          <w:szCs w:val="26"/>
        </w:rPr>
        <w:t>3,3</w:t>
      </w:r>
      <w:r w:rsidRPr="00F93520">
        <w:rPr>
          <w:spacing w:val="-6"/>
          <w:sz w:val="26"/>
          <w:szCs w:val="26"/>
        </w:rPr>
        <w:t xml:space="preserve"> млрд.</w:t>
      </w:r>
      <w:r w:rsidRPr="00F93520">
        <w:rPr>
          <w:sz w:val="26"/>
          <w:szCs w:val="26"/>
        </w:rPr>
        <w:t xml:space="preserve"> рублей, или в сопоставимых ценах </w:t>
      </w:r>
      <w:r w:rsidR="00B43DFF">
        <w:rPr>
          <w:sz w:val="26"/>
          <w:szCs w:val="26"/>
        </w:rPr>
        <w:t>10</w:t>
      </w:r>
      <w:r w:rsidR="005C4750">
        <w:rPr>
          <w:sz w:val="26"/>
          <w:szCs w:val="26"/>
        </w:rPr>
        <w:t>1</w:t>
      </w:r>
      <w:r w:rsidR="00B43DFF">
        <w:rPr>
          <w:sz w:val="26"/>
          <w:szCs w:val="26"/>
        </w:rPr>
        <w:t>,</w:t>
      </w:r>
      <w:r w:rsidR="005C4750">
        <w:rPr>
          <w:sz w:val="26"/>
          <w:szCs w:val="26"/>
        </w:rPr>
        <w:t>3</w:t>
      </w:r>
      <w:r w:rsidRPr="00492C33">
        <w:rPr>
          <w:sz w:val="26"/>
          <w:szCs w:val="26"/>
        </w:rPr>
        <w:t>%</w:t>
      </w:r>
      <w:r w:rsidRPr="00F93520">
        <w:rPr>
          <w:sz w:val="26"/>
          <w:szCs w:val="26"/>
        </w:rPr>
        <w:t xml:space="preserve"> к уровню </w:t>
      </w:r>
      <w:r w:rsidR="002A303E">
        <w:rPr>
          <w:spacing w:val="-6"/>
          <w:sz w:val="26"/>
          <w:szCs w:val="26"/>
          <w:lang w:val="en-US"/>
        </w:rPr>
        <w:t>I</w:t>
      </w:r>
      <w:r w:rsidR="002A303E">
        <w:rPr>
          <w:spacing w:val="-6"/>
          <w:sz w:val="26"/>
          <w:szCs w:val="26"/>
        </w:rPr>
        <w:t xml:space="preserve"> квартала </w:t>
      </w:r>
      <w:r w:rsidRPr="00F93520">
        <w:rPr>
          <w:sz w:val="26"/>
          <w:szCs w:val="26"/>
        </w:rPr>
        <w:t>201</w:t>
      </w:r>
      <w:r w:rsidR="002A303E">
        <w:rPr>
          <w:sz w:val="26"/>
          <w:szCs w:val="26"/>
        </w:rPr>
        <w:t>9</w:t>
      </w:r>
      <w:r w:rsidRPr="00F93520">
        <w:rPr>
          <w:sz w:val="26"/>
          <w:szCs w:val="26"/>
        </w:rPr>
        <w:t xml:space="preserve"> г.</w:t>
      </w:r>
    </w:p>
    <w:p w:rsidR="00A83866" w:rsidRPr="00F0491C" w:rsidRDefault="00A83866" w:rsidP="002C2054">
      <w:pPr>
        <w:pStyle w:val="a3"/>
        <w:tabs>
          <w:tab w:val="left" w:pos="708"/>
        </w:tabs>
        <w:spacing w:before="240" w:after="120" w:line="260" w:lineRule="exact"/>
        <w:jc w:val="center"/>
        <w:rPr>
          <w:rFonts w:ascii="Arial" w:hAnsi="Arial" w:cs="Arial"/>
          <w:b/>
          <w:sz w:val="22"/>
          <w:szCs w:val="22"/>
        </w:rPr>
      </w:pPr>
      <w:r>
        <w:rPr>
          <w:rFonts w:ascii="Arial" w:hAnsi="Arial" w:cs="Arial"/>
          <w:b/>
          <w:sz w:val="22"/>
          <w:szCs w:val="22"/>
        </w:rPr>
        <w:t>Платные услуги населению</w:t>
      </w:r>
    </w:p>
    <w:p w:rsidR="00A83866" w:rsidRDefault="00A83866" w:rsidP="002C2054">
      <w:pPr>
        <w:pStyle w:val="a3"/>
        <w:tabs>
          <w:tab w:val="left" w:pos="708"/>
        </w:tabs>
        <w:spacing w:before="60" w:after="12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A83866" w:rsidRPr="003C04D5" w:rsidRDefault="00405663" w:rsidP="00A83866">
      <w:pPr>
        <w:rPr>
          <w:sz w:val="2"/>
          <w:szCs w:val="2"/>
        </w:rPr>
      </w:pPr>
      <w:r>
        <w:rPr>
          <w:noProof/>
        </w:rPr>
        <w:pict>
          <v:group id="Group 2" o:spid="_x0000_s1026" style="position:absolute;margin-left:140.55pt;margin-top:155.75pt;width:358.35pt;height:17.55pt;z-index:251657728" coordorigin="5145,5033" coordsize="5323,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">
            <v:rect id="Rectangle 3" o:spid="_x0000_s1027" style="position:absolute;left:5145;top:5039;width:134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style="mso-next-textbox:#Rectangle 3">
                <w:txbxContent>
                  <w:p w:rsidR="00A83866" w:rsidRPr="007906DB" w:rsidRDefault="00A83866" w:rsidP="00A83866">
                    <w:pPr>
                      <w:autoSpaceDE w:val="0"/>
                      <w:autoSpaceDN w:val="0"/>
                      <w:adjustRightInd w:val="0"/>
                      <w:jc w:val="center"/>
                      <w:rPr>
                        <w:rFonts w:ascii="Arial" w:hAnsi="Arial" w:cs="Arial"/>
                        <w:b/>
                        <w:color w:val="008000"/>
                        <w:sz w:val="18"/>
                        <w:szCs w:val="18"/>
                      </w:rPr>
                    </w:pPr>
                    <w:r w:rsidRPr="007906DB">
                      <w:rPr>
                        <w:rFonts w:ascii="Arial" w:hAnsi="Arial" w:cs="Arial"/>
                        <w:b/>
                        <w:color w:val="008000"/>
                        <w:sz w:val="18"/>
                        <w:szCs w:val="18"/>
                      </w:rPr>
                      <w:t>20</w:t>
                    </w:r>
                    <w:r w:rsidR="00E55BE5">
                      <w:rPr>
                        <w:rFonts w:ascii="Arial" w:hAnsi="Arial" w:cs="Arial"/>
                        <w:b/>
                        <w:color w:val="008000"/>
                        <w:sz w:val="18"/>
                        <w:szCs w:val="18"/>
                      </w:rPr>
                      <w:t xml:space="preserve">19 </w:t>
                    </w:r>
                    <w:r w:rsidRPr="007906DB">
                      <w:rPr>
                        <w:rFonts w:ascii="Arial" w:hAnsi="Arial" w:cs="Arial"/>
                        <w:b/>
                        <w:color w:val="008000"/>
                        <w:sz w:val="18"/>
                        <w:szCs w:val="18"/>
                      </w:rPr>
                      <w:t>г.</w:t>
                    </w:r>
                  </w:p>
                </w:txbxContent>
              </v:textbox>
            </v:rect>
            <v:rect id="Rectangle 4" o:spid="_x0000_s1028" style="position:absolute;left:9333;top:5033;width:1135;height:487;flip:x;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style="mso-next-textbox:#Rectangle 4">
                <w:txbxContent>
                  <w:p w:rsidR="00A83866" w:rsidRPr="00E04EBA" w:rsidRDefault="00A83866" w:rsidP="00A83866">
                    <w:pPr>
                      <w:autoSpaceDE w:val="0"/>
                      <w:autoSpaceDN w:val="0"/>
                      <w:adjustRightInd w:val="0"/>
                      <w:rPr>
                        <w:rFonts w:ascii="Arial" w:hAnsi="Arial" w:cs="Arial"/>
                        <w:b/>
                        <w:color w:val="FF6600"/>
                        <w:sz w:val="18"/>
                        <w:szCs w:val="18"/>
                      </w:rPr>
                    </w:pPr>
                    <w:r w:rsidRPr="007906DB">
                      <w:rPr>
                        <w:rFonts w:ascii="Arial" w:hAnsi="Arial" w:cs="Arial"/>
                        <w:b/>
                        <w:color w:val="FF6600"/>
                        <w:sz w:val="18"/>
                        <w:szCs w:val="18"/>
                      </w:rPr>
                      <w:t>20</w:t>
                    </w:r>
                    <w:r w:rsidR="00E55BE5">
                      <w:rPr>
                        <w:rFonts w:ascii="Arial" w:hAnsi="Arial" w:cs="Arial"/>
                        <w:b/>
                        <w:color w:val="FF6600"/>
                        <w:sz w:val="18"/>
                        <w:szCs w:val="18"/>
                      </w:rPr>
                      <w:t>20</w:t>
                    </w:r>
                    <w:r>
                      <w:rPr>
                        <w:rFonts w:ascii="Arial" w:hAnsi="Arial" w:cs="Arial"/>
                        <w:b/>
                        <w:color w:val="FF6600"/>
                        <w:sz w:val="18"/>
                        <w:szCs w:val="18"/>
                        <w:lang w:val="en-US"/>
                      </w:rPr>
                      <w:t xml:space="preserve"> г.</w:t>
                    </w:r>
                  </w:p>
                </w:txbxContent>
              </v:textbox>
            </v:rect>
          </v:group>
        </w:pict>
      </w:r>
      <w:r w:rsidR="00E55BE5">
        <w:rPr>
          <w:rFonts w:ascii="Arial" w:hAnsi="Arial" w:cs="Arial"/>
          <w:i/>
          <w:noProof/>
        </w:rPr>
        <w:drawing>
          <wp:inline distT="0" distB="0" distL="0" distR="0" wp14:anchorId="6770BFEE" wp14:editId="6B800E2F">
            <wp:extent cx="5931244" cy="2051222"/>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4971" w:rsidRPr="00704971" w:rsidRDefault="00704971" w:rsidP="00704971">
      <w:pPr>
        <w:spacing w:after="40" w:line="200" w:lineRule="exact"/>
        <w:jc w:val="center"/>
        <w:rPr>
          <w:rFonts w:ascii="Arial" w:hAnsi="Arial" w:cs="Arial"/>
          <w:b/>
          <w:sz w:val="8"/>
          <w:szCs w:val="8"/>
        </w:rPr>
      </w:pPr>
    </w:p>
    <w:p w:rsidR="00A83866" w:rsidRDefault="00A83866" w:rsidP="000C1B4A">
      <w:pPr>
        <w:spacing w:before="240" w:after="120" w:line="200" w:lineRule="exact"/>
        <w:jc w:val="center"/>
        <w:rPr>
          <w:rFonts w:ascii="Arial" w:hAnsi="Arial" w:cs="Arial"/>
          <w:b/>
          <w:sz w:val="22"/>
          <w:szCs w:val="26"/>
        </w:rPr>
      </w:pPr>
      <w:r>
        <w:rPr>
          <w:rFonts w:ascii="Arial" w:hAnsi="Arial" w:cs="Arial"/>
          <w:b/>
          <w:sz w:val="22"/>
          <w:szCs w:val="26"/>
        </w:rPr>
        <w:t xml:space="preserve">Объем платных услуг населению по областям и </w:t>
      </w:r>
      <w:proofErr w:type="spellStart"/>
      <w:r>
        <w:rPr>
          <w:rFonts w:ascii="Arial" w:hAnsi="Arial" w:cs="Arial"/>
          <w:b/>
          <w:sz w:val="22"/>
          <w:szCs w:val="26"/>
        </w:rPr>
        <w:t>г</w:t>
      </w:r>
      <w:proofErr w:type="gramStart"/>
      <w:r>
        <w:rPr>
          <w:rFonts w:ascii="Arial" w:hAnsi="Arial" w:cs="Arial"/>
          <w:b/>
          <w:sz w:val="22"/>
          <w:szCs w:val="26"/>
        </w:rPr>
        <w:t>.М</w:t>
      </w:r>
      <w:proofErr w:type="gramEnd"/>
      <w:r>
        <w:rPr>
          <w:rFonts w:ascii="Arial" w:hAnsi="Arial" w:cs="Arial"/>
          <w:b/>
          <w:sz w:val="22"/>
          <w:szCs w:val="26"/>
        </w:rPr>
        <w:t>инску</w:t>
      </w:r>
      <w:proofErr w:type="spellEnd"/>
    </w:p>
    <w:tbl>
      <w:tblPr>
        <w:tblW w:w="9216" w:type="dxa"/>
        <w:jc w:val="center"/>
        <w:tblInd w:w="52" w:type="dxa"/>
        <w:tblLayout w:type="fixed"/>
        <w:tblCellMar>
          <w:left w:w="70" w:type="dxa"/>
          <w:right w:w="70" w:type="dxa"/>
        </w:tblCellMar>
        <w:tblLook w:val="04A0" w:firstRow="1" w:lastRow="0" w:firstColumn="1" w:lastColumn="0" w:noHBand="0" w:noVBand="1"/>
      </w:tblPr>
      <w:tblGrid>
        <w:gridCol w:w="2554"/>
        <w:gridCol w:w="1968"/>
        <w:gridCol w:w="2347"/>
        <w:gridCol w:w="2347"/>
      </w:tblGrid>
      <w:tr w:rsidR="00A83866" w:rsidTr="003C0374">
        <w:trPr>
          <w:cantSplit/>
          <w:trHeight w:val="278"/>
          <w:tblHeader/>
          <w:jc w:val="center"/>
        </w:trPr>
        <w:tc>
          <w:tcPr>
            <w:tcW w:w="2554" w:type="dxa"/>
            <w:vMerge w:val="restart"/>
            <w:tcBorders>
              <w:top w:val="single" w:sz="4" w:space="0" w:color="auto"/>
              <w:left w:val="single" w:sz="4" w:space="0" w:color="auto"/>
              <w:bottom w:val="nil"/>
              <w:right w:val="single" w:sz="4" w:space="0" w:color="auto"/>
            </w:tcBorders>
          </w:tcPr>
          <w:p w:rsidR="00A83866" w:rsidRDefault="00A83866" w:rsidP="002C2054">
            <w:pPr>
              <w:spacing w:before="60" w:after="60" w:line="220" w:lineRule="exact"/>
              <w:jc w:val="center"/>
              <w:rPr>
                <w:sz w:val="22"/>
                <w:szCs w:val="22"/>
              </w:rPr>
            </w:pPr>
            <w:r>
              <w:rPr>
                <w:sz w:val="22"/>
                <w:szCs w:val="22"/>
              </w:rPr>
              <w:br w:type="page"/>
            </w:r>
            <w:r>
              <w:rPr>
                <w:sz w:val="22"/>
                <w:szCs w:val="22"/>
              </w:rPr>
              <w:br w:type="page"/>
            </w:r>
          </w:p>
        </w:tc>
        <w:tc>
          <w:tcPr>
            <w:tcW w:w="1968" w:type="dxa"/>
            <w:vMerge w:val="restart"/>
            <w:tcBorders>
              <w:top w:val="single" w:sz="4" w:space="0" w:color="auto"/>
              <w:left w:val="single" w:sz="4" w:space="0" w:color="auto"/>
              <w:bottom w:val="nil"/>
              <w:right w:val="single" w:sz="4" w:space="0" w:color="auto"/>
            </w:tcBorders>
            <w:hideMark/>
          </w:tcPr>
          <w:p w:rsidR="00A83866" w:rsidRPr="00B35459" w:rsidRDefault="002A303E" w:rsidP="002C2054">
            <w:pPr>
              <w:tabs>
                <w:tab w:val="left" w:pos="1157"/>
              </w:tabs>
              <w:spacing w:before="60" w:after="60" w:line="220" w:lineRule="exact"/>
              <w:jc w:val="center"/>
              <w:rPr>
                <w:b/>
                <w:sz w:val="22"/>
                <w:szCs w:val="22"/>
              </w:rPr>
            </w:pPr>
            <w:r w:rsidRPr="00B35459">
              <w:rPr>
                <w:sz w:val="22"/>
                <w:szCs w:val="22"/>
              </w:rPr>
              <w:t>I квартал</w:t>
            </w:r>
            <w:r w:rsidR="00A83866" w:rsidRPr="00B35459">
              <w:rPr>
                <w:sz w:val="22"/>
                <w:szCs w:val="22"/>
              </w:rPr>
              <w:br/>
              <w:t>20</w:t>
            </w:r>
            <w:r>
              <w:rPr>
                <w:sz w:val="22"/>
                <w:szCs w:val="22"/>
              </w:rPr>
              <w:t>20</w:t>
            </w:r>
            <w:r w:rsidR="00A83866" w:rsidRPr="00B35459">
              <w:rPr>
                <w:sz w:val="22"/>
                <w:szCs w:val="22"/>
              </w:rPr>
              <w:t xml:space="preserve"> г., </w:t>
            </w:r>
            <w:r w:rsidR="00A83866" w:rsidRPr="00B35459">
              <w:rPr>
                <w:sz w:val="22"/>
                <w:szCs w:val="22"/>
              </w:rPr>
              <w:br/>
              <w:t>млн. руб.</w:t>
            </w:r>
            <w:r w:rsidR="00A83866" w:rsidRPr="00B35459">
              <w:rPr>
                <w:sz w:val="22"/>
                <w:szCs w:val="22"/>
              </w:rPr>
              <w:br/>
              <w:t xml:space="preserve">(в текущих </w:t>
            </w:r>
            <w:r w:rsidR="00A83866" w:rsidRPr="00B35459">
              <w:rPr>
                <w:sz w:val="22"/>
                <w:szCs w:val="22"/>
              </w:rPr>
              <w:br/>
              <w:t>ценах)</w:t>
            </w:r>
          </w:p>
        </w:tc>
        <w:tc>
          <w:tcPr>
            <w:tcW w:w="4694" w:type="dxa"/>
            <w:gridSpan w:val="2"/>
            <w:tcBorders>
              <w:top w:val="single" w:sz="4" w:space="0" w:color="auto"/>
              <w:left w:val="single" w:sz="4" w:space="0" w:color="auto"/>
              <w:bottom w:val="single" w:sz="4" w:space="0" w:color="auto"/>
              <w:right w:val="single" w:sz="4" w:space="0" w:color="auto"/>
            </w:tcBorders>
            <w:hideMark/>
          </w:tcPr>
          <w:p w:rsidR="00A83866" w:rsidRPr="00B35459" w:rsidRDefault="00A83866" w:rsidP="002C2054">
            <w:pPr>
              <w:tabs>
                <w:tab w:val="left" w:pos="1157"/>
              </w:tabs>
              <w:spacing w:before="60" w:after="60" w:line="220" w:lineRule="exact"/>
              <w:jc w:val="center"/>
              <w:rPr>
                <w:b/>
                <w:sz w:val="22"/>
                <w:szCs w:val="22"/>
              </w:rPr>
            </w:pPr>
            <w:r w:rsidRPr="00B35459">
              <w:rPr>
                <w:sz w:val="22"/>
                <w:szCs w:val="22"/>
              </w:rPr>
              <w:t>В сопоставимых ценах</w:t>
            </w:r>
          </w:p>
        </w:tc>
      </w:tr>
      <w:tr w:rsidR="00A83866" w:rsidTr="006536C5">
        <w:trPr>
          <w:cantSplit/>
          <w:trHeight w:val="828"/>
          <w:tblHeader/>
          <w:jc w:val="center"/>
        </w:trPr>
        <w:tc>
          <w:tcPr>
            <w:tcW w:w="2554" w:type="dxa"/>
            <w:vMerge/>
            <w:tcBorders>
              <w:top w:val="single" w:sz="4" w:space="0" w:color="auto"/>
              <w:left w:val="single" w:sz="4" w:space="0" w:color="auto"/>
              <w:bottom w:val="nil"/>
              <w:right w:val="single" w:sz="4" w:space="0" w:color="auto"/>
            </w:tcBorders>
            <w:vAlign w:val="center"/>
            <w:hideMark/>
          </w:tcPr>
          <w:p w:rsidR="00A83866" w:rsidRDefault="00A83866" w:rsidP="002C2054">
            <w:pPr>
              <w:spacing w:before="60" w:after="60" w:line="220" w:lineRule="exact"/>
              <w:rPr>
                <w:sz w:val="22"/>
                <w:szCs w:val="22"/>
              </w:rPr>
            </w:pPr>
          </w:p>
        </w:tc>
        <w:tc>
          <w:tcPr>
            <w:tcW w:w="1968" w:type="dxa"/>
            <w:vMerge/>
            <w:tcBorders>
              <w:top w:val="single" w:sz="4" w:space="0" w:color="auto"/>
              <w:left w:val="single" w:sz="4" w:space="0" w:color="auto"/>
              <w:bottom w:val="nil"/>
              <w:right w:val="single" w:sz="4" w:space="0" w:color="auto"/>
            </w:tcBorders>
            <w:vAlign w:val="center"/>
            <w:hideMark/>
          </w:tcPr>
          <w:p w:rsidR="00A83866" w:rsidRPr="00B35459" w:rsidRDefault="00A83866" w:rsidP="002C2054">
            <w:pPr>
              <w:spacing w:before="60" w:after="60" w:line="220" w:lineRule="exact"/>
              <w:rPr>
                <w:b/>
                <w:sz w:val="22"/>
                <w:szCs w:val="22"/>
              </w:rPr>
            </w:pPr>
          </w:p>
        </w:tc>
        <w:tc>
          <w:tcPr>
            <w:tcW w:w="2347" w:type="dxa"/>
            <w:tcBorders>
              <w:top w:val="single" w:sz="4" w:space="0" w:color="auto"/>
              <w:left w:val="single" w:sz="4" w:space="0" w:color="auto"/>
              <w:bottom w:val="single" w:sz="4" w:space="0" w:color="auto"/>
              <w:right w:val="single" w:sz="4" w:space="0" w:color="auto"/>
            </w:tcBorders>
            <w:hideMark/>
          </w:tcPr>
          <w:p w:rsidR="00A83866" w:rsidRPr="00B35459" w:rsidRDefault="002A303E" w:rsidP="002C2054">
            <w:pPr>
              <w:tabs>
                <w:tab w:val="left" w:pos="1157"/>
              </w:tabs>
              <w:spacing w:before="60" w:after="60" w:line="220" w:lineRule="exact"/>
              <w:jc w:val="center"/>
              <w:rPr>
                <w:b/>
                <w:sz w:val="22"/>
                <w:szCs w:val="22"/>
              </w:rPr>
            </w:pPr>
            <w:r w:rsidRPr="00B35459">
              <w:rPr>
                <w:sz w:val="22"/>
                <w:szCs w:val="22"/>
              </w:rPr>
              <w:t>I квартал</w:t>
            </w:r>
            <w:r w:rsidR="00A83866" w:rsidRPr="00B35459">
              <w:rPr>
                <w:sz w:val="22"/>
                <w:szCs w:val="22"/>
              </w:rPr>
              <w:br/>
              <w:t>20</w:t>
            </w:r>
            <w:r>
              <w:rPr>
                <w:sz w:val="22"/>
                <w:szCs w:val="22"/>
              </w:rPr>
              <w:t>20</w:t>
            </w:r>
            <w:r w:rsidR="00A83866" w:rsidRPr="00B35459">
              <w:rPr>
                <w:sz w:val="22"/>
                <w:szCs w:val="22"/>
              </w:rPr>
              <w:t xml:space="preserve"> г.</w:t>
            </w:r>
            <w:r w:rsidR="00A83866" w:rsidRPr="00B35459">
              <w:rPr>
                <w:sz w:val="22"/>
                <w:szCs w:val="22"/>
              </w:rPr>
              <w:br/>
            </w:r>
            <w:proofErr w:type="gramStart"/>
            <w:r w:rsidR="00A83866" w:rsidRPr="00B35459">
              <w:rPr>
                <w:sz w:val="22"/>
                <w:szCs w:val="22"/>
              </w:rPr>
              <w:t>в</w:t>
            </w:r>
            <w:proofErr w:type="gramEnd"/>
            <w:r w:rsidR="00A83866" w:rsidRPr="00B35459">
              <w:rPr>
                <w:sz w:val="22"/>
                <w:szCs w:val="22"/>
              </w:rPr>
              <w:t xml:space="preserve"> % к</w:t>
            </w:r>
            <w:r w:rsidR="00A83866" w:rsidRPr="00B35459">
              <w:rPr>
                <w:sz w:val="22"/>
                <w:szCs w:val="22"/>
              </w:rPr>
              <w:br/>
            </w:r>
            <w:r w:rsidRPr="00B35459">
              <w:rPr>
                <w:spacing w:val="-6"/>
                <w:sz w:val="22"/>
                <w:szCs w:val="22"/>
                <w:lang w:val="en-US"/>
              </w:rPr>
              <w:t>I</w:t>
            </w:r>
            <w:r w:rsidRPr="00B35459">
              <w:rPr>
                <w:spacing w:val="-6"/>
                <w:sz w:val="22"/>
                <w:szCs w:val="22"/>
              </w:rPr>
              <w:t xml:space="preserve"> </w:t>
            </w:r>
            <w:proofErr w:type="gramStart"/>
            <w:r w:rsidRPr="00B35459">
              <w:rPr>
                <w:spacing w:val="-6"/>
                <w:sz w:val="22"/>
                <w:szCs w:val="22"/>
              </w:rPr>
              <w:t>квартал</w:t>
            </w:r>
            <w:r>
              <w:rPr>
                <w:spacing w:val="-6"/>
                <w:sz w:val="22"/>
                <w:szCs w:val="22"/>
              </w:rPr>
              <w:t>у</w:t>
            </w:r>
            <w:proofErr w:type="gramEnd"/>
            <w:r w:rsidR="00A83866" w:rsidRPr="00B35459">
              <w:rPr>
                <w:sz w:val="22"/>
                <w:szCs w:val="22"/>
              </w:rPr>
              <w:br/>
              <w:t>201</w:t>
            </w:r>
            <w:r>
              <w:rPr>
                <w:sz w:val="22"/>
                <w:szCs w:val="22"/>
              </w:rPr>
              <w:t>9</w:t>
            </w:r>
            <w:r w:rsidR="00A83866" w:rsidRPr="00B35459">
              <w:rPr>
                <w:sz w:val="22"/>
                <w:szCs w:val="22"/>
              </w:rPr>
              <w:t xml:space="preserve"> г. </w:t>
            </w:r>
            <w:r w:rsidR="00A83866" w:rsidRPr="00B35459">
              <w:rPr>
                <w:sz w:val="22"/>
                <w:szCs w:val="22"/>
              </w:rPr>
              <w:br/>
            </w:r>
          </w:p>
        </w:tc>
        <w:tc>
          <w:tcPr>
            <w:tcW w:w="2347" w:type="dxa"/>
            <w:tcBorders>
              <w:top w:val="single" w:sz="4" w:space="0" w:color="auto"/>
              <w:left w:val="single" w:sz="4" w:space="0" w:color="auto"/>
              <w:bottom w:val="single" w:sz="4" w:space="0" w:color="auto"/>
              <w:right w:val="single" w:sz="4" w:space="0" w:color="auto"/>
            </w:tcBorders>
            <w:hideMark/>
          </w:tcPr>
          <w:p w:rsidR="00A83866" w:rsidRPr="00B35459" w:rsidRDefault="00A83866" w:rsidP="002C2054">
            <w:pPr>
              <w:tabs>
                <w:tab w:val="left" w:pos="1157"/>
              </w:tabs>
              <w:spacing w:before="60" w:after="60" w:line="220" w:lineRule="exact"/>
              <w:jc w:val="center"/>
              <w:rPr>
                <w:sz w:val="22"/>
                <w:szCs w:val="22"/>
                <w:u w:val="single"/>
              </w:rPr>
            </w:pPr>
            <w:r w:rsidRPr="00B35459">
              <w:rPr>
                <w:sz w:val="22"/>
                <w:szCs w:val="22"/>
                <w:u w:val="single"/>
              </w:rPr>
              <w:t>справочно</w:t>
            </w:r>
          </w:p>
          <w:p w:rsidR="00A83866" w:rsidRPr="00B35459" w:rsidRDefault="002A303E" w:rsidP="002C2054">
            <w:pPr>
              <w:tabs>
                <w:tab w:val="left" w:pos="891"/>
                <w:tab w:val="left" w:pos="1043"/>
              </w:tabs>
              <w:spacing w:before="60" w:after="60" w:line="220" w:lineRule="exact"/>
              <w:jc w:val="center"/>
              <w:rPr>
                <w:sz w:val="22"/>
                <w:szCs w:val="22"/>
              </w:rPr>
            </w:pPr>
            <w:r w:rsidRPr="00B35459">
              <w:rPr>
                <w:sz w:val="22"/>
                <w:szCs w:val="22"/>
              </w:rPr>
              <w:t>I квартал</w:t>
            </w:r>
            <w:r w:rsidR="00A83866" w:rsidRPr="00B35459">
              <w:rPr>
                <w:sz w:val="22"/>
                <w:szCs w:val="22"/>
              </w:rPr>
              <w:br/>
              <w:t>20</w:t>
            </w:r>
            <w:r>
              <w:rPr>
                <w:sz w:val="22"/>
                <w:szCs w:val="22"/>
              </w:rPr>
              <w:t>19</w:t>
            </w:r>
            <w:r w:rsidR="00A83866" w:rsidRPr="00B35459">
              <w:rPr>
                <w:sz w:val="22"/>
                <w:szCs w:val="22"/>
              </w:rPr>
              <w:t xml:space="preserve"> г.</w:t>
            </w:r>
            <w:r w:rsidR="00A83866" w:rsidRPr="00B35459">
              <w:rPr>
                <w:sz w:val="22"/>
                <w:szCs w:val="22"/>
              </w:rPr>
              <w:br/>
            </w:r>
            <w:proofErr w:type="gramStart"/>
            <w:r w:rsidR="00A83866" w:rsidRPr="00B35459">
              <w:rPr>
                <w:sz w:val="22"/>
                <w:szCs w:val="22"/>
              </w:rPr>
              <w:t>в</w:t>
            </w:r>
            <w:proofErr w:type="gramEnd"/>
            <w:r w:rsidR="00A83866" w:rsidRPr="00B35459">
              <w:rPr>
                <w:sz w:val="22"/>
                <w:szCs w:val="22"/>
              </w:rPr>
              <w:t xml:space="preserve"> % к</w:t>
            </w:r>
            <w:r w:rsidR="00A83866" w:rsidRPr="00B35459">
              <w:rPr>
                <w:sz w:val="22"/>
                <w:szCs w:val="22"/>
              </w:rPr>
              <w:br/>
            </w:r>
            <w:r w:rsidRPr="00B35459">
              <w:rPr>
                <w:spacing w:val="-6"/>
                <w:sz w:val="22"/>
                <w:szCs w:val="22"/>
                <w:lang w:val="en-US"/>
              </w:rPr>
              <w:t>I</w:t>
            </w:r>
            <w:r w:rsidRPr="00B35459">
              <w:rPr>
                <w:spacing w:val="-6"/>
                <w:sz w:val="22"/>
                <w:szCs w:val="22"/>
              </w:rPr>
              <w:t xml:space="preserve"> </w:t>
            </w:r>
            <w:proofErr w:type="gramStart"/>
            <w:r w:rsidRPr="00B35459">
              <w:rPr>
                <w:spacing w:val="-6"/>
                <w:sz w:val="22"/>
                <w:szCs w:val="22"/>
              </w:rPr>
              <w:t>квартал</w:t>
            </w:r>
            <w:r>
              <w:rPr>
                <w:spacing w:val="-6"/>
                <w:sz w:val="22"/>
                <w:szCs w:val="22"/>
              </w:rPr>
              <w:t>у</w:t>
            </w:r>
            <w:proofErr w:type="gramEnd"/>
            <w:r w:rsidR="00A83866" w:rsidRPr="00B35459">
              <w:rPr>
                <w:sz w:val="22"/>
                <w:szCs w:val="22"/>
              </w:rPr>
              <w:br/>
              <w:t>201</w:t>
            </w:r>
            <w:r>
              <w:rPr>
                <w:sz w:val="22"/>
                <w:szCs w:val="22"/>
              </w:rPr>
              <w:t>8</w:t>
            </w:r>
            <w:r w:rsidR="00A83866" w:rsidRPr="00B35459">
              <w:rPr>
                <w:sz w:val="22"/>
                <w:szCs w:val="22"/>
              </w:rPr>
              <w:t xml:space="preserve"> г.</w:t>
            </w:r>
          </w:p>
        </w:tc>
      </w:tr>
      <w:tr w:rsidR="00175BD4" w:rsidTr="006536C5">
        <w:trPr>
          <w:jc w:val="center"/>
        </w:trPr>
        <w:tc>
          <w:tcPr>
            <w:tcW w:w="2554" w:type="dxa"/>
            <w:tcBorders>
              <w:top w:val="single" w:sz="4" w:space="0" w:color="auto"/>
              <w:left w:val="single" w:sz="4" w:space="0" w:color="auto"/>
              <w:bottom w:val="nil"/>
              <w:right w:val="single" w:sz="4" w:space="0" w:color="auto"/>
            </w:tcBorders>
            <w:vAlign w:val="bottom"/>
            <w:hideMark/>
          </w:tcPr>
          <w:p w:rsidR="00175BD4" w:rsidRDefault="00175BD4" w:rsidP="002C2054">
            <w:pPr>
              <w:spacing w:before="100" w:after="100" w:line="220" w:lineRule="exact"/>
              <w:ind w:left="-57" w:right="-70"/>
              <w:rPr>
                <w:b/>
                <w:sz w:val="22"/>
                <w:szCs w:val="22"/>
              </w:rPr>
            </w:pPr>
            <w:bookmarkStart w:id="1" w:name="_Hlk16519305"/>
            <w:r>
              <w:rPr>
                <w:b/>
                <w:sz w:val="22"/>
                <w:szCs w:val="22"/>
              </w:rPr>
              <w:t>Республика Беларусь</w:t>
            </w:r>
          </w:p>
        </w:tc>
        <w:tc>
          <w:tcPr>
            <w:tcW w:w="1968" w:type="dxa"/>
            <w:tcBorders>
              <w:top w:val="single" w:sz="4" w:space="0" w:color="auto"/>
              <w:left w:val="single" w:sz="4" w:space="0" w:color="auto"/>
              <w:bottom w:val="nil"/>
              <w:right w:val="single" w:sz="4" w:space="0" w:color="auto"/>
            </w:tcBorders>
            <w:vAlign w:val="bottom"/>
          </w:tcPr>
          <w:p w:rsidR="00175BD4" w:rsidRPr="0064585F" w:rsidRDefault="005C4750" w:rsidP="002C2054">
            <w:pPr>
              <w:widowControl w:val="0"/>
              <w:autoSpaceDE w:val="0"/>
              <w:autoSpaceDN w:val="0"/>
              <w:adjustRightInd w:val="0"/>
              <w:spacing w:before="100" w:after="100" w:line="220" w:lineRule="exact"/>
              <w:ind w:right="680"/>
              <w:jc w:val="right"/>
              <w:rPr>
                <w:b/>
                <w:sz w:val="22"/>
                <w:szCs w:val="22"/>
              </w:rPr>
            </w:pPr>
            <w:r>
              <w:rPr>
                <w:b/>
                <w:sz w:val="22"/>
                <w:szCs w:val="22"/>
              </w:rPr>
              <w:t>3 276,8</w:t>
            </w:r>
          </w:p>
        </w:tc>
        <w:tc>
          <w:tcPr>
            <w:tcW w:w="2347" w:type="dxa"/>
            <w:tcBorders>
              <w:top w:val="single" w:sz="4" w:space="0" w:color="auto"/>
              <w:left w:val="single" w:sz="4" w:space="0" w:color="auto"/>
              <w:bottom w:val="nil"/>
              <w:right w:val="single" w:sz="4" w:space="0" w:color="auto"/>
            </w:tcBorders>
            <w:vAlign w:val="bottom"/>
          </w:tcPr>
          <w:p w:rsidR="00175BD4" w:rsidRDefault="00175BD4" w:rsidP="006536C5">
            <w:pPr>
              <w:tabs>
                <w:tab w:val="left" w:pos="1251"/>
              </w:tabs>
              <w:spacing w:before="100" w:after="100" w:line="220" w:lineRule="exact"/>
              <w:ind w:right="851"/>
              <w:jc w:val="right"/>
              <w:rPr>
                <w:b/>
                <w:sz w:val="22"/>
                <w:szCs w:val="22"/>
              </w:rPr>
            </w:pPr>
            <w:r>
              <w:rPr>
                <w:b/>
                <w:sz w:val="22"/>
                <w:szCs w:val="22"/>
              </w:rPr>
              <w:t>101,3</w:t>
            </w:r>
          </w:p>
        </w:tc>
        <w:tc>
          <w:tcPr>
            <w:tcW w:w="2347" w:type="dxa"/>
            <w:tcBorders>
              <w:top w:val="single" w:sz="4" w:space="0" w:color="auto"/>
              <w:left w:val="single" w:sz="4" w:space="0" w:color="auto"/>
              <w:bottom w:val="nil"/>
              <w:right w:val="single" w:sz="4" w:space="0" w:color="auto"/>
            </w:tcBorders>
            <w:vAlign w:val="bottom"/>
          </w:tcPr>
          <w:p w:rsidR="00175BD4" w:rsidRDefault="00175BD4" w:rsidP="006536C5">
            <w:pPr>
              <w:tabs>
                <w:tab w:val="left" w:pos="1251"/>
              </w:tabs>
              <w:spacing w:before="100" w:after="100" w:line="220" w:lineRule="exact"/>
              <w:ind w:right="851"/>
              <w:jc w:val="right"/>
              <w:rPr>
                <w:b/>
                <w:sz w:val="22"/>
                <w:szCs w:val="22"/>
              </w:rPr>
            </w:pPr>
            <w:r>
              <w:rPr>
                <w:b/>
                <w:sz w:val="22"/>
                <w:szCs w:val="22"/>
              </w:rPr>
              <w:t>104,6</w:t>
            </w:r>
          </w:p>
        </w:tc>
      </w:tr>
      <w:tr w:rsidR="00175BD4" w:rsidTr="006536C5">
        <w:trPr>
          <w:jc w:val="center"/>
        </w:trPr>
        <w:tc>
          <w:tcPr>
            <w:tcW w:w="2554" w:type="dxa"/>
            <w:tcBorders>
              <w:top w:val="nil"/>
              <w:left w:val="single" w:sz="4" w:space="0" w:color="auto"/>
              <w:bottom w:val="nil"/>
              <w:right w:val="single" w:sz="4" w:space="0" w:color="auto"/>
            </w:tcBorders>
            <w:vAlign w:val="bottom"/>
            <w:hideMark/>
          </w:tcPr>
          <w:p w:rsidR="00175BD4" w:rsidRDefault="00175BD4" w:rsidP="002C2054">
            <w:pPr>
              <w:spacing w:before="100" w:after="100" w:line="220" w:lineRule="exact"/>
              <w:ind w:left="284" w:right="57"/>
              <w:rPr>
                <w:spacing w:val="-6"/>
                <w:sz w:val="22"/>
                <w:szCs w:val="22"/>
              </w:rPr>
            </w:pPr>
            <w:r>
              <w:rPr>
                <w:spacing w:val="-6"/>
                <w:sz w:val="22"/>
                <w:szCs w:val="22"/>
              </w:rPr>
              <w:t xml:space="preserve">Области и </w:t>
            </w:r>
            <w:proofErr w:type="spellStart"/>
            <w:r>
              <w:rPr>
                <w:spacing w:val="-6"/>
                <w:sz w:val="22"/>
                <w:szCs w:val="22"/>
              </w:rPr>
              <w:t>г</w:t>
            </w:r>
            <w:proofErr w:type="gramStart"/>
            <w:r>
              <w:rPr>
                <w:spacing w:val="-6"/>
                <w:sz w:val="22"/>
                <w:szCs w:val="22"/>
              </w:rPr>
              <w:t>.М</w:t>
            </w:r>
            <w:proofErr w:type="gramEnd"/>
            <w:r>
              <w:rPr>
                <w:spacing w:val="-6"/>
                <w:sz w:val="22"/>
                <w:szCs w:val="22"/>
              </w:rPr>
              <w:t>инск</w:t>
            </w:r>
            <w:proofErr w:type="spellEnd"/>
            <w:r>
              <w:rPr>
                <w:spacing w:val="-6"/>
                <w:sz w:val="22"/>
                <w:szCs w:val="22"/>
              </w:rPr>
              <w:t>:</w:t>
            </w:r>
          </w:p>
        </w:tc>
        <w:tc>
          <w:tcPr>
            <w:tcW w:w="1968" w:type="dxa"/>
            <w:tcBorders>
              <w:top w:val="nil"/>
              <w:left w:val="single" w:sz="4" w:space="0" w:color="auto"/>
              <w:bottom w:val="nil"/>
              <w:right w:val="single" w:sz="4" w:space="0" w:color="auto"/>
            </w:tcBorders>
            <w:vAlign w:val="bottom"/>
          </w:tcPr>
          <w:p w:rsidR="00175BD4" w:rsidRPr="003E09E1" w:rsidRDefault="00175BD4" w:rsidP="002C2054">
            <w:pPr>
              <w:widowControl w:val="0"/>
              <w:autoSpaceDE w:val="0"/>
              <w:autoSpaceDN w:val="0"/>
              <w:adjustRightInd w:val="0"/>
              <w:spacing w:before="100" w:after="100" w:line="220" w:lineRule="exact"/>
              <w:ind w:right="680"/>
              <w:jc w:val="right"/>
              <w:rPr>
                <w:sz w:val="22"/>
                <w:szCs w:val="22"/>
              </w:rPr>
            </w:pPr>
          </w:p>
        </w:tc>
        <w:tc>
          <w:tcPr>
            <w:tcW w:w="2347" w:type="dxa"/>
            <w:tcBorders>
              <w:top w:val="nil"/>
              <w:left w:val="single" w:sz="4" w:space="0" w:color="auto"/>
              <w:bottom w:val="nil"/>
              <w:right w:val="single" w:sz="4" w:space="0" w:color="auto"/>
            </w:tcBorders>
            <w:vAlign w:val="bottom"/>
          </w:tcPr>
          <w:p w:rsidR="00175BD4" w:rsidRDefault="00175BD4" w:rsidP="006536C5">
            <w:pPr>
              <w:tabs>
                <w:tab w:val="left" w:pos="1251"/>
              </w:tabs>
              <w:spacing w:before="100" w:after="100" w:line="220" w:lineRule="exact"/>
              <w:ind w:right="851"/>
              <w:jc w:val="right"/>
              <w:rPr>
                <w:sz w:val="22"/>
                <w:szCs w:val="22"/>
              </w:rPr>
            </w:pPr>
          </w:p>
        </w:tc>
        <w:tc>
          <w:tcPr>
            <w:tcW w:w="2347" w:type="dxa"/>
            <w:tcBorders>
              <w:top w:val="nil"/>
              <w:left w:val="single" w:sz="4" w:space="0" w:color="auto"/>
              <w:bottom w:val="nil"/>
              <w:right w:val="single" w:sz="4" w:space="0" w:color="auto"/>
            </w:tcBorders>
            <w:vAlign w:val="bottom"/>
          </w:tcPr>
          <w:p w:rsidR="00175BD4" w:rsidRDefault="00175BD4" w:rsidP="006536C5">
            <w:pPr>
              <w:tabs>
                <w:tab w:val="left" w:pos="1251"/>
              </w:tabs>
              <w:spacing w:before="100" w:after="100" w:line="220" w:lineRule="exact"/>
              <w:ind w:right="851"/>
              <w:jc w:val="right"/>
              <w:rPr>
                <w:sz w:val="22"/>
                <w:szCs w:val="22"/>
              </w:rPr>
            </w:pPr>
          </w:p>
        </w:tc>
      </w:tr>
      <w:tr w:rsidR="00175BD4" w:rsidTr="006536C5">
        <w:trPr>
          <w:jc w:val="center"/>
        </w:trPr>
        <w:tc>
          <w:tcPr>
            <w:tcW w:w="2554" w:type="dxa"/>
            <w:tcBorders>
              <w:top w:val="nil"/>
              <w:left w:val="single" w:sz="4" w:space="0" w:color="auto"/>
              <w:bottom w:val="nil"/>
              <w:right w:val="single" w:sz="4" w:space="0" w:color="auto"/>
            </w:tcBorders>
            <w:vAlign w:val="bottom"/>
            <w:hideMark/>
          </w:tcPr>
          <w:p w:rsidR="00175BD4" w:rsidRDefault="00175BD4" w:rsidP="002C2054">
            <w:pPr>
              <w:spacing w:before="100" w:after="100" w:line="220" w:lineRule="exact"/>
              <w:ind w:left="113"/>
              <w:rPr>
                <w:sz w:val="22"/>
                <w:szCs w:val="22"/>
              </w:rPr>
            </w:pPr>
            <w:r>
              <w:rPr>
                <w:sz w:val="22"/>
                <w:szCs w:val="22"/>
              </w:rPr>
              <w:t>Брестская</w:t>
            </w:r>
          </w:p>
        </w:tc>
        <w:tc>
          <w:tcPr>
            <w:tcW w:w="1968" w:type="dxa"/>
            <w:tcBorders>
              <w:top w:val="nil"/>
              <w:left w:val="single" w:sz="4" w:space="0" w:color="auto"/>
              <w:bottom w:val="nil"/>
              <w:right w:val="single" w:sz="4" w:space="0" w:color="auto"/>
            </w:tcBorders>
            <w:vAlign w:val="bottom"/>
          </w:tcPr>
          <w:p w:rsidR="00175BD4" w:rsidRPr="003E09E1" w:rsidRDefault="005C4750" w:rsidP="002C2054">
            <w:pPr>
              <w:widowControl w:val="0"/>
              <w:autoSpaceDE w:val="0"/>
              <w:autoSpaceDN w:val="0"/>
              <w:adjustRightInd w:val="0"/>
              <w:spacing w:before="100" w:after="100" w:line="220" w:lineRule="exact"/>
              <w:ind w:right="680"/>
              <w:jc w:val="right"/>
              <w:rPr>
                <w:sz w:val="22"/>
                <w:szCs w:val="22"/>
              </w:rPr>
            </w:pPr>
            <w:r>
              <w:rPr>
                <w:sz w:val="22"/>
                <w:szCs w:val="22"/>
              </w:rPr>
              <w:t>310,0</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101,8</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102,6</w:t>
            </w:r>
          </w:p>
        </w:tc>
      </w:tr>
      <w:tr w:rsidR="00175BD4" w:rsidTr="006536C5">
        <w:trPr>
          <w:jc w:val="center"/>
        </w:trPr>
        <w:tc>
          <w:tcPr>
            <w:tcW w:w="2554" w:type="dxa"/>
            <w:tcBorders>
              <w:top w:val="nil"/>
              <w:left w:val="single" w:sz="4" w:space="0" w:color="auto"/>
              <w:bottom w:val="nil"/>
              <w:right w:val="single" w:sz="4" w:space="0" w:color="auto"/>
            </w:tcBorders>
            <w:vAlign w:val="bottom"/>
            <w:hideMark/>
          </w:tcPr>
          <w:p w:rsidR="00175BD4" w:rsidRDefault="00175BD4" w:rsidP="002C2054">
            <w:pPr>
              <w:spacing w:before="100" w:after="100" w:line="220" w:lineRule="exact"/>
              <w:ind w:left="113"/>
              <w:rPr>
                <w:sz w:val="22"/>
                <w:szCs w:val="22"/>
              </w:rPr>
            </w:pPr>
            <w:r>
              <w:rPr>
                <w:sz w:val="22"/>
                <w:szCs w:val="22"/>
              </w:rPr>
              <w:t>Витебская</w:t>
            </w:r>
          </w:p>
        </w:tc>
        <w:tc>
          <w:tcPr>
            <w:tcW w:w="1968" w:type="dxa"/>
            <w:tcBorders>
              <w:top w:val="nil"/>
              <w:left w:val="single" w:sz="4" w:space="0" w:color="auto"/>
              <w:bottom w:val="nil"/>
              <w:right w:val="single" w:sz="4" w:space="0" w:color="auto"/>
            </w:tcBorders>
            <w:vAlign w:val="bottom"/>
          </w:tcPr>
          <w:p w:rsidR="00175BD4" w:rsidRPr="003E09E1" w:rsidRDefault="005C4750" w:rsidP="002C2054">
            <w:pPr>
              <w:widowControl w:val="0"/>
              <w:autoSpaceDE w:val="0"/>
              <w:autoSpaceDN w:val="0"/>
              <w:adjustRightInd w:val="0"/>
              <w:spacing w:before="100" w:after="100" w:line="220" w:lineRule="exact"/>
              <w:ind w:right="680"/>
              <w:jc w:val="right"/>
              <w:rPr>
                <w:sz w:val="22"/>
                <w:szCs w:val="22"/>
              </w:rPr>
            </w:pPr>
            <w:r>
              <w:rPr>
                <w:sz w:val="22"/>
                <w:szCs w:val="22"/>
              </w:rPr>
              <w:t>269,1</w:t>
            </w:r>
          </w:p>
        </w:tc>
        <w:tc>
          <w:tcPr>
            <w:tcW w:w="2347" w:type="dxa"/>
            <w:tcBorders>
              <w:top w:val="nil"/>
              <w:left w:val="single" w:sz="4" w:space="0" w:color="auto"/>
              <w:bottom w:val="nil"/>
              <w:right w:val="single" w:sz="4" w:space="0" w:color="auto"/>
            </w:tcBorders>
            <w:vAlign w:val="bottom"/>
          </w:tcPr>
          <w:p w:rsidR="00175BD4" w:rsidRDefault="005C4750" w:rsidP="006536C5">
            <w:pPr>
              <w:widowControl w:val="0"/>
              <w:autoSpaceDE w:val="0"/>
              <w:autoSpaceDN w:val="0"/>
              <w:adjustRightInd w:val="0"/>
              <w:spacing w:before="100" w:after="100" w:line="220" w:lineRule="exact"/>
              <w:ind w:right="851"/>
              <w:jc w:val="right"/>
              <w:rPr>
                <w:sz w:val="22"/>
                <w:szCs w:val="22"/>
              </w:rPr>
            </w:pPr>
            <w:r>
              <w:rPr>
                <w:sz w:val="22"/>
                <w:szCs w:val="22"/>
              </w:rPr>
              <w:t>100,5</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101,1</w:t>
            </w:r>
          </w:p>
        </w:tc>
      </w:tr>
      <w:tr w:rsidR="00175BD4" w:rsidTr="006536C5">
        <w:trPr>
          <w:jc w:val="center"/>
        </w:trPr>
        <w:tc>
          <w:tcPr>
            <w:tcW w:w="2554" w:type="dxa"/>
            <w:tcBorders>
              <w:top w:val="nil"/>
              <w:left w:val="single" w:sz="4" w:space="0" w:color="auto"/>
              <w:bottom w:val="nil"/>
              <w:right w:val="single" w:sz="4" w:space="0" w:color="auto"/>
            </w:tcBorders>
            <w:vAlign w:val="bottom"/>
            <w:hideMark/>
          </w:tcPr>
          <w:p w:rsidR="00175BD4" w:rsidRDefault="00175BD4" w:rsidP="002C2054">
            <w:pPr>
              <w:spacing w:before="100" w:after="100" w:line="220" w:lineRule="exact"/>
              <w:ind w:left="113"/>
              <w:rPr>
                <w:sz w:val="22"/>
                <w:szCs w:val="22"/>
              </w:rPr>
            </w:pPr>
            <w:r>
              <w:rPr>
                <w:sz w:val="22"/>
                <w:szCs w:val="22"/>
              </w:rPr>
              <w:t>Гомельская</w:t>
            </w:r>
          </w:p>
        </w:tc>
        <w:tc>
          <w:tcPr>
            <w:tcW w:w="1968" w:type="dxa"/>
            <w:tcBorders>
              <w:top w:val="nil"/>
              <w:left w:val="single" w:sz="4" w:space="0" w:color="auto"/>
              <w:bottom w:val="nil"/>
              <w:right w:val="single" w:sz="4" w:space="0" w:color="auto"/>
            </w:tcBorders>
            <w:vAlign w:val="bottom"/>
          </w:tcPr>
          <w:p w:rsidR="00175BD4" w:rsidRPr="003E09E1" w:rsidRDefault="005C4750" w:rsidP="002C2054">
            <w:pPr>
              <w:widowControl w:val="0"/>
              <w:autoSpaceDE w:val="0"/>
              <w:autoSpaceDN w:val="0"/>
              <w:adjustRightInd w:val="0"/>
              <w:spacing w:before="100" w:after="100" w:line="220" w:lineRule="exact"/>
              <w:ind w:right="680"/>
              <w:jc w:val="right"/>
              <w:rPr>
                <w:sz w:val="22"/>
                <w:szCs w:val="22"/>
              </w:rPr>
            </w:pPr>
            <w:r>
              <w:rPr>
                <w:sz w:val="22"/>
                <w:szCs w:val="22"/>
              </w:rPr>
              <w:t>312,0</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98,5</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101,8</w:t>
            </w:r>
          </w:p>
        </w:tc>
      </w:tr>
      <w:tr w:rsidR="00175BD4" w:rsidTr="006536C5">
        <w:trPr>
          <w:jc w:val="center"/>
        </w:trPr>
        <w:tc>
          <w:tcPr>
            <w:tcW w:w="2554" w:type="dxa"/>
            <w:tcBorders>
              <w:top w:val="nil"/>
              <w:left w:val="single" w:sz="4" w:space="0" w:color="auto"/>
              <w:bottom w:val="nil"/>
              <w:right w:val="single" w:sz="4" w:space="0" w:color="auto"/>
            </w:tcBorders>
            <w:vAlign w:val="bottom"/>
            <w:hideMark/>
          </w:tcPr>
          <w:p w:rsidR="00175BD4" w:rsidRDefault="00175BD4" w:rsidP="002C2054">
            <w:pPr>
              <w:spacing w:before="100" w:after="100" w:line="220" w:lineRule="exact"/>
              <w:ind w:left="113"/>
              <w:rPr>
                <w:sz w:val="22"/>
                <w:szCs w:val="22"/>
              </w:rPr>
            </w:pPr>
            <w:r>
              <w:rPr>
                <w:sz w:val="22"/>
                <w:szCs w:val="22"/>
              </w:rPr>
              <w:t>Гродненская</w:t>
            </w:r>
          </w:p>
        </w:tc>
        <w:tc>
          <w:tcPr>
            <w:tcW w:w="1968" w:type="dxa"/>
            <w:tcBorders>
              <w:top w:val="nil"/>
              <w:left w:val="single" w:sz="4" w:space="0" w:color="auto"/>
              <w:bottom w:val="nil"/>
              <w:right w:val="single" w:sz="4" w:space="0" w:color="auto"/>
            </w:tcBorders>
            <w:vAlign w:val="bottom"/>
          </w:tcPr>
          <w:p w:rsidR="00175BD4" w:rsidRPr="003E09E1" w:rsidRDefault="005C4750" w:rsidP="002C2054">
            <w:pPr>
              <w:widowControl w:val="0"/>
              <w:autoSpaceDE w:val="0"/>
              <w:autoSpaceDN w:val="0"/>
              <w:adjustRightInd w:val="0"/>
              <w:spacing w:before="100" w:after="100" w:line="220" w:lineRule="exact"/>
              <w:ind w:right="680"/>
              <w:jc w:val="right"/>
              <w:rPr>
                <w:sz w:val="22"/>
                <w:szCs w:val="22"/>
              </w:rPr>
            </w:pPr>
            <w:r>
              <w:rPr>
                <w:sz w:val="22"/>
                <w:szCs w:val="22"/>
              </w:rPr>
              <w:t>240,2</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99,7</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102,2</w:t>
            </w:r>
          </w:p>
        </w:tc>
      </w:tr>
      <w:tr w:rsidR="00175BD4" w:rsidTr="006536C5">
        <w:trPr>
          <w:jc w:val="center"/>
        </w:trPr>
        <w:tc>
          <w:tcPr>
            <w:tcW w:w="2554" w:type="dxa"/>
            <w:tcBorders>
              <w:top w:val="nil"/>
              <w:left w:val="single" w:sz="4" w:space="0" w:color="auto"/>
              <w:bottom w:val="nil"/>
              <w:right w:val="single" w:sz="4" w:space="0" w:color="auto"/>
            </w:tcBorders>
            <w:vAlign w:val="bottom"/>
            <w:hideMark/>
          </w:tcPr>
          <w:p w:rsidR="00175BD4" w:rsidRDefault="00175BD4" w:rsidP="002C2054">
            <w:pPr>
              <w:spacing w:before="100" w:after="100" w:line="220" w:lineRule="exact"/>
              <w:ind w:left="113"/>
              <w:rPr>
                <w:sz w:val="22"/>
                <w:szCs w:val="22"/>
              </w:rPr>
            </w:pPr>
            <w:proofErr w:type="spellStart"/>
            <w:r>
              <w:rPr>
                <w:sz w:val="22"/>
                <w:szCs w:val="22"/>
              </w:rPr>
              <w:t>г</w:t>
            </w:r>
            <w:proofErr w:type="gramStart"/>
            <w:r>
              <w:rPr>
                <w:sz w:val="22"/>
                <w:szCs w:val="22"/>
              </w:rPr>
              <w:t>.М</w:t>
            </w:r>
            <w:proofErr w:type="gramEnd"/>
            <w:r>
              <w:rPr>
                <w:sz w:val="22"/>
                <w:szCs w:val="22"/>
              </w:rPr>
              <w:t>инск</w:t>
            </w:r>
            <w:proofErr w:type="spellEnd"/>
          </w:p>
        </w:tc>
        <w:tc>
          <w:tcPr>
            <w:tcW w:w="1968" w:type="dxa"/>
            <w:tcBorders>
              <w:top w:val="nil"/>
              <w:left w:val="single" w:sz="4" w:space="0" w:color="auto"/>
              <w:bottom w:val="nil"/>
              <w:right w:val="single" w:sz="4" w:space="0" w:color="auto"/>
            </w:tcBorders>
            <w:vAlign w:val="bottom"/>
          </w:tcPr>
          <w:p w:rsidR="00175BD4" w:rsidRPr="003E09E1" w:rsidRDefault="005C4750" w:rsidP="002C2054">
            <w:pPr>
              <w:widowControl w:val="0"/>
              <w:autoSpaceDE w:val="0"/>
              <w:autoSpaceDN w:val="0"/>
              <w:adjustRightInd w:val="0"/>
              <w:spacing w:before="100" w:after="100" w:line="220" w:lineRule="exact"/>
              <w:ind w:right="680"/>
              <w:jc w:val="right"/>
              <w:rPr>
                <w:sz w:val="22"/>
                <w:szCs w:val="22"/>
              </w:rPr>
            </w:pPr>
            <w:r>
              <w:rPr>
                <w:sz w:val="22"/>
                <w:szCs w:val="22"/>
              </w:rPr>
              <w:t>1 694,5</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102,6</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107,2</w:t>
            </w:r>
          </w:p>
        </w:tc>
      </w:tr>
      <w:tr w:rsidR="00175BD4" w:rsidTr="006536C5">
        <w:trPr>
          <w:jc w:val="center"/>
        </w:trPr>
        <w:tc>
          <w:tcPr>
            <w:tcW w:w="2554" w:type="dxa"/>
            <w:tcBorders>
              <w:top w:val="nil"/>
              <w:left w:val="single" w:sz="4" w:space="0" w:color="auto"/>
              <w:bottom w:val="nil"/>
              <w:right w:val="single" w:sz="4" w:space="0" w:color="auto"/>
            </w:tcBorders>
            <w:vAlign w:val="bottom"/>
            <w:hideMark/>
          </w:tcPr>
          <w:p w:rsidR="00175BD4" w:rsidRDefault="00175BD4" w:rsidP="002C2054">
            <w:pPr>
              <w:spacing w:before="100" w:after="100" w:line="220" w:lineRule="exact"/>
              <w:ind w:left="113"/>
              <w:rPr>
                <w:sz w:val="22"/>
                <w:szCs w:val="22"/>
              </w:rPr>
            </w:pPr>
            <w:r>
              <w:rPr>
                <w:sz w:val="22"/>
                <w:szCs w:val="22"/>
              </w:rPr>
              <w:t>Минская</w:t>
            </w:r>
          </w:p>
        </w:tc>
        <w:tc>
          <w:tcPr>
            <w:tcW w:w="1968" w:type="dxa"/>
            <w:tcBorders>
              <w:top w:val="nil"/>
              <w:left w:val="single" w:sz="4" w:space="0" w:color="auto"/>
              <w:bottom w:val="nil"/>
              <w:right w:val="single" w:sz="4" w:space="0" w:color="auto"/>
            </w:tcBorders>
            <w:vAlign w:val="bottom"/>
          </w:tcPr>
          <w:p w:rsidR="00175BD4" w:rsidRPr="003E09E1" w:rsidRDefault="005C4750" w:rsidP="002C2054">
            <w:pPr>
              <w:widowControl w:val="0"/>
              <w:autoSpaceDE w:val="0"/>
              <w:autoSpaceDN w:val="0"/>
              <w:adjustRightInd w:val="0"/>
              <w:spacing w:before="100" w:after="100" w:line="220" w:lineRule="exact"/>
              <w:ind w:right="680"/>
              <w:jc w:val="right"/>
              <w:rPr>
                <w:sz w:val="22"/>
                <w:szCs w:val="22"/>
              </w:rPr>
            </w:pPr>
            <w:r>
              <w:rPr>
                <w:sz w:val="22"/>
                <w:szCs w:val="22"/>
              </w:rPr>
              <w:t>221,8</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100,3</w:t>
            </w:r>
          </w:p>
        </w:tc>
        <w:tc>
          <w:tcPr>
            <w:tcW w:w="2347" w:type="dxa"/>
            <w:tcBorders>
              <w:top w:val="nil"/>
              <w:left w:val="single" w:sz="4" w:space="0" w:color="auto"/>
              <w:bottom w:val="nil"/>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102,4</w:t>
            </w:r>
          </w:p>
        </w:tc>
      </w:tr>
      <w:tr w:rsidR="00175BD4" w:rsidTr="006536C5">
        <w:trPr>
          <w:jc w:val="center"/>
        </w:trPr>
        <w:tc>
          <w:tcPr>
            <w:tcW w:w="2554" w:type="dxa"/>
            <w:tcBorders>
              <w:top w:val="nil"/>
              <w:left w:val="single" w:sz="4" w:space="0" w:color="auto"/>
              <w:bottom w:val="double" w:sz="4" w:space="0" w:color="auto"/>
              <w:right w:val="single" w:sz="4" w:space="0" w:color="auto"/>
            </w:tcBorders>
            <w:vAlign w:val="bottom"/>
            <w:hideMark/>
          </w:tcPr>
          <w:p w:rsidR="00175BD4" w:rsidRDefault="00175BD4" w:rsidP="002C2054">
            <w:pPr>
              <w:spacing w:before="100" w:after="100" w:line="220" w:lineRule="exact"/>
              <w:ind w:left="113"/>
              <w:rPr>
                <w:sz w:val="22"/>
                <w:szCs w:val="22"/>
              </w:rPr>
            </w:pPr>
            <w:r>
              <w:rPr>
                <w:sz w:val="22"/>
                <w:szCs w:val="22"/>
              </w:rPr>
              <w:t>Могилевская</w:t>
            </w:r>
          </w:p>
        </w:tc>
        <w:tc>
          <w:tcPr>
            <w:tcW w:w="1968" w:type="dxa"/>
            <w:tcBorders>
              <w:top w:val="nil"/>
              <w:left w:val="single" w:sz="4" w:space="0" w:color="auto"/>
              <w:bottom w:val="double" w:sz="4" w:space="0" w:color="auto"/>
              <w:right w:val="single" w:sz="4" w:space="0" w:color="auto"/>
            </w:tcBorders>
            <w:vAlign w:val="bottom"/>
          </w:tcPr>
          <w:p w:rsidR="00175BD4" w:rsidRPr="003E09E1" w:rsidRDefault="005C4750" w:rsidP="002C2054">
            <w:pPr>
              <w:widowControl w:val="0"/>
              <w:autoSpaceDE w:val="0"/>
              <w:autoSpaceDN w:val="0"/>
              <w:adjustRightInd w:val="0"/>
              <w:spacing w:before="100" w:after="100" w:line="220" w:lineRule="exact"/>
              <w:ind w:right="680"/>
              <w:jc w:val="right"/>
              <w:rPr>
                <w:sz w:val="22"/>
                <w:szCs w:val="22"/>
              </w:rPr>
            </w:pPr>
            <w:r>
              <w:rPr>
                <w:sz w:val="22"/>
                <w:szCs w:val="22"/>
              </w:rPr>
              <w:t>229,2</w:t>
            </w:r>
          </w:p>
        </w:tc>
        <w:tc>
          <w:tcPr>
            <w:tcW w:w="2347" w:type="dxa"/>
            <w:tcBorders>
              <w:top w:val="nil"/>
              <w:left w:val="single" w:sz="4" w:space="0" w:color="auto"/>
              <w:bottom w:val="double" w:sz="4" w:space="0" w:color="auto"/>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98,3</w:t>
            </w:r>
          </w:p>
        </w:tc>
        <w:tc>
          <w:tcPr>
            <w:tcW w:w="2347" w:type="dxa"/>
            <w:tcBorders>
              <w:top w:val="nil"/>
              <w:left w:val="single" w:sz="4" w:space="0" w:color="auto"/>
              <w:bottom w:val="double" w:sz="4" w:space="0" w:color="auto"/>
              <w:right w:val="single" w:sz="4" w:space="0" w:color="auto"/>
            </w:tcBorders>
            <w:vAlign w:val="bottom"/>
          </w:tcPr>
          <w:p w:rsidR="00175BD4" w:rsidRDefault="00175BD4" w:rsidP="006536C5">
            <w:pPr>
              <w:widowControl w:val="0"/>
              <w:autoSpaceDE w:val="0"/>
              <w:autoSpaceDN w:val="0"/>
              <w:adjustRightInd w:val="0"/>
              <w:spacing w:before="100" w:after="100" w:line="220" w:lineRule="exact"/>
              <w:ind w:right="851"/>
              <w:jc w:val="right"/>
              <w:rPr>
                <w:sz w:val="22"/>
                <w:szCs w:val="22"/>
              </w:rPr>
            </w:pPr>
            <w:r>
              <w:rPr>
                <w:sz w:val="22"/>
                <w:szCs w:val="22"/>
              </w:rPr>
              <w:t>101,5</w:t>
            </w:r>
          </w:p>
        </w:tc>
      </w:tr>
    </w:tbl>
    <w:bookmarkEnd w:id="1"/>
    <w:p w:rsidR="002A303E" w:rsidRPr="002A303E" w:rsidRDefault="002A303E" w:rsidP="002A303E">
      <w:pPr>
        <w:tabs>
          <w:tab w:val="left" w:pos="708"/>
          <w:tab w:val="center" w:pos="4153"/>
          <w:tab w:val="right" w:pos="8306"/>
        </w:tabs>
        <w:spacing w:before="120" w:after="120" w:line="340" w:lineRule="exact"/>
        <w:ind w:firstLine="709"/>
        <w:jc w:val="both"/>
        <w:rPr>
          <w:rFonts w:ascii="Arial" w:hAnsi="Arial" w:cs="Arial"/>
          <w:b/>
          <w:sz w:val="2"/>
          <w:szCs w:val="2"/>
        </w:rPr>
      </w:pPr>
      <w:r w:rsidRPr="002A303E">
        <w:rPr>
          <w:sz w:val="26"/>
          <w:szCs w:val="26"/>
        </w:rPr>
        <w:t xml:space="preserve">В </w:t>
      </w:r>
      <w:r w:rsidRPr="002A303E">
        <w:rPr>
          <w:spacing w:val="-6"/>
          <w:sz w:val="26"/>
          <w:szCs w:val="26"/>
          <w:lang w:val="en-US"/>
        </w:rPr>
        <w:t>I</w:t>
      </w:r>
      <w:r w:rsidRPr="002A303E">
        <w:rPr>
          <w:spacing w:val="-6"/>
          <w:sz w:val="26"/>
          <w:szCs w:val="26"/>
        </w:rPr>
        <w:t xml:space="preserve"> квартале 20</w:t>
      </w:r>
      <w:r>
        <w:rPr>
          <w:spacing w:val="-6"/>
          <w:sz w:val="26"/>
          <w:szCs w:val="26"/>
        </w:rPr>
        <w:t>20</w:t>
      </w:r>
      <w:r w:rsidRPr="002A303E">
        <w:rPr>
          <w:spacing w:val="-6"/>
          <w:sz w:val="26"/>
          <w:szCs w:val="26"/>
          <w:lang w:val="en-US"/>
        </w:rPr>
        <w:t> </w:t>
      </w:r>
      <w:r w:rsidRPr="002A303E">
        <w:rPr>
          <w:spacing w:val="-6"/>
          <w:sz w:val="26"/>
          <w:szCs w:val="26"/>
        </w:rPr>
        <w:t xml:space="preserve">г. </w:t>
      </w:r>
      <w:r w:rsidRPr="002A303E">
        <w:rPr>
          <w:sz w:val="26"/>
          <w:szCs w:val="26"/>
        </w:rPr>
        <w:t xml:space="preserve">в структуре платных услуг населению на долю транспортных услуг приходилось </w:t>
      </w:r>
      <w:r w:rsidR="005C4750">
        <w:rPr>
          <w:sz w:val="26"/>
          <w:szCs w:val="26"/>
        </w:rPr>
        <w:t>10,8</w:t>
      </w:r>
      <w:r w:rsidRPr="002A303E">
        <w:rPr>
          <w:sz w:val="26"/>
          <w:szCs w:val="26"/>
        </w:rPr>
        <w:t xml:space="preserve">% (в сопоставимых ценах </w:t>
      </w:r>
      <w:r w:rsidR="005C4750">
        <w:rPr>
          <w:sz w:val="26"/>
          <w:szCs w:val="26"/>
        </w:rPr>
        <w:t>93,5</w:t>
      </w:r>
      <w:r w:rsidRPr="002A303E">
        <w:rPr>
          <w:sz w:val="26"/>
          <w:szCs w:val="26"/>
        </w:rPr>
        <w:t xml:space="preserve">% </w:t>
      </w:r>
      <w:r w:rsidRPr="002A303E">
        <w:rPr>
          <w:sz w:val="26"/>
          <w:szCs w:val="26"/>
        </w:rPr>
        <w:br/>
        <w:t xml:space="preserve">к уровню </w:t>
      </w:r>
      <w:r w:rsidRPr="002A303E">
        <w:rPr>
          <w:spacing w:val="-6"/>
          <w:sz w:val="26"/>
          <w:szCs w:val="26"/>
          <w:lang w:val="en-US"/>
        </w:rPr>
        <w:t>I</w:t>
      </w:r>
      <w:r w:rsidRPr="002A303E">
        <w:rPr>
          <w:spacing w:val="-6"/>
          <w:sz w:val="26"/>
          <w:szCs w:val="26"/>
        </w:rPr>
        <w:t xml:space="preserve"> квартала </w:t>
      </w:r>
      <w:r w:rsidRPr="002A303E">
        <w:rPr>
          <w:sz w:val="26"/>
          <w:szCs w:val="26"/>
        </w:rPr>
        <w:t>201</w:t>
      </w:r>
      <w:r w:rsidR="005C4750">
        <w:rPr>
          <w:sz w:val="26"/>
          <w:szCs w:val="26"/>
        </w:rPr>
        <w:t>9</w:t>
      </w:r>
      <w:r w:rsidRPr="002A303E">
        <w:rPr>
          <w:sz w:val="26"/>
          <w:szCs w:val="26"/>
        </w:rPr>
        <w:t> г.), бытовых услуг – 7,</w:t>
      </w:r>
      <w:r w:rsidR="005C4750">
        <w:rPr>
          <w:sz w:val="26"/>
          <w:szCs w:val="26"/>
        </w:rPr>
        <w:t>9</w:t>
      </w:r>
      <w:r w:rsidRPr="002A303E">
        <w:rPr>
          <w:sz w:val="26"/>
          <w:szCs w:val="26"/>
        </w:rPr>
        <w:t>% (10</w:t>
      </w:r>
      <w:r w:rsidR="005C4750">
        <w:rPr>
          <w:sz w:val="26"/>
          <w:szCs w:val="26"/>
        </w:rPr>
        <w:t>6</w:t>
      </w:r>
      <w:r w:rsidRPr="002A303E">
        <w:rPr>
          <w:sz w:val="26"/>
          <w:szCs w:val="26"/>
        </w:rPr>
        <w:t>,</w:t>
      </w:r>
      <w:r w:rsidR="005C4750">
        <w:rPr>
          <w:sz w:val="26"/>
          <w:szCs w:val="26"/>
        </w:rPr>
        <w:t>2</w:t>
      </w:r>
      <w:r w:rsidRPr="002A303E">
        <w:rPr>
          <w:sz w:val="26"/>
          <w:szCs w:val="26"/>
        </w:rPr>
        <w:t>%), услуг в области образования – 7,</w:t>
      </w:r>
      <w:r w:rsidR="005C4750">
        <w:rPr>
          <w:sz w:val="26"/>
          <w:szCs w:val="26"/>
        </w:rPr>
        <w:t>4</w:t>
      </w:r>
      <w:r w:rsidRPr="002A303E">
        <w:rPr>
          <w:sz w:val="26"/>
          <w:szCs w:val="26"/>
        </w:rPr>
        <w:t>% (9</w:t>
      </w:r>
      <w:r w:rsidR="005C4750">
        <w:rPr>
          <w:sz w:val="26"/>
          <w:szCs w:val="26"/>
        </w:rPr>
        <w:t>9</w:t>
      </w:r>
      <w:r w:rsidRPr="002A303E">
        <w:rPr>
          <w:sz w:val="26"/>
          <w:szCs w:val="26"/>
        </w:rPr>
        <w:t>,</w:t>
      </w:r>
      <w:r w:rsidR="005C4750">
        <w:rPr>
          <w:sz w:val="26"/>
          <w:szCs w:val="26"/>
        </w:rPr>
        <w:t>9</w:t>
      </w:r>
      <w:r w:rsidRPr="002A303E">
        <w:rPr>
          <w:sz w:val="26"/>
          <w:szCs w:val="26"/>
        </w:rPr>
        <w:t xml:space="preserve">%), медицинских услуг – </w:t>
      </w:r>
      <w:r w:rsidR="005C4750">
        <w:rPr>
          <w:sz w:val="26"/>
          <w:szCs w:val="26"/>
        </w:rPr>
        <w:t>7,1</w:t>
      </w:r>
      <w:r w:rsidRPr="002A303E">
        <w:rPr>
          <w:sz w:val="26"/>
          <w:szCs w:val="26"/>
        </w:rPr>
        <w:t>% (</w:t>
      </w:r>
      <w:r w:rsidR="005C4750">
        <w:rPr>
          <w:sz w:val="26"/>
          <w:szCs w:val="26"/>
        </w:rPr>
        <w:t>109,3</w:t>
      </w:r>
      <w:r w:rsidRPr="002A303E">
        <w:rPr>
          <w:sz w:val="26"/>
          <w:szCs w:val="26"/>
        </w:rPr>
        <w:t>%).</w:t>
      </w:r>
    </w:p>
    <w:p w:rsidR="00A83866" w:rsidRDefault="00A83866" w:rsidP="00A83866"/>
    <w:sectPr w:rsidR="00A83866" w:rsidSect="00180F97">
      <w:headerReference w:type="default" r:id="rId10"/>
      <w:footerReference w:type="even" r:id="rId11"/>
      <w:footerReference w:type="default" r:id="rId12"/>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663" w:rsidRDefault="00405663">
      <w:r>
        <w:separator/>
      </w:r>
    </w:p>
  </w:endnote>
  <w:endnote w:type="continuationSeparator" w:id="0">
    <w:p w:rsidR="00405663" w:rsidRDefault="0040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180F97">
      <w:rPr>
        <w:rStyle w:val="a6"/>
        <w:noProof/>
      </w:rPr>
      <w:t>1</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663" w:rsidRDefault="00405663">
      <w:r>
        <w:separator/>
      </w:r>
    </w:p>
  </w:footnote>
  <w:footnote w:type="continuationSeparator" w:id="0">
    <w:p w:rsidR="00405663" w:rsidRDefault="00405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BE7"/>
    <w:rsid w:val="000367D3"/>
    <w:rsid w:val="000375F3"/>
    <w:rsid w:val="00037DC4"/>
    <w:rsid w:val="000401A5"/>
    <w:rsid w:val="000408C5"/>
    <w:rsid w:val="00040975"/>
    <w:rsid w:val="00040D05"/>
    <w:rsid w:val="0004182F"/>
    <w:rsid w:val="00041D6C"/>
    <w:rsid w:val="00041F1C"/>
    <w:rsid w:val="000428EA"/>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B4A"/>
    <w:rsid w:val="000C1D06"/>
    <w:rsid w:val="000C1E15"/>
    <w:rsid w:val="000C1FFB"/>
    <w:rsid w:val="000C20CC"/>
    <w:rsid w:val="000C35C8"/>
    <w:rsid w:val="000C5293"/>
    <w:rsid w:val="000C5323"/>
    <w:rsid w:val="000C5AFA"/>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3F86"/>
    <w:rsid w:val="00154157"/>
    <w:rsid w:val="00154B3D"/>
    <w:rsid w:val="00154DFA"/>
    <w:rsid w:val="00155679"/>
    <w:rsid w:val="001566A4"/>
    <w:rsid w:val="00156712"/>
    <w:rsid w:val="00156D81"/>
    <w:rsid w:val="00157A04"/>
    <w:rsid w:val="00160680"/>
    <w:rsid w:val="001621E3"/>
    <w:rsid w:val="0016240C"/>
    <w:rsid w:val="00163B94"/>
    <w:rsid w:val="00164671"/>
    <w:rsid w:val="00164673"/>
    <w:rsid w:val="00164A68"/>
    <w:rsid w:val="00164C8D"/>
    <w:rsid w:val="00165E75"/>
    <w:rsid w:val="001663F0"/>
    <w:rsid w:val="00166596"/>
    <w:rsid w:val="001671B2"/>
    <w:rsid w:val="00170369"/>
    <w:rsid w:val="00175BD4"/>
    <w:rsid w:val="00177252"/>
    <w:rsid w:val="00177852"/>
    <w:rsid w:val="00177B48"/>
    <w:rsid w:val="00180216"/>
    <w:rsid w:val="00180B32"/>
    <w:rsid w:val="00180F97"/>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06B"/>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1252"/>
    <w:rsid w:val="001F21DB"/>
    <w:rsid w:val="001F26F1"/>
    <w:rsid w:val="001F4161"/>
    <w:rsid w:val="001F497C"/>
    <w:rsid w:val="001F4D5D"/>
    <w:rsid w:val="001F7187"/>
    <w:rsid w:val="001F71FA"/>
    <w:rsid w:val="00201308"/>
    <w:rsid w:val="00201B09"/>
    <w:rsid w:val="00202617"/>
    <w:rsid w:val="002034EA"/>
    <w:rsid w:val="00203EA3"/>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B7C"/>
    <w:rsid w:val="00294626"/>
    <w:rsid w:val="00294B0F"/>
    <w:rsid w:val="00296626"/>
    <w:rsid w:val="00296BAF"/>
    <w:rsid w:val="00297D15"/>
    <w:rsid w:val="002A2069"/>
    <w:rsid w:val="002A2B6B"/>
    <w:rsid w:val="002A2C8E"/>
    <w:rsid w:val="002A303E"/>
    <w:rsid w:val="002A36BB"/>
    <w:rsid w:val="002A3799"/>
    <w:rsid w:val="002A45DF"/>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054"/>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659F"/>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10BC"/>
    <w:rsid w:val="003C1370"/>
    <w:rsid w:val="003C15D7"/>
    <w:rsid w:val="003C1E10"/>
    <w:rsid w:val="003C1F1F"/>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5663"/>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2824"/>
    <w:rsid w:val="0042290B"/>
    <w:rsid w:val="00424368"/>
    <w:rsid w:val="004262C0"/>
    <w:rsid w:val="00430836"/>
    <w:rsid w:val="00430F48"/>
    <w:rsid w:val="00431177"/>
    <w:rsid w:val="00431871"/>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750"/>
    <w:rsid w:val="005C4834"/>
    <w:rsid w:val="005C503A"/>
    <w:rsid w:val="005C56F1"/>
    <w:rsid w:val="005C694B"/>
    <w:rsid w:val="005C746A"/>
    <w:rsid w:val="005C780C"/>
    <w:rsid w:val="005D0337"/>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35F1"/>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46D7B"/>
    <w:rsid w:val="00650178"/>
    <w:rsid w:val="0065039D"/>
    <w:rsid w:val="006503B7"/>
    <w:rsid w:val="00650655"/>
    <w:rsid w:val="006515E4"/>
    <w:rsid w:val="006532B5"/>
    <w:rsid w:val="00653382"/>
    <w:rsid w:val="0065353E"/>
    <w:rsid w:val="006536C5"/>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332"/>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6E7"/>
    <w:rsid w:val="007019E3"/>
    <w:rsid w:val="00701EC2"/>
    <w:rsid w:val="00702730"/>
    <w:rsid w:val="00702B23"/>
    <w:rsid w:val="00703127"/>
    <w:rsid w:val="00704971"/>
    <w:rsid w:val="00706A56"/>
    <w:rsid w:val="00706E29"/>
    <w:rsid w:val="00707FD9"/>
    <w:rsid w:val="00710E08"/>
    <w:rsid w:val="007129FA"/>
    <w:rsid w:val="00712CCA"/>
    <w:rsid w:val="007147C0"/>
    <w:rsid w:val="00714D68"/>
    <w:rsid w:val="00715A24"/>
    <w:rsid w:val="00715CC6"/>
    <w:rsid w:val="00715CF7"/>
    <w:rsid w:val="0071624E"/>
    <w:rsid w:val="00716295"/>
    <w:rsid w:val="00716639"/>
    <w:rsid w:val="007172B3"/>
    <w:rsid w:val="00717305"/>
    <w:rsid w:val="00717554"/>
    <w:rsid w:val="00717679"/>
    <w:rsid w:val="0072044F"/>
    <w:rsid w:val="007207BD"/>
    <w:rsid w:val="0072100E"/>
    <w:rsid w:val="0072136F"/>
    <w:rsid w:val="0072212B"/>
    <w:rsid w:val="00723729"/>
    <w:rsid w:val="00723C3F"/>
    <w:rsid w:val="00724596"/>
    <w:rsid w:val="0072483B"/>
    <w:rsid w:val="0072651A"/>
    <w:rsid w:val="00726D32"/>
    <w:rsid w:val="0072763E"/>
    <w:rsid w:val="00731217"/>
    <w:rsid w:val="0073197F"/>
    <w:rsid w:val="007330B7"/>
    <w:rsid w:val="0073371A"/>
    <w:rsid w:val="00734581"/>
    <w:rsid w:val="00735B50"/>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F55"/>
    <w:rsid w:val="00832B64"/>
    <w:rsid w:val="00833390"/>
    <w:rsid w:val="008337F5"/>
    <w:rsid w:val="00834210"/>
    <w:rsid w:val="00834DDC"/>
    <w:rsid w:val="0083544D"/>
    <w:rsid w:val="008356CF"/>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800FB"/>
    <w:rsid w:val="0088088C"/>
    <w:rsid w:val="00880B14"/>
    <w:rsid w:val="00880E33"/>
    <w:rsid w:val="008812C7"/>
    <w:rsid w:val="00881489"/>
    <w:rsid w:val="00881651"/>
    <w:rsid w:val="0088207D"/>
    <w:rsid w:val="00882BDC"/>
    <w:rsid w:val="00883A54"/>
    <w:rsid w:val="00883D3E"/>
    <w:rsid w:val="0088503B"/>
    <w:rsid w:val="008854C0"/>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FF8"/>
    <w:rsid w:val="008B16DA"/>
    <w:rsid w:val="008B183C"/>
    <w:rsid w:val="008B1CA4"/>
    <w:rsid w:val="008B24CE"/>
    <w:rsid w:val="008B2659"/>
    <w:rsid w:val="008B3C33"/>
    <w:rsid w:val="008B3FEA"/>
    <w:rsid w:val="008B4729"/>
    <w:rsid w:val="008B5D36"/>
    <w:rsid w:val="008B61E4"/>
    <w:rsid w:val="008B6C5C"/>
    <w:rsid w:val="008B7562"/>
    <w:rsid w:val="008B78CB"/>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E6B"/>
    <w:rsid w:val="008E4527"/>
    <w:rsid w:val="008E4748"/>
    <w:rsid w:val="008E481A"/>
    <w:rsid w:val="008E4F26"/>
    <w:rsid w:val="008E59D4"/>
    <w:rsid w:val="008E5A74"/>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3DCE"/>
    <w:rsid w:val="00994F41"/>
    <w:rsid w:val="009956FF"/>
    <w:rsid w:val="00995AF6"/>
    <w:rsid w:val="00996147"/>
    <w:rsid w:val="00996A5A"/>
    <w:rsid w:val="0099719C"/>
    <w:rsid w:val="009977B1"/>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3BA3"/>
    <w:rsid w:val="00A0440B"/>
    <w:rsid w:val="00A04A3D"/>
    <w:rsid w:val="00A05A10"/>
    <w:rsid w:val="00A05E41"/>
    <w:rsid w:val="00A05E93"/>
    <w:rsid w:val="00A065EC"/>
    <w:rsid w:val="00A066DD"/>
    <w:rsid w:val="00A105AF"/>
    <w:rsid w:val="00A10D50"/>
    <w:rsid w:val="00A115F2"/>
    <w:rsid w:val="00A128F4"/>
    <w:rsid w:val="00A12982"/>
    <w:rsid w:val="00A13D37"/>
    <w:rsid w:val="00A1413E"/>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8A"/>
    <w:rsid w:val="00A34B7B"/>
    <w:rsid w:val="00A34BBE"/>
    <w:rsid w:val="00A35E68"/>
    <w:rsid w:val="00A35F59"/>
    <w:rsid w:val="00A36974"/>
    <w:rsid w:val="00A36BD3"/>
    <w:rsid w:val="00A36E70"/>
    <w:rsid w:val="00A3755B"/>
    <w:rsid w:val="00A4106B"/>
    <w:rsid w:val="00A41B80"/>
    <w:rsid w:val="00A42F09"/>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6B6E"/>
    <w:rsid w:val="00B572E9"/>
    <w:rsid w:val="00B577CB"/>
    <w:rsid w:val="00B579C2"/>
    <w:rsid w:val="00B57F84"/>
    <w:rsid w:val="00B6013A"/>
    <w:rsid w:val="00B60C4D"/>
    <w:rsid w:val="00B618FA"/>
    <w:rsid w:val="00B62715"/>
    <w:rsid w:val="00B62D3D"/>
    <w:rsid w:val="00B62DF8"/>
    <w:rsid w:val="00B64E66"/>
    <w:rsid w:val="00B6548B"/>
    <w:rsid w:val="00B658C2"/>
    <w:rsid w:val="00B65E7A"/>
    <w:rsid w:val="00B65EB1"/>
    <w:rsid w:val="00B66369"/>
    <w:rsid w:val="00B66872"/>
    <w:rsid w:val="00B66DE3"/>
    <w:rsid w:val="00B67E35"/>
    <w:rsid w:val="00B67F8B"/>
    <w:rsid w:val="00B70DDD"/>
    <w:rsid w:val="00B71210"/>
    <w:rsid w:val="00B73315"/>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205A"/>
    <w:rsid w:val="00CA2CA2"/>
    <w:rsid w:val="00CA2FAB"/>
    <w:rsid w:val="00CA3451"/>
    <w:rsid w:val="00CA3691"/>
    <w:rsid w:val="00CA3A8B"/>
    <w:rsid w:val="00CA3B9F"/>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0A0"/>
    <w:rsid w:val="00D32E39"/>
    <w:rsid w:val="00D330C9"/>
    <w:rsid w:val="00D34CD5"/>
    <w:rsid w:val="00D34D1B"/>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F8E"/>
    <w:rsid w:val="00E321AE"/>
    <w:rsid w:val="00E32217"/>
    <w:rsid w:val="00E32B3D"/>
    <w:rsid w:val="00E33B45"/>
    <w:rsid w:val="00E34DBE"/>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370E"/>
    <w:rsid w:val="00E53FEF"/>
    <w:rsid w:val="00E54317"/>
    <w:rsid w:val="00E54742"/>
    <w:rsid w:val="00E54F5B"/>
    <w:rsid w:val="00E5501C"/>
    <w:rsid w:val="00E55BE5"/>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040E"/>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0BA3"/>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57E"/>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777297277652514E-2"/>
          <c:y val="3.3544989119350735E-2"/>
          <c:w val="0.91928714521753185"/>
          <c:h val="0.8406683977586914"/>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7.7870951475263513E-3"/>
                  <c:y val="-6.062818994081836E-2"/>
                </c:manualLayout>
              </c:layout>
              <c:tx>
                <c:rich>
                  <a:bodyPr/>
                  <a:lstStyle/>
                  <a:p>
                    <a:r>
                      <a:rPr lang="ru-RU" sz="950" b="0"/>
                      <a:t>104</a:t>
                    </a:r>
                    <a:r>
                      <a:rPr lang="ru-RU" sz="950"/>
                      <a:t>,6</a:t>
                    </a:r>
                    <a:endParaRPr lang="en-US"/>
                  </a:p>
                </c:rich>
              </c:tx>
              <c:dLblPos val="r"/>
              <c:showLegendKey val="0"/>
              <c:showVal val="0"/>
              <c:showCatName val="0"/>
              <c:showSerName val="0"/>
              <c:showPercent val="0"/>
              <c:showBubbleSize val="0"/>
            </c:dLbl>
            <c:dLbl>
              <c:idx val="1"/>
              <c:layout>
                <c:manualLayout>
                  <c:x val="-3.10307282575139E-2"/>
                  <c:y val="-8.4337068675854415E-2"/>
                </c:manualLayout>
              </c:layout>
              <c:dLblPos val="r"/>
              <c:showLegendKey val="0"/>
              <c:showVal val="1"/>
              <c:showCatName val="0"/>
              <c:showSerName val="0"/>
              <c:showPercent val="0"/>
              <c:showBubbleSize val="0"/>
            </c:dLbl>
            <c:dLbl>
              <c:idx val="2"/>
              <c:layout>
                <c:manualLayout>
                  <c:x val="-3.3808812576706815E-2"/>
                  <c:y val="-7.1127249360478886E-2"/>
                </c:manualLayout>
              </c:layout>
              <c:dLblPos val="r"/>
              <c:showLegendKey val="0"/>
              <c:showVal val="1"/>
              <c:showCatName val="0"/>
              <c:showSerName val="0"/>
              <c:showPercent val="0"/>
              <c:showBubbleSize val="0"/>
            </c:dLbl>
            <c:dLbl>
              <c:idx val="3"/>
              <c:layout>
                <c:manualLayout>
                  <c:x val="-3.2804151012577082E-2"/>
                  <c:y val="-6.334017614727501E-2"/>
                </c:manualLayout>
              </c:layout>
              <c:dLblPos val="r"/>
              <c:showLegendKey val="0"/>
              <c:showVal val="1"/>
              <c:showCatName val="0"/>
              <c:showSerName val="0"/>
              <c:showPercent val="0"/>
              <c:showBubbleSize val="0"/>
            </c:dLbl>
            <c:dLbl>
              <c:idx val="4"/>
              <c:layout>
                <c:manualLayout>
                  <c:x val="-1.1774258486078132E-2"/>
                  <c:y val="-8.4316121958579793E-2"/>
                </c:manualLayout>
              </c:layout>
              <c:dLblPos val="r"/>
              <c:showLegendKey val="0"/>
              <c:showVal val="1"/>
              <c:showCatName val="0"/>
              <c:showSerName val="0"/>
              <c:showPercent val="0"/>
              <c:showBubbleSize val="0"/>
            </c:dLbl>
            <c:dLbl>
              <c:idx val="5"/>
              <c:layout>
                <c:manualLayout>
                  <c:x val="-6.4306680016483472E-2"/>
                  <c:y val="-6.0092078097620544E-2"/>
                </c:manualLayout>
              </c:layout>
              <c:showLegendKey val="0"/>
              <c:showVal val="1"/>
              <c:showCatName val="0"/>
              <c:showSerName val="0"/>
              <c:showPercent val="0"/>
              <c:showBubbleSize val="0"/>
            </c:dLbl>
            <c:txPr>
              <a:bodyPr/>
              <a:lstStyle/>
              <a:p>
                <a:pPr>
                  <a:defRPr sz="950" b="0"/>
                </a:pPr>
                <a:endParaRPr lang="ru-RU"/>
              </a:p>
            </c:txPr>
            <c:showLegendKey val="0"/>
            <c:showVal val="1"/>
            <c:showCatName val="0"/>
            <c:showSerName val="0"/>
            <c:showPercent val="0"/>
            <c:showBubbleSize val="0"/>
            <c:showLeaderLines val="0"/>
          </c:dLbls>
          <c:cat>
            <c:strRef>
              <c:f>Sheet1!$N$1:$R$1</c:f>
              <c:strCache>
                <c:ptCount val="5"/>
                <c:pt idx="0">
                  <c:v>I-III</c:v>
                </c:pt>
                <c:pt idx="1">
                  <c:v>I-VI</c:v>
                </c:pt>
                <c:pt idx="2">
                  <c:v>I-IX</c:v>
                </c:pt>
                <c:pt idx="3">
                  <c:v>I-XII</c:v>
                </c:pt>
                <c:pt idx="4">
                  <c:v>I-III</c:v>
                </c:pt>
              </c:strCache>
            </c:strRef>
          </c:cat>
          <c:val>
            <c:numRef>
              <c:f>Sheet1!$N$2:$R$2</c:f>
              <c:numCache>
                <c:formatCode>General</c:formatCode>
                <c:ptCount val="5"/>
                <c:pt idx="0">
                  <c:v>104.6</c:v>
                </c:pt>
                <c:pt idx="1">
                  <c:v>105.1</c:v>
                </c:pt>
                <c:pt idx="2">
                  <c:v>105.6</c:v>
                </c:pt>
                <c:pt idx="3">
                  <c:v>105.7</c:v>
                </c:pt>
                <c:pt idx="4">
                  <c:v>101.3</c:v>
                </c:pt>
              </c:numCache>
            </c:numRef>
          </c:val>
          <c:smooth val="1"/>
        </c:ser>
        <c:dLbls>
          <c:showLegendKey val="0"/>
          <c:showVal val="0"/>
          <c:showCatName val="0"/>
          <c:showSerName val="0"/>
          <c:showPercent val="0"/>
          <c:showBubbleSize val="0"/>
        </c:dLbls>
        <c:marker val="1"/>
        <c:smooth val="0"/>
        <c:axId val="162043008"/>
        <c:axId val="162044544"/>
      </c:lineChart>
      <c:catAx>
        <c:axId val="162043008"/>
        <c:scaling>
          <c:orientation val="minMax"/>
        </c:scaling>
        <c:delete val="0"/>
        <c:axPos val="b"/>
        <c:numFmt formatCode="General" sourceLinked="1"/>
        <c:majorTickMark val="in"/>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2044544"/>
        <c:crossesAt val="100"/>
        <c:auto val="0"/>
        <c:lblAlgn val="ctr"/>
        <c:lblOffset val="100"/>
        <c:tickLblSkip val="1"/>
        <c:tickMarkSkip val="1"/>
        <c:noMultiLvlLbl val="0"/>
      </c:catAx>
      <c:valAx>
        <c:axId val="162044544"/>
        <c:scaling>
          <c:orientation val="minMax"/>
          <c:max val="110"/>
          <c:min val="100"/>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2043008"/>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5D90281-08BC-4424-A139-1BA0AC014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154</Words>
  <Characters>882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Климова Екатерина Сергеевна</cp:lastModifiedBy>
  <cp:revision>43</cp:revision>
  <cp:lastPrinted>2020-05-19T07:33:00Z</cp:lastPrinted>
  <dcterms:created xsi:type="dcterms:W3CDTF">2019-05-20T09:42:00Z</dcterms:created>
  <dcterms:modified xsi:type="dcterms:W3CDTF">2020-05-22T11:54:00Z</dcterms:modified>
</cp:coreProperties>
</file>