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C9A" w:rsidRPr="00A056B0" w:rsidRDefault="009470DA" w:rsidP="008E7C9A">
      <w:pPr>
        <w:pStyle w:val="a5"/>
        <w:tabs>
          <w:tab w:val="left" w:pos="3261"/>
        </w:tabs>
        <w:spacing w:before="120" w:after="120"/>
        <w:rPr>
          <w:sz w:val="26"/>
          <w:szCs w:val="26"/>
          <w:vertAlign w:val="superscript"/>
        </w:rPr>
      </w:pPr>
      <w:r w:rsidRPr="00A056B0">
        <w:rPr>
          <w:sz w:val="26"/>
          <w:szCs w:val="26"/>
        </w:rPr>
        <w:t>4</w:t>
      </w:r>
      <w:r w:rsidR="008E7C9A" w:rsidRPr="00A056B0">
        <w:rPr>
          <w:sz w:val="26"/>
          <w:szCs w:val="26"/>
        </w:rPr>
        <w:t>. СЕЛЬСКОЕ ХОЗЯЙСТВО</w:t>
      </w:r>
    </w:p>
    <w:p w:rsidR="006652AE" w:rsidRPr="006652AE" w:rsidRDefault="009470DA" w:rsidP="006652AE">
      <w:pPr>
        <w:pStyle w:val="a5"/>
        <w:tabs>
          <w:tab w:val="left" w:pos="3261"/>
        </w:tabs>
        <w:spacing w:before="120" w:after="120" w:line="260" w:lineRule="exact"/>
        <w:rPr>
          <w:sz w:val="24"/>
          <w:szCs w:val="24"/>
          <w:vertAlign w:val="superscript"/>
        </w:rPr>
      </w:pPr>
      <w:r w:rsidRPr="009470DA">
        <w:rPr>
          <w:sz w:val="26"/>
          <w:szCs w:val="26"/>
        </w:rPr>
        <w:t>4</w:t>
      </w:r>
      <w:r w:rsidR="006652AE">
        <w:rPr>
          <w:sz w:val="26"/>
          <w:szCs w:val="26"/>
        </w:rPr>
        <w:t xml:space="preserve">.1. </w:t>
      </w:r>
      <w:r w:rsidR="006652AE" w:rsidRPr="00561F30">
        <w:rPr>
          <w:sz w:val="26"/>
          <w:szCs w:val="26"/>
        </w:rPr>
        <w:t>Сельское хозяйство</w:t>
      </w:r>
    </w:p>
    <w:p w:rsidR="008E7C9A" w:rsidRPr="00F92945" w:rsidRDefault="008E7C9A" w:rsidP="001E6C2F">
      <w:pPr>
        <w:pStyle w:val="2"/>
        <w:spacing w:before="40" w:after="0"/>
        <w:ind w:left="0" w:right="0"/>
      </w:pPr>
      <w:r w:rsidRPr="00F92945">
        <w:t xml:space="preserve">В </w:t>
      </w:r>
      <w:r w:rsidR="001E6C2F">
        <w:t xml:space="preserve">январе </w:t>
      </w:r>
      <w:r w:rsidRPr="00F92945">
        <w:t>201</w:t>
      </w:r>
      <w:r w:rsidR="009470DA" w:rsidRPr="009470DA">
        <w:t>9</w:t>
      </w:r>
      <w:r w:rsidRPr="00F92945">
        <w:t> г</w:t>
      </w:r>
      <w:r w:rsidR="001E6C2F">
        <w:t>.</w:t>
      </w:r>
      <w:r w:rsidR="00057E26">
        <w:t xml:space="preserve"> </w:t>
      </w:r>
      <w:r w:rsidRPr="00F92945">
        <w:rPr>
          <w:b/>
          <w:bCs/>
        </w:rPr>
        <w:t xml:space="preserve">в хозяйствах всех категорий </w:t>
      </w:r>
      <w:r w:rsidRPr="00F92945">
        <w:t xml:space="preserve">производство продукции сельского хозяйства в текущих ценах составило </w:t>
      </w:r>
      <w:r w:rsidR="00EA73B5" w:rsidRPr="00EA73B5">
        <w:t>861,5</w:t>
      </w:r>
      <w:r w:rsidR="00057E26">
        <w:t xml:space="preserve"> </w:t>
      </w:r>
      <w:r w:rsidR="009C099C" w:rsidRPr="00F92945">
        <w:t>мл</w:t>
      </w:r>
      <w:r w:rsidR="001E6C2F">
        <w:t>н</w:t>
      </w:r>
      <w:r w:rsidRPr="00F92945">
        <w:t xml:space="preserve">. </w:t>
      </w:r>
      <w:r w:rsidR="00CF163A" w:rsidRPr="00F92945">
        <w:t>рублей</w:t>
      </w:r>
      <w:r w:rsidR="00EA73B5">
        <w:t>,</w:t>
      </w:r>
      <w:r w:rsidR="00F824E2" w:rsidRPr="00F824E2">
        <w:br/>
      </w:r>
      <w:r w:rsidR="00EA73B5">
        <w:t xml:space="preserve">или </w:t>
      </w:r>
      <w:r w:rsidR="00EA73B5" w:rsidRPr="00F92945">
        <w:t>в сопоставимых ценах</w:t>
      </w:r>
      <w:r w:rsidR="00EA73B5" w:rsidRPr="00E96054">
        <w:t xml:space="preserve"> </w:t>
      </w:r>
      <w:r w:rsidR="00EA73B5">
        <w:t>98,1</w:t>
      </w:r>
      <w:r w:rsidR="00EA73B5" w:rsidRPr="00F30BCF">
        <w:rPr>
          <w:szCs w:val="26"/>
        </w:rPr>
        <w:t>%</w:t>
      </w:r>
      <w:r w:rsidR="00EA73B5">
        <w:t xml:space="preserve"> к уровню </w:t>
      </w:r>
      <w:r w:rsidR="00215349">
        <w:t xml:space="preserve">аналогичного периода </w:t>
      </w:r>
      <w:r w:rsidR="00EA73B5" w:rsidRPr="00F92945">
        <w:t>201</w:t>
      </w:r>
      <w:r w:rsidR="00EA73B5">
        <w:t>8</w:t>
      </w:r>
      <w:r w:rsidR="00EA73B5" w:rsidRPr="00F92945">
        <w:t> г</w:t>
      </w:r>
      <w:r w:rsidR="00EA73B5">
        <w:t>ода</w:t>
      </w:r>
      <w:r w:rsidR="00112EAE">
        <w:t>.</w:t>
      </w:r>
    </w:p>
    <w:p w:rsidR="008E7C9A" w:rsidRDefault="008E7C9A" w:rsidP="00EA73B5">
      <w:pPr>
        <w:pStyle w:val="2"/>
        <w:spacing w:after="120" w:line="28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3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411"/>
        <w:gridCol w:w="2410"/>
        <w:gridCol w:w="2125"/>
        <w:gridCol w:w="2127"/>
      </w:tblGrid>
      <w:tr w:rsidR="008E7C9A" w:rsidTr="001E6C2F">
        <w:trPr>
          <w:trHeight w:val="257"/>
          <w:tblHeader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8A39F4">
            <w:pPr>
              <w:pStyle w:val="xl35"/>
              <w:spacing w:before="40" w:beforeAutospacing="0" w:after="4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1E6C2F">
        <w:trPr>
          <w:trHeight w:val="576"/>
          <w:tblHeader/>
          <w:jc w:val="center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pStyle w:val="4"/>
              <w:keepNext w:val="0"/>
              <w:spacing w:before="40" w:after="40" w:line="220" w:lineRule="exact"/>
              <w:ind w:left="964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8A39F4">
            <w:pPr>
              <w:spacing w:before="40" w:after="40" w:line="22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>периоду преды-дущего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8A39F4">
            <w:pPr>
              <w:spacing w:before="40" w:after="4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1E6C2F">
        <w:trPr>
          <w:trHeight w:val="80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9470DA">
            <w:pPr>
              <w:pStyle w:val="4"/>
              <w:keepNext w:val="0"/>
              <w:spacing w:before="80" w:after="80" w:line="26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8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i/>
                <w:lang w:val="ru-RU"/>
              </w:rPr>
            </w:pPr>
            <w:r w:rsidRPr="001E6C2F">
              <w:rPr>
                <w:b w:val="0"/>
                <w:i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845,9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104,4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100,8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C836C5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766,3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516D4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880,7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115,7</w:t>
            </w:r>
          </w:p>
        </w:tc>
      </w:tr>
      <w:tr w:rsidR="009470DA" w:rsidRPr="005759A9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1E6C2F">
            <w:pPr>
              <w:pStyle w:val="4"/>
              <w:keepNext w:val="0"/>
              <w:spacing w:before="80" w:after="80" w:line="260" w:lineRule="exact"/>
              <w:ind w:left="0"/>
              <w:rPr>
                <w:lang w:val="ru-RU"/>
              </w:rPr>
            </w:pP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2 493,0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953,0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57D4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157D4A"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5759A9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1 097,5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107,9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121,7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1 375,2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124,5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846CD7" w:rsidRDefault="009470DA" w:rsidP="001E6C2F">
            <w:pPr>
              <w:pStyle w:val="4"/>
              <w:keepNext w:val="0"/>
              <w:spacing w:before="80" w:after="80" w:line="26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3 425,7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130,8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F9796C" w:rsidRDefault="009470DA" w:rsidP="001E6C2F">
            <w:pPr>
              <w:pStyle w:val="4"/>
              <w:keepNext w:val="0"/>
              <w:spacing w:before="80" w:after="80" w:line="260" w:lineRule="exact"/>
              <w:ind w:left="0"/>
              <w:rPr>
                <w:b w:val="0"/>
                <w:i/>
                <w:lang w:val="ru-RU"/>
              </w:rPr>
            </w:pPr>
            <w:r w:rsidRPr="00F9796C">
              <w:rPr>
                <w:b w:val="0"/>
                <w:i/>
              </w:rPr>
              <w:t>I</w:t>
            </w:r>
            <w:r w:rsidRPr="00F9796C">
              <w:rPr>
                <w:b w:val="0"/>
                <w:i/>
                <w:lang w:val="ru-RU"/>
              </w:rPr>
              <w:t xml:space="preserve">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5 918,7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101,7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i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2 144,8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118,5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180,4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2 474,1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72,0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A7736">
              <w:rPr>
                <w:bCs/>
                <w:iCs/>
                <w:sz w:val="22"/>
                <w:szCs w:val="22"/>
              </w:rPr>
              <w:t>119,0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3 344,6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108,6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A7736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130,0</w:t>
            </w:r>
          </w:p>
        </w:tc>
      </w:tr>
      <w:tr w:rsidR="009470DA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23CB5" w:rsidRDefault="009470DA" w:rsidP="001E6C2F">
            <w:pPr>
              <w:pStyle w:val="4"/>
              <w:keepNext w:val="0"/>
              <w:spacing w:before="80" w:after="80" w:line="260" w:lineRule="exact"/>
              <w:ind w:left="0"/>
              <w:rPr>
                <w:lang w:val="ru-RU"/>
              </w:rPr>
            </w:pPr>
            <w:r>
              <w:rPr>
                <w:lang w:val="ru-RU"/>
              </w:rPr>
              <w:t>I</w:t>
            </w:r>
            <w:r w:rsidRPr="005759A9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7 963,6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273,7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1E6C2F">
            <w:pPr>
              <w:pStyle w:val="4"/>
              <w:keepNext w:val="0"/>
              <w:spacing w:before="80" w:after="80" w:line="260" w:lineRule="exact"/>
              <w:ind w:left="0"/>
              <w:rPr>
                <w:b w:val="0"/>
                <w:i/>
                <w:lang w:val="ru-RU"/>
              </w:rPr>
            </w:pPr>
            <w:r w:rsidRPr="00680581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13 882,3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97,7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9470DA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i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3 229,4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680581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77,6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953,3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29,5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1E6C2F">
            <w:pPr>
              <w:pStyle w:val="4"/>
              <w:keepNext w:val="0"/>
              <w:spacing w:before="80" w:after="80" w:line="26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470DA">
              <w:rPr>
                <w:bCs/>
                <w:iCs/>
                <w:sz w:val="22"/>
                <w:szCs w:val="22"/>
              </w:rPr>
              <w:t>960,4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Default="009470DA" w:rsidP="009470DA">
            <w:pPr>
              <w:spacing w:line="26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9470DA" w:rsidRPr="00452AF8" w:rsidTr="00680581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3D0075" w:rsidRDefault="009470DA" w:rsidP="001E6C2F">
            <w:pPr>
              <w:pStyle w:val="4"/>
              <w:keepNext w:val="0"/>
              <w:spacing w:before="80" w:after="80" w:line="260" w:lineRule="exact"/>
              <w:ind w:left="0"/>
              <w:rPr>
                <w:lang w:val="ru-RU"/>
              </w:rPr>
            </w:pPr>
            <w:r w:rsidRPr="003D0075"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5 143,1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92,8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43,5</w:t>
            </w:r>
          </w:p>
        </w:tc>
      </w:tr>
      <w:tr w:rsidR="009470DA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1E6C2F" w:rsidRDefault="009470DA" w:rsidP="001E6C2F">
            <w:pPr>
              <w:pStyle w:val="4"/>
              <w:keepNext w:val="0"/>
              <w:spacing w:before="80" w:after="80" w:line="260" w:lineRule="exact"/>
              <w:ind w:left="0"/>
              <w:rPr>
                <w:lang w:val="ru-RU"/>
              </w:rPr>
            </w:pPr>
            <w:r w:rsidRPr="001E6C2F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19 025,4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470DA" w:rsidRPr="009470DA" w:rsidRDefault="009470DA" w:rsidP="009470DA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470DA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1E6C2F" w:rsidRPr="00452AF8" w:rsidTr="001E6C2F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9470DA">
            <w:pPr>
              <w:pStyle w:val="4"/>
              <w:keepNext w:val="0"/>
              <w:spacing w:before="80" w:after="80" w:line="260" w:lineRule="exact"/>
              <w:ind w:left="964"/>
              <w:rPr>
                <w:b w:val="0"/>
                <w:lang w:val="ru-RU"/>
              </w:rPr>
            </w:pPr>
            <w:r w:rsidRPr="004E5D2D">
              <w:rPr>
                <w:lang w:val="ru-RU"/>
              </w:rPr>
              <w:t>201</w:t>
            </w:r>
            <w:r w:rsidR="009470DA">
              <w:t>9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spacing w:line="26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1E6C2F" w:rsidRPr="00452AF8" w:rsidTr="0001464D">
        <w:trPr>
          <w:trHeight w:val="80"/>
          <w:jc w:val="center"/>
        </w:trPr>
        <w:tc>
          <w:tcPr>
            <w:tcW w:w="24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1E6C2F" w:rsidP="001E6C2F">
            <w:pPr>
              <w:pStyle w:val="4"/>
              <w:keepNext w:val="0"/>
              <w:spacing w:before="80" w:after="80" w:line="260" w:lineRule="exact"/>
              <w:ind w:left="170"/>
              <w:rPr>
                <w:lang w:val="ru-RU"/>
              </w:rPr>
            </w:pPr>
            <w:r w:rsidRPr="001E6C2F">
              <w:rPr>
                <w:i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EA73B5" w:rsidP="001E6C2F">
            <w:pPr>
              <w:spacing w:line="26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861,5</w:t>
            </w:r>
          </w:p>
        </w:tc>
        <w:tc>
          <w:tcPr>
            <w:tcW w:w="21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EA73B5" w:rsidP="001E6C2F">
            <w:pPr>
              <w:spacing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98,1</w:t>
            </w:r>
          </w:p>
        </w:tc>
        <w:tc>
          <w:tcPr>
            <w:tcW w:w="21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E6C2F" w:rsidRPr="001E6C2F" w:rsidRDefault="00EA73B5" w:rsidP="001E6C2F">
            <w:pPr>
              <w:spacing w:line="26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</w:tr>
    </w:tbl>
    <w:p w:rsidR="008E7C9A" w:rsidRDefault="008E7C9A" w:rsidP="005061E0">
      <w:pPr>
        <w:pStyle w:val="2"/>
        <w:spacing w:before="200" w:after="120" w:line="22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797"/>
        <w:gridCol w:w="2127"/>
        <w:gridCol w:w="2079"/>
        <w:gridCol w:w="2079"/>
      </w:tblGrid>
      <w:tr w:rsidR="008E7C9A" w:rsidRPr="00D97077" w:rsidTr="007002B7">
        <w:trPr>
          <w:cantSplit/>
          <w:trHeight w:val="70"/>
          <w:tblHeader/>
          <w:jc w:val="center"/>
        </w:trPr>
        <w:tc>
          <w:tcPr>
            <w:tcW w:w="2797" w:type="dxa"/>
            <w:vMerge w:val="restart"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 w:val="restart"/>
          </w:tcPr>
          <w:p w:rsidR="008E7C9A" w:rsidRPr="00646DCE" w:rsidRDefault="001E6C2F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AA7521">
              <w:rPr>
                <w:sz w:val="22"/>
                <w:szCs w:val="22"/>
              </w:rPr>
              <w:t>201</w:t>
            </w:r>
            <w:r w:rsidR="009470DA" w:rsidRPr="001C44F8">
              <w:rPr>
                <w:sz w:val="22"/>
                <w:szCs w:val="22"/>
              </w:rPr>
              <w:t>9</w:t>
            </w:r>
            <w:r w:rsidR="00BA7BC9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158" w:type="dxa"/>
            <w:gridSpan w:val="2"/>
          </w:tcPr>
          <w:p w:rsidR="008E7C9A" w:rsidRPr="00F7546A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RPr="00D97077" w:rsidTr="007002B7">
        <w:trPr>
          <w:cantSplit/>
          <w:trHeight w:val="622"/>
          <w:tblHeader/>
          <w:jc w:val="center"/>
        </w:trPr>
        <w:tc>
          <w:tcPr>
            <w:tcW w:w="2797" w:type="dxa"/>
            <w:vMerge/>
            <w:vAlign w:val="bottom"/>
          </w:tcPr>
          <w:p w:rsidR="008E7C9A" w:rsidRPr="00D97077" w:rsidRDefault="008E7C9A" w:rsidP="005061E0">
            <w:pPr>
              <w:spacing w:before="4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127" w:type="dxa"/>
            <w:vMerge/>
          </w:tcPr>
          <w:p w:rsidR="008E7C9A" w:rsidRPr="00646DCE" w:rsidRDefault="008E7C9A" w:rsidP="005061E0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</w:tcPr>
          <w:p w:rsidR="008E7C9A" w:rsidRPr="00F7546A" w:rsidRDefault="001E6C2F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9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  <w:r w:rsidR="008E7C9A" w:rsidRPr="00D97077">
              <w:rPr>
                <w:sz w:val="22"/>
                <w:szCs w:val="22"/>
              </w:rPr>
              <w:br/>
              <w:t>в % к</w:t>
            </w:r>
            <w:r w:rsidR="008E7C9A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январю </w:t>
            </w:r>
            <w:r w:rsidR="008E7C9A"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 w:rsidR="008E7C9A">
              <w:rPr>
                <w:sz w:val="22"/>
                <w:szCs w:val="22"/>
                <w:lang w:val="en-US"/>
              </w:rPr>
              <w:t> </w:t>
            </w:r>
            <w:r w:rsidR="008E7C9A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079" w:type="dxa"/>
          </w:tcPr>
          <w:p w:rsidR="008E7C9A" w:rsidRPr="00F7546A" w:rsidRDefault="008E7C9A" w:rsidP="009470DA">
            <w:pPr>
              <w:spacing w:before="4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</w:r>
            <w:r w:rsidR="001E6C2F">
              <w:rPr>
                <w:sz w:val="22"/>
                <w:szCs w:val="22"/>
              </w:rPr>
              <w:t xml:space="preserve">январь </w:t>
            </w:r>
            <w:r w:rsidRPr="00D97077">
              <w:rPr>
                <w:sz w:val="22"/>
                <w:szCs w:val="22"/>
              </w:rPr>
              <w:t>201</w:t>
            </w:r>
            <w:r w:rsidR="009470DA" w:rsidRPr="009470DA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br/>
            </w:r>
            <w:r w:rsidR="001E6C2F">
              <w:rPr>
                <w:sz w:val="22"/>
                <w:szCs w:val="22"/>
              </w:rPr>
              <w:t xml:space="preserve">январю </w:t>
            </w:r>
            <w:r w:rsidRPr="00D97077">
              <w:rPr>
                <w:sz w:val="22"/>
                <w:szCs w:val="22"/>
              </w:rPr>
              <w:t>201</w:t>
            </w:r>
            <w:r w:rsidR="009470DA">
              <w:rPr>
                <w:sz w:val="22"/>
                <w:szCs w:val="22"/>
                <w:lang w:val="en-US"/>
              </w:rPr>
              <w:t>7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276849" w:rsidRPr="004467FF" w:rsidTr="007002B7">
        <w:trPr>
          <w:cantSplit/>
          <w:jc w:val="center"/>
        </w:trPr>
        <w:tc>
          <w:tcPr>
            <w:tcW w:w="2797" w:type="dxa"/>
            <w:tcBorders>
              <w:bottom w:val="nil"/>
            </w:tcBorders>
            <w:vAlign w:val="bottom"/>
          </w:tcPr>
          <w:p w:rsidR="00276849" w:rsidRPr="004467FF" w:rsidRDefault="00276849" w:rsidP="00171757">
            <w:pPr>
              <w:spacing w:before="50" w:after="50" w:line="24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127" w:type="dxa"/>
            <w:tcBorders>
              <w:bottom w:val="nil"/>
            </w:tcBorders>
            <w:vAlign w:val="bottom"/>
          </w:tcPr>
          <w:p w:rsidR="00276849" w:rsidRPr="00276849" w:rsidRDefault="00EA73B5" w:rsidP="00171757">
            <w:pPr>
              <w:spacing w:before="50" w:after="50" w:line="240" w:lineRule="exact"/>
              <w:ind w:left="0" w:right="62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861,5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6E2167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98,1</w:t>
            </w:r>
          </w:p>
        </w:tc>
        <w:tc>
          <w:tcPr>
            <w:tcW w:w="2079" w:type="dxa"/>
            <w:tcBorders>
              <w:bottom w:val="nil"/>
            </w:tcBorders>
            <w:vAlign w:val="bottom"/>
          </w:tcPr>
          <w:p w:rsidR="00276849" w:rsidRPr="008520DB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104,4</w:t>
            </w:r>
          </w:p>
        </w:tc>
      </w:tr>
      <w:tr w:rsidR="00276849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276849" w:rsidRPr="00C12EF7" w:rsidRDefault="00276849" w:rsidP="00171757">
            <w:pPr>
              <w:spacing w:before="50" w:after="50" w:line="24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276849" w:rsidRPr="008F3A31" w:rsidRDefault="00276849" w:rsidP="00171757">
            <w:pPr>
              <w:spacing w:before="50" w:after="50" w:line="240" w:lineRule="exact"/>
              <w:ind w:right="624"/>
              <w:jc w:val="righ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Default="00276849" w:rsidP="00171757">
            <w:pPr>
              <w:spacing w:before="50" w:after="50" w:line="240" w:lineRule="exact"/>
              <w:rPr>
                <w:rFonts w:ascii="Times New Roman CYR" w:hAnsi="Times New Roman CYR" w:cs="Times New Roman CYR"/>
              </w:rPr>
            </w:pP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276849" w:rsidRPr="008520DB" w:rsidRDefault="00276849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6C50E3" w:rsidRPr="00C12EF7" w:rsidTr="007002B7">
        <w:trPr>
          <w:cantSplit/>
          <w:trHeight w:val="60"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6C50E3" w:rsidRPr="00C12EF7" w:rsidRDefault="006C50E3" w:rsidP="00171757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6C50E3" w:rsidRPr="006C50E3" w:rsidRDefault="00EA73B5" w:rsidP="00171757">
            <w:pPr>
              <w:spacing w:before="50" w:after="50" w:line="24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167,6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6E2167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6C50E3" w:rsidRPr="008520DB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171757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A73B5" w:rsidP="00171757">
            <w:pPr>
              <w:spacing w:before="50" w:after="50" w:line="24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96,6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105,8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171757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A73B5" w:rsidP="00171757">
            <w:pPr>
              <w:spacing w:before="50" w:after="50" w:line="24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92,3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103,7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171757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A73B5" w:rsidP="00171757">
            <w:pPr>
              <w:spacing w:before="50" w:after="50" w:line="24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135,6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97,8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103,0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nil"/>
            </w:tcBorders>
            <w:vAlign w:val="bottom"/>
          </w:tcPr>
          <w:p w:rsidR="00901D14" w:rsidRPr="00C12EF7" w:rsidRDefault="00901D14" w:rsidP="00171757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127" w:type="dxa"/>
            <w:tcBorders>
              <w:top w:val="nil"/>
              <w:bottom w:val="nil"/>
            </w:tcBorders>
            <w:vAlign w:val="bottom"/>
          </w:tcPr>
          <w:p w:rsidR="00901D14" w:rsidRPr="006C50E3" w:rsidRDefault="00EA73B5" w:rsidP="00171757">
            <w:pPr>
              <w:spacing w:before="50" w:after="50" w:line="24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248,0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7D49FE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2079" w:type="dxa"/>
            <w:tcBorders>
              <w:top w:val="nil"/>
              <w:bottom w:val="nil"/>
            </w:tcBorders>
            <w:vAlign w:val="bottom"/>
          </w:tcPr>
          <w:p w:rsidR="00901D14" w:rsidRPr="00901D14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106,6</w:t>
            </w:r>
          </w:p>
        </w:tc>
      </w:tr>
      <w:tr w:rsidR="00901D14" w:rsidRPr="00C12EF7" w:rsidTr="007002B7">
        <w:trPr>
          <w:cantSplit/>
          <w:jc w:val="center"/>
        </w:trPr>
        <w:tc>
          <w:tcPr>
            <w:tcW w:w="279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C12EF7" w:rsidRDefault="00901D14" w:rsidP="00171757">
            <w:pPr>
              <w:spacing w:before="50" w:after="50" w:line="24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127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276849" w:rsidRDefault="00EA73B5" w:rsidP="00171757">
            <w:pPr>
              <w:spacing w:before="50" w:after="50" w:line="240" w:lineRule="exact"/>
              <w:ind w:left="0"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90,8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7D49FE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89,9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</w:tcBorders>
            <w:vAlign w:val="bottom"/>
          </w:tcPr>
          <w:p w:rsidR="00901D14" w:rsidRPr="00901D14" w:rsidRDefault="00EA73B5" w:rsidP="00171757">
            <w:pPr>
              <w:spacing w:before="50" w:after="50" w:line="24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103,3</w:t>
            </w:r>
          </w:p>
        </w:tc>
      </w:tr>
    </w:tbl>
    <w:p w:rsidR="00F56DC8" w:rsidRDefault="002C39EB" w:rsidP="00171757">
      <w:pPr>
        <w:pStyle w:val="a7"/>
        <w:spacing w:before="120" w:line="380" w:lineRule="exact"/>
        <w:ind w:left="0" w:firstLine="709"/>
        <w:jc w:val="both"/>
        <w:rPr>
          <w:rFonts w:ascii="Arial" w:hAnsi="Arial" w:cs="Arial"/>
          <w:b/>
          <w:bCs/>
          <w:sz w:val="22"/>
        </w:rPr>
      </w:pPr>
      <w:r>
        <w:rPr>
          <w:sz w:val="26"/>
          <w:szCs w:val="26"/>
        </w:rPr>
        <w:t xml:space="preserve">В </w:t>
      </w:r>
      <w:r w:rsidR="001E6C2F">
        <w:rPr>
          <w:sz w:val="26"/>
          <w:szCs w:val="26"/>
        </w:rPr>
        <w:t xml:space="preserve">январе </w:t>
      </w:r>
      <w:r w:rsidR="00031956" w:rsidRPr="00031956">
        <w:rPr>
          <w:sz w:val="26"/>
          <w:szCs w:val="26"/>
        </w:rPr>
        <w:t>201</w:t>
      </w:r>
      <w:r w:rsidR="009470DA" w:rsidRPr="009470DA">
        <w:rPr>
          <w:sz w:val="26"/>
          <w:szCs w:val="26"/>
        </w:rPr>
        <w:t>9</w:t>
      </w:r>
      <w:r w:rsidR="0020571D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206DC7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3D0075">
        <w:rPr>
          <w:sz w:val="26"/>
          <w:szCs w:val="26"/>
        </w:rPr>
        <w:t xml:space="preserve"> </w:t>
      </w:r>
      <w:r w:rsidR="00EA73B5">
        <w:rPr>
          <w:sz w:val="26"/>
          <w:szCs w:val="26"/>
        </w:rPr>
        <w:t xml:space="preserve">827,5 </w:t>
      </w:r>
      <w:r w:rsidR="009C099C">
        <w:rPr>
          <w:sz w:val="26"/>
          <w:szCs w:val="26"/>
        </w:rPr>
        <w:t>мл</w:t>
      </w:r>
      <w:r w:rsidR="00206DC7">
        <w:rPr>
          <w:sz w:val="26"/>
          <w:szCs w:val="26"/>
        </w:rPr>
        <w:t>н</w:t>
      </w:r>
      <w:r w:rsidR="00031956" w:rsidRPr="009C099C">
        <w:rPr>
          <w:sz w:val="26"/>
          <w:szCs w:val="26"/>
        </w:rPr>
        <w:t>. рублей</w:t>
      </w:r>
      <w:r w:rsidR="00171757">
        <w:rPr>
          <w:sz w:val="26"/>
          <w:szCs w:val="26"/>
        </w:rPr>
        <w:t>,</w:t>
      </w:r>
      <w:r w:rsidR="003D0075">
        <w:rPr>
          <w:sz w:val="26"/>
          <w:szCs w:val="26"/>
        </w:rPr>
        <w:t xml:space="preserve"> </w:t>
      </w:r>
      <w:r w:rsidR="003D0075">
        <w:rPr>
          <w:sz w:val="26"/>
          <w:szCs w:val="26"/>
        </w:rPr>
        <w:br/>
      </w:r>
      <w:r w:rsidR="00171757" w:rsidRPr="00B3394F">
        <w:rPr>
          <w:sz w:val="26"/>
          <w:szCs w:val="26"/>
        </w:rPr>
        <w:t xml:space="preserve">или в сопоставимых ценах </w:t>
      </w:r>
      <w:r w:rsidR="00171757">
        <w:rPr>
          <w:sz w:val="26"/>
          <w:szCs w:val="26"/>
        </w:rPr>
        <w:t>98,4%</w:t>
      </w:r>
      <w:r w:rsidR="00171757" w:rsidRPr="00B3394F">
        <w:rPr>
          <w:sz w:val="26"/>
          <w:szCs w:val="26"/>
        </w:rPr>
        <w:t xml:space="preserve"> к </w:t>
      </w:r>
      <w:r w:rsidR="00171757">
        <w:rPr>
          <w:sz w:val="26"/>
          <w:szCs w:val="26"/>
        </w:rPr>
        <w:t xml:space="preserve">уровню </w:t>
      </w:r>
      <w:r w:rsidR="00F824E2">
        <w:rPr>
          <w:sz w:val="26"/>
          <w:szCs w:val="26"/>
        </w:rPr>
        <w:t xml:space="preserve">января </w:t>
      </w:r>
      <w:r w:rsidR="00171757" w:rsidRPr="00796A5D">
        <w:rPr>
          <w:sz w:val="26"/>
          <w:szCs w:val="26"/>
        </w:rPr>
        <w:t xml:space="preserve">предыдущего </w:t>
      </w:r>
      <w:r w:rsidR="00171757" w:rsidRPr="00B3394F">
        <w:rPr>
          <w:sz w:val="26"/>
          <w:szCs w:val="26"/>
        </w:rPr>
        <w:t>года.</w:t>
      </w:r>
      <w:r w:rsidR="002145E7" w:rsidRPr="002145E7">
        <w:rPr>
          <w:sz w:val="26"/>
          <w:szCs w:val="26"/>
        </w:rPr>
        <w:t xml:space="preserve"> </w:t>
      </w:r>
    </w:p>
    <w:p w:rsidR="002F58C4" w:rsidRDefault="002F58C4" w:rsidP="00171757">
      <w:pPr>
        <w:pStyle w:val="2"/>
        <w:spacing w:before="240" w:after="0" w:line="20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F56DC8">
      <w:pPr>
        <w:pStyle w:val="2"/>
        <w:spacing w:before="60" w:after="120" w:line="26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>
            <wp:simplePos x="0" y="0"/>
            <wp:positionH relativeFrom="column">
              <wp:posOffset>-338455</wp:posOffset>
            </wp:positionH>
            <wp:positionV relativeFrom="paragraph">
              <wp:posOffset>227331</wp:posOffset>
            </wp:positionV>
            <wp:extent cx="6372225" cy="3124200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206DC7" w:rsidRDefault="00206DC7" w:rsidP="001B7125">
      <w:pPr>
        <w:pStyle w:val="ab"/>
        <w:spacing w:after="0" w:line="320" w:lineRule="exact"/>
        <w:ind w:left="0" w:right="0"/>
        <w:rPr>
          <w:b/>
          <w:bCs/>
        </w:rPr>
      </w:pPr>
    </w:p>
    <w:p w:rsidR="008C4C50" w:rsidRPr="006B4F8E" w:rsidRDefault="00EB2E7F" w:rsidP="002F322B">
      <w:pPr>
        <w:pStyle w:val="2"/>
        <w:spacing w:before="0" w:after="120" w:line="340" w:lineRule="exact"/>
        <w:ind w:left="0" w:right="0"/>
        <w:rPr>
          <w:b/>
          <w:bCs/>
        </w:rPr>
      </w:pPr>
      <w:r w:rsidRPr="00EB2E7F"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-27pt;margin-top:11.15pt;width:517.05pt;height:25.35pt;z-index:251668480" filled="f" stroked="f">
            <v:textbox style="mso-next-textbox:#_x0000_s1058">
              <w:txbxContent>
                <w:p w:rsidR="00C303B0" w:rsidRPr="004A6B97" w:rsidRDefault="00C303B0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8 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    201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9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г.</w:t>
                  </w:r>
                </w:p>
              </w:txbxContent>
            </v:textbox>
          </v:shape>
        </w:pict>
      </w:r>
    </w:p>
    <w:p w:rsidR="008C4C50" w:rsidRPr="006B4F8E" w:rsidRDefault="008C4C50" w:rsidP="002F322B">
      <w:pPr>
        <w:pStyle w:val="2"/>
        <w:spacing w:before="0" w:after="120" w:line="340" w:lineRule="exact"/>
        <w:ind w:left="0" w:right="0"/>
        <w:rPr>
          <w:b/>
          <w:bCs/>
        </w:rPr>
      </w:pPr>
    </w:p>
    <w:p w:rsidR="00F824E2" w:rsidRDefault="00F824E2" w:rsidP="00F824E2">
      <w:pPr>
        <w:pStyle w:val="2"/>
        <w:spacing w:before="0" w:after="120" w:line="300" w:lineRule="exact"/>
        <w:ind w:left="0" w:right="0"/>
        <w:rPr>
          <w:b/>
          <w:bCs/>
        </w:rPr>
      </w:pPr>
    </w:p>
    <w:p w:rsidR="00294C18" w:rsidRDefault="008E7C9A" w:rsidP="00171757">
      <w:pPr>
        <w:pStyle w:val="2"/>
        <w:spacing w:before="0" w:after="120" w:line="380" w:lineRule="exact"/>
        <w:ind w:left="0" w:right="0"/>
      </w:pPr>
      <w:r w:rsidRPr="00D02361">
        <w:rPr>
          <w:b/>
          <w:bCs/>
        </w:rPr>
        <w:t xml:space="preserve">Животноводство. </w:t>
      </w:r>
      <w:r w:rsidRPr="00D02361">
        <w:t>На 1</w:t>
      </w:r>
      <w:r w:rsidR="00B53F08">
        <w:t xml:space="preserve"> </w:t>
      </w:r>
      <w:r w:rsidR="002F322B">
        <w:t>феврал</w:t>
      </w:r>
      <w:r w:rsidR="000A31D5" w:rsidRPr="00D02361">
        <w:t xml:space="preserve">я </w:t>
      </w:r>
      <w:r w:rsidRPr="00D02361">
        <w:t>201</w:t>
      </w:r>
      <w:r w:rsidR="001C44F8">
        <w:t>9</w:t>
      </w:r>
      <w:r w:rsidR="006652AE" w:rsidRPr="00D02361">
        <w:t> </w:t>
      </w:r>
      <w:r w:rsidRPr="00D02361">
        <w:t xml:space="preserve">г. </w:t>
      </w:r>
      <w:r w:rsidRPr="00D02361">
        <w:rPr>
          <w:b/>
          <w:bCs/>
        </w:rPr>
        <w:t>численность крупного рогатого скота</w:t>
      </w:r>
      <w:r w:rsidR="00B53F08">
        <w:rPr>
          <w:b/>
          <w:bCs/>
        </w:rPr>
        <w:t xml:space="preserve"> </w:t>
      </w:r>
      <w:r w:rsidRPr="00D02361">
        <w:t xml:space="preserve">в сельскохозяйственных организациях по сравнению с соответствующей датой предыдущего года </w:t>
      </w:r>
      <w:r w:rsidR="00117959">
        <w:t>снизилась</w:t>
      </w:r>
      <w:r w:rsidRPr="00D02361">
        <w:t xml:space="preserve"> на </w:t>
      </w:r>
      <w:r w:rsidR="00117959">
        <w:t xml:space="preserve">19 </w:t>
      </w:r>
      <w:r w:rsidR="0070305D" w:rsidRPr="00D02361">
        <w:t xml:space="preserve">тыс. голов (на </w:t>
      </w:r>
      <w:r w:rsidR="00117959">
        <w:t>0,4</w:t>
      </w:r>
      <w:r w:rsidRPr="00D02361">
        <w:t>%)</w:t>
      </w:r>
      <w:r w:rsidR="00E54EF7" w:rsidRPr="00D02361">
        <w:t>,</w:t>
      </w:r>
      <w:r w:rsidR="00B53F08">
        <w:t xml:space="preserve"> </w:t>
      </w:r>
      <w:r w:rsidR="00E54EF7" w:rsidRPr="00D02361">
        <w:rPr>
          <w:b/>
          <w:bCs/>
        </w:rPr>
        <w:t>коров</w:t>
      </w:r>
      <w:r w:rsidR="00B53F08">
        <w:rPr>
          <w:b/>
          <w:bCs/>
        </w:rPr>
        <w:t xml:space="preserve"> </w:t>
      </w:r>
      <w:r w:rsidR="00920B16" w:rsidRPr="00920B16">
        <w:br/>
      </w:r>
      <w:r w:rsidR="00117959">
        <w:t xml:space="preserve">увеличилась </w:t>
      </w:r>
      <w:r w:rsidR="00E54EF7" w:rsidRPr="00D02361">
        <w:t xml:space="preserve">на </w:t>
      </w:r>
      <w:r w:rsidR="00117959">
        <w:t xml:space="preserve">3,8 </w:t>
      </w:r>
      <w:r w:rsidR="00E54EF7" w:rsidRPr="00D02361">
        <w:t xml:space="preserve">тыс. голов (на </w:t>
      </w:r>
      <w:r w:rsidR="00117959">
        <w:t>0,3</w:t>
      </w:r>
      <w:r w:rsidR="00E54EF7" w:rsidRPr="00D02361">
        <w:t>%)</w:t>
      </w:r>
      <w:r w:rsidR="00A52851" w:rsidRPr="00D02361">
        <w:t>.</w:t>
      </w:r>
      <w:r w:rsidRPr="00D02361">
        <w:t xml:space="preserve"> Поголовье </w:t>
      </w:r>
      <w:r w:rsidRPr="00D02361">
        <w:rPr>
          <w:b/>
          <w:bCs/>
        </w:rPr>
        <w:t>свиней</w:t>
      </w:r>
      <w:r w:rsidR="00B53F08">
        <w:rPr>
          <w:b/>
          <w:bCs/>
        </w:rPr>
        <w:t xml:space="preserve"> </w:t>
      </w:r>
      <w:r w:rsidR="00752F40" w:rsidRPr="00D02361">
        <w:rPr>
          <w:bCs/>
        </w:rPr>
        <w:t>за этот период</w:t>
      </w:r>
      <w:r w:rsidR="00B53F08">
        <w:rPr>
          <w:bCs/>
        </w:rPr>
        <w:t xml:space="preserve"> </w:t>
      </w:r>
      <w:r w:rsidR="00BF3D1C">
        <w:rPr>
          <w:bCs/>
        </w:rPr>
        <w:t>с</w:t>
      </w:r>
      <w:r w:rsidR="008C4C50">
        <w:rPr>
          <w:bCs/>
        </w:rPr>
        <w:t>низил</w:t>
      </w:r>
      <w:r w:rsidR="003E2B77">
        <w:t>ось</w:t>
      </w:r>
      <w:r w:rsidR="00BF3D1C">
        <w:t xml:space="preserve"> </w:t>
      </w:r>
      <w:r w:rsidR="002C39EB" w:rsidRPr="00D02361">
        <w:t xml:space="preserve">на </w:t>
      </w:r>
      <w:r w:rsidR="00117959">
        <w:t xml:space="preserve">273,4 </w:t>
      </w:r>
      <w:r w:rsidRPr="00D02361">
        <w:t xml:space="preserve">тыс. голов (на </w:t>
      </w:r>
      <w:r w:rsidR="00117959">
        <w:t>9,9</w:t>
      </w:r>
      <w:r w:rsidRPr="00D02361">
        <w:t>%).</w:t>
      </w:r>
    </w:p>
    <w:p w:rsidR="008E7C9A" w:rsidRPr="00CF603D" w:rsidRDefault="008E7C9A" w:rsidP="00B53F08">
      <w:pPr>
        <w:pStyle w:val="2"/>
        <w:spacing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2F322B">
        <w:rPr>
          <w:rFonts w:ascii="Arial" w:hAnsi="Arial" w:cs="Arial"/>
          <w:b/>
          <w:bCs/>
          <w:sz w:val="22"/>
          <w:szCs w:val="22"/>
        </w:rPr>
        <w:t>феврал</w:t>
      </w:r>
      <w:r w:rsidR="000A31D5">
        <w:rPr>
          <w:rFonts w:ascii="Arial" w:hAnsi="Arial" w:cs="Arial"/>
          <w:b/>
          <w:bCs/>
          <w:sz w:val="22"/>
          <w:szCs w:val="22"/>
        </w:rPr>
        <w:t>я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201</w:t>
      </w:r>
      <w:r w:rsidR="001C44F8">
        <w:rPr>
          <w:rFonts w:ascii="Arial" w:hAnsi="Arial" w:cs="Arial"/>
          <w:b/>
          <w:iCs/>
          <w:sz w:val="22"/>
          <w:szCs w:val="22"/>
        </w:rPr>
        <w:t>9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978"/>
        <w:gridCol w:w="1985"/>
        <w:gridCol w:w="2054"/>
        <w:gridCol w:w="2055"/>
      </w:tblGrid>
      <w:tr w:rsidR="008E7C9A" w:rsidTr="00981816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E3CF3">
            <w:pPr>
              <w:spacing w:before="20" w:after="20" w:line="22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BE3CF3">
            <w:pPr>
              <w:pStyle w:val="xl35"/>
              <w:spacing w:before="20" w:beforeAutospacing="0" w:after="20" w:afterAutospacing="0" w:line="220" w:lineRule="exact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BE3CF3">
            <w:pPr>
              <w:spacing w:before="20" w:after="2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pStyle w:val="4"/>
              <w:keepNext w:val="0"/>
              <w:spacing w:before="20" w:after="20" w:line="22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E3CF3">
            <w:pPr>
              <w:spacing w:before="20" w:after="20" w:line="22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1C44F8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334A96">
              <w:rPr>
                <w:sz w:val="22"/>
                <w:szCs w:val="22"/>
              </w:rPr>
              <w:t xml:space="preserve">1 </w:t>
            </w:r>
            <w:r w:rsidR="002F322B">
              <w:rPr>
                <w:sz w:val="22"/>
                <w:szCs w:val="22"/>
              </w:rPr>
              <w:t>февраля</w:t>
            </w:r>
            <w:r w:rsidR="000A31D5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8E7C9A" w:rsidP="001C44F8">
            <w:pPr>
              <w:spacing w:before="20" w:after="20" w:line="220" w:lineRule="exact"/>
              <w:ind w:left="0"/>
              <w:jc w:val="center"/>
              <w:rPr>
                <w:sz w:val="22"/>
                <w:szCs w:val="22"/>
              </w:rPr>
            </w:pPr>
            <w:r w:rsidRPr="00527D77">
              <w:rPr>
                <w:sz w:val="22"/>
                <w:szCs w:val="22"/>
              </w:rPr>
              <w:t xml:space="preserve">1 </w:t>
            </w:r>
            <w:r w:rsidR="002F322B">
              <w:rPr>
                <w:sz w:val="22"/>
                <w:szCs w:val="22"/>
              </w:rPr>
              <w:t>января</w:t>
            </w:r>
            <w:r w:rsidR="00D12E3E">
              <w:rPr>
                <w:sz w:val="22"/>
                <w:szCs w:val="22"/>
              </w:rPr>
              <w:t xml:space="preserve"> </w:t>
            </w:r>
            <w:r w:rsidRPr="00527D77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 </w:t>
            </w:r>
            <w:r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E82F75">
            <w:pPr>
              <w:pStyle w:val="4"/>
              <w:keepNext w:val="0"/>
              <w:spacing w:before="40" w:after="4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EA3118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4 242,5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EA3118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EA3118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E82F75">
            <w:pPr>
              <w:pStyle w:val="4"/>
              <w:keepNext w:val="0"/>
              <w:spacing w:before="40" w:after="40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EA3118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1 429,6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EA3118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EA3118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E82F75">
            <w:pPr>
              <w:pStyle w:val="4"/>
              <w:keepNext w:val="0"/>
              <w:spacing w:before="40" w:after="40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EA3118" w:rsidP="00E82F75">
            <w:pPr>
              <w:spacing w:before="40" w:after="40" w:line="24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2 478,4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EA3118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EA3118" w:rsidP="00E82F75">
            <w:pPr>
              <w:spacing w:before="40" w:after="40" w:line="24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p w:rsidR="00EA3118" w:rsidRPr="00B056F7" w:rsidRDefault="00EA3118" w:rsidP="00EA3118">
      <w:pPr>
        <w:pStyle w:val="2"/>
        <w:spacing w:after="0" w:line="330" w:lineRule="exact"/>
        <w:ind w:left="0" w:right="0"/>
        <w:contextualSpacing/>
      </w:pPr>
      <w:r w:rsidRPr="00921EBC">
        <w:rPr>
          <w:spacing w:val="-4"/>
          <w:szCs w:val="26"/>
        </w:rPr>
        <w:t>По сравнению</w:t>
      </w:r>
      <w:r w:rsidRPr="00B056F7">
        <w:t xml:space="preserve"> с 1 </w:t>
      </w:r>
      <w:r>
        <w:t>февраля</w:t>
      </w:r>
      <w:r w:rsidRPr="00B056F7">
        <w:t xml:space="preserve"> 201</w:t>
      </w:r>
      <w:r>
        <w:t>8</w:t>
      </w:r>
      <w:r w:rsidRPr="00B056F7">
        <w:t> г. численность крупного рогатого скота снизилась в Могилевской</w:t>
      </w:r>
      <w:r>
        <w:t xml:space="preserve"> области </w:t>
      </w:r>
      <w:r w:rsidRPr="00B056F7">
        <w:t xml:space="preserve">на </w:t>
      </w:r>
      <w:r>
        <w:t xml:space="preserve">17,1 </w:t>
      </w:r>
      <w:r w:rsidRPr="00B056F7">
        <w:t xml:space="preserve">тыс. голов (на </w:t>
      </w:r>
      <w:r>
        <w:t>3,1</w:t>
      </w:r>
      <w:r w:rsidRPr="00B056F7">
        <w:rPr>
          <w:szCs w:val="26"/>
        </w:rPr>
        <w:t>%</w:t>
      </w:r>
      <w:r w:rsidRPr="00B056F7">
        <w:t>),</w:t>
      </w:r>
      <w:r w:rsidR="00EA73B5">
        <w:t xml:space="preserve"> </w:t>
      </w:r>
      <w:r w:rsidRPr="00B056F7">
        <w:t xml:space="preserve">Витебской </w:t>
      </w:r>
      <w:r>
        <w:t>–</w:t>
      </w:r>
      <w:r w:rsidR="00F824E2">
        <w:br/>
      </w:r>
      <w:r w:rsidRPr="00B056F7">
        <w:t xml:space="preserve">на </w:t>
      </w:r>
      <w:r>
        <w:t xml:space="preserve">12,7 </w:t>
      </w:r>
      <w:r w:rsidRPr="00B056F7">
        <w:t xml:space="preserve">тыс. голов (на </w:t>
      </w:r>
      <w:r>
        <w:t>2,3</w:t>
      </w:r>
      <w:r w:rsidRPr="00B056F7">
        <w:rPr>
          <w:szCs w:val="26"/>
        </w:rPr>
        <w:t>%</w:t>
      </w:r>
      <w:r w:rsidRPr="00B056F7">
        <w:t xml:space="preserve">), Гомельской – на </w:t>
      </w:r>
      <w:r>
        <w:t>12,1</w:t>
      </w:r>
      <w:r w:rsidRPr="00B056F7">
        <w:t xml:space="preserve"> тыс. голов (на</w:t>
      </w:r>
      <w:r w:rsidRPr="00E96054">
        <w:t xml:space="preserve"> </w:t>
      </w:r>
      <w:r>
        <w:t>1,7</w:t>
      </w:r>
      <w:r w:rsidRPr="00B056F7">
        <w:rPr>
          <w:szCs w:val="26"/>
        </w:rPr>
        <w:t>%</w:t>
      </w:r>
      <w:r w:rsidRPr="00B056F7">
        <w:t xml:space="preserve">). </w:t>
      </w:r>
      <w:r>
        <w:br/>
      </w:r>
      <w:r w:rsidRPr="00B056F7">
        <w:t>В Брестской области численность круп</w:t>
      </w:r>
      <w:r>
        <w:t>ного рогатого скота увеличилась</w:t>
      </w:r>
      <w:r>
        <w:br/>
      </w:r>
      <w:r w:rsidRPr="00BF0482">
        <w:rPr>
          <w:spacing w:val="-4"/>
        </w:rPr>
        <w:t xml:space="preserve">на </w:t>
      </w:r>
      <w:r>
        <w:rPr>
          <w:spacing w:val="-4"/>
        </w:rPr>
        <w:t>9</w:t>
      </w:r>
      <w:r w:rsidRPr="00BF0482">
        <w:rPr>
          <w:spacing w:val="-4"/>
        </w:rPr>
        <w:t>,7 тыс. голов (на 1,</w:t>
      </w:r>
      <w:r>
        <w:rPr>
          <w:spacing w:val="-4"/>
        </w:rPr>
        <w:t>2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Минской – на </w:t>
      </w:r>
      <w:r>
        <w:rPr>
          <w:spacing w:val="-4"/>
        </w:rPr>
        <w:t>9,4</w:t>
      </w:r>
      <w:r w:rsidRPr="00BF0482">
        <w:rPr>
          <w:spacing w:val="-4"/>
        </w:rPr>
        <w:t xml:space="preserve"> тыс. голов (на </w:t>
      </w:r>
      <w:r>
        <w:rPr>
          <w:spacing w:val="-4"/>
        </w:rPr>
        <w:t>1</w:t>
      </w:r>
      <w:r w:rsidRPr="00BF0482">
        <w:rPr>
          <w:spacing w:val="-4"/>
          <w:szCs w:val="26"/>
        </w:rPr>
        <w:t>%</w:t>
      </w:r>
      <w:r w:rsidRPr="00BF0482">
        <w:rPr>
          <w:spacing w:val="-4"/>
        </w:rPr>
        <w:t xml:space="preserve">), Гродненской – </w:t>
      </w:r>
      <w:r w:rsidR="00171757">
        <w:rPr>
          <w:spacing w:val="-4"/>
        </w:rPr>
        <w:br/>
      </w:r>
      <w:r w:rsidRPr="00B056F7">
        <w:t xml:space="preserve">на </w:t>
      </w:r>
      <w:r>
        <w:t>3,7 тыс. голов (на 0,5</w:t>
      </w:r>
      <w:r w:rsidRPr="00B056F7">
        <w:rPr>
          <w:szCs w:val="26"/>
        </w:rPr>
        <w:t>%</w:t>
      </w:r>
      <w:r w:rsidRPr="00B056F7">
        <w:t>).</w:t>
      </w:r>
    </w:p>
    <w:p w:rsidR="00157CF1" w:rsidRDefault="008E7C9A" w:rsidP="002F322B">
      <w:pPr>
        <w:pStyle w:val="3"/>
        <w:spacing w:before="0" w:after="0" w:line="360" w:lineRule="exact"/>
        <w:ind w:left="0"/>
      </w:pPr>
      <w:r w:rsidRPr="00C07968">
        <w:t>Поголовье коров</w:t>
      </w:r>
      <w:r w:rsidR="00D12E3E">
        <w:t xml:space="preserve"> </w:t>
      </w:r>
      <w:r w:rsidR="00E43008" w:rsidRPr="00C07968">
        <w:t>увеличилось</w:t>
      </w:r>
      <w:r w:rsidR="00D12E3E">
        <w:t xml:space="preserve"> </w:t>
      </w:r>
      <w:r w:rsidR="00E43008" w:rsidRPr="00C07968">
        <w:t>в</w:t>
      </w:r>
      <w:r w:rsidR="00D12E3E">
        <w:t xml:space="preserve"> </w:t>
      </w:r>
      <w:r w:rsidR="00BA2CEA" w:rsidRPr="00C07968">
        <w:t>Гомельской</w:t>
      </w:r>
      <w:r w:rsidR="00E43008" w:rsidRPr="00C07968">
        <w:t xml:space="preserve"> области на </w:t>
      </w:r>
      <w:r w:rsidR="00EA3118">
        <w:t xml:space="preserve">3,5 </w:t>
      </w:r>
      <w:r w:rsidR="00E43008" w:rsidRPr="00C07968">
        <w:t>тыс. голов (на </w:t>
      </w:r>
      <w:r w:rsidR="00EA3118">
        <w:t>1,6</w:t>
      </w:r>
      <w:r w:rsidR="00E43008" w:rsidRPr="00C07968">
        <w:t xml:space="preserve">%), </w:t>
      </w:r>
      <w:r w:rsidR="00802382">
        <w:t>Ми</w:t>
      </w:r>
      <w:r w:rsidR="00802382" w:rsidRPr="00C07968">
        <w:t>нской</w:t>
      </w:r>
      <w:r w:rsidR="00802382">
        <w:t xml:space="preserve"> </w:t>
      </w:r>
      <w:r w:rsidR="00802382" w:rsidRPr="00C07968">
        <w:t xml:space="preserve">– на </w:t>
      </w:r>
      <w:r w:rsidR="00802382">
        <w:t xml:space="preserve">2 </w:t>
      </w:r>
      <w:r w:rsidR="00802382" w:rsidRPr="00C07968">
        <w:t>тыс. голов (на</w:t>
      </w:r>
      <w:r w:rsidR="00802382">
        <w:t xml:space="preserve"> 0,6</w:t>
      </w:r>
      <w:r w:rsidR="00802382" w:rsidRPr="00C07968">
        <w:t>%)</w:t>
      </w:r>
      <w:r w:rsidR="00802382">
        <w:t xml:space="preserve">, </w:t>
      </w:r>
      <w:r w:rsidR="004F1A51" w:rsidRPr="00C07968">
        <w:t>Брестской</w:t>
      </w:r>
      <w:r w:rsidR="00341F2C">
        <w:t xml:space="preserve"> </w:t>
      </w:r>
      <w:r w:rsidR="004F1A51" w:rsidRPr="00C07968">
        <w:t xml:space="preserve">– на </w:t>
      </w:r>
      <w:r w:rsidR="00EA3118">
        <w:t xml:space="preserve">0,4 </w:t>
      </w:r>
      <w:r w:rsidR="004F1A51" w:rsidRPr="00C07968">
        <w:t xml:space="preserve">тыс. голов </w:t>
      </w:r>
      <w:r w:rsidR="00802382">
        <w:br/>
      </w:r>
      <w:r w:rsidR="004F1A51" w:rsidRPr="00C07968">
        <w:t xml:space="preserve">(на </w:t>
      </w:r>
      <w:r w:rsidR="00EA3118">
        <w:t>0,1</w:t>
      </w:r>
      <w:r w:rsidR="004F1A51" w:rsidRPr="00C07968">
        <w:t>%)</w:t>
      </w:r>
      <w:r w:rsidR="00ED1041">
        <w:t>.</w:t>
      </w:r>
      <w:r w:rsidR="00E43008" w:rsidRPr="00C07968">
        <w:t xml:space="preserve"> </w:t>
      </w:r>
      <w:r w:rsidR="00341F2C">
        <w:t xml:space="preserve">В </w:t>
      </w:r>
      <w:r w:rsidR="00EA3118" w:rsidRPr="00C07968">
        <w:t>Могилевской</w:t>
      </w:r>
      <w:r w:rsidR="00EA3118">
        <w:t xml:space="preserve"> области поголовье коров </w:t>
      </w:r>
      <w:r w:rsidR="00EA3118" w:rsidRPr="00C07968">
        <w:t>снизилось</w:t>
      </w:r>
      <w:r w:rsidR="00EA3118" w:rsidRPr="00D23C97">
        <w:t xml:space="preserve"> </w:t>
      </w:r>
      <w:r w:rsidR="00EA3118" w:rsidRPr="00C07968">
        <w:t>на</w:t>
      </w:r>
      <w:r w:rsidR="00EA3118">
        <w:t xml:space="preserve"> 1,4 </w:t>
      </w:r>
      <w:r w:rsidR="00EA3118" w:rsidRPr="00C07968">
        <w:t xml:space="preserve">тыс. голов (на </w:t>
      </w:r>
      <w:r w:rsidR="00EA3118">
        <w:t>0,8</w:t>
      </w:r>
      <w:r w:rsidR="00EA3118" w:rsidRPr="00C07968">
        <w:t>%)</w:t>
      </w:r>
      <w:r w:rsidR="00EA3118">
        <w:t xml:space="preserve">, </w:t>
      </w:r>
      <w:r w:rsidR="009D6CA5">
        <w:t>Витеб</w:t>
      </w:r>
      <w:r w:rsidR="00341F2C">
        <w:t xml:space="preserve">ской </w:t>
      </w:r>
      <w:r w:rsidR="00EA3118">
        <w:t>–</w:t>
      </w:r>
      <w:r w:rsidR="00D23C97" w:rsidRPr="00D23C97">
        <w:t xml:space="preserve"> </w:t>
      </w:r>
      <w:r w:rsidR="00D23C97" w:rsidRPr="00C07968">
        <w:t>на</w:t>
      </w:r>
      <w:r w:rsidR="00D23C97">
        <w:t xml:space="preserve"> </w:t>
      </w:r>
      <w:r w:rsidR="00EA3118">
        <w:t xml:space="preserve">0,4 </w:t>
      </w:r>
      <w:r w:rsidR="00D23C97" w:rsidRPr="00C07968">
        <w:t xml:space="preserve">тыс. голов (на </w:t>
      </w:r>
      <w:r w:rsidR="00EA3118">
        <w:t>0,2</w:t>
      </w:r>
      <w:r w:rsidR="00D23C97" w:rsidRPr="00C07968">
        <w:t>%)</w:t>
      </w:r>
      <w:r w:rsidR="005061E0">
        <w:t xml:space="preserve">, </w:t>
      </w:r>
      <w:r w:rsidR="00EA3118">
        <w:t>Гроднен</w:t>
      </w:r>
      <w:r w:rsidR="00341F2C" w:rsidRPr="00C07968">
        <w:t xml:space="preserve">ской </w:t>
      </w:r>
      <w:r w:rsidR="00D23C97">
        <w:t xml:space="preserve">– </w:t>
      </w:r>
      <w:r w:rsidR="00802382">
        <w:br/>
      </w:r>
      <w:r w:rsidR="00DB79A2" w:rsidRPr="00C07968">
        <w:t>на</w:t>
      </w:r>
      <w:r w:rsidR="00DB79A2">
        <w:t xml:space="preserve"> </w:t>
      </w:r>
      <w:r w:rsidR="00EA3118">
        <w:t>0,3</w:t>
      </w:r>
      <w:r w:rsidR="001C44F8">
        <w:t xml:space="preserve"> </w:t>
      </w:r>
      <w:r w:rsidR="00DB79A2" w:rsidRPr="00C07968">
        <w:t xml:space="preserve">тыс. голов (на </w:t>
      </w:r>
      <w:r w:rsidR="00EA3118">
        <w:t>0,1</w:t>
      </w:r>
      <w:r w:rsidR="00DB79A2" w:rsidRPr="00C07968">
        <w:t>%)</w:t>
      </w:r>
      <w:r w:rsidR="00157CF1">
        <w:t>.</w:t>
      </w:r>
    </w:p>
    <w:p w:rsidR="00C12958" w:rsidRDefault="00C12958" w:rsidP="00C12958">
      <w:pPr>
        <w:pStyle w:val="3"/>
        <w:spacing w:before="0" w:after="0" w:line="330" w:lineRule="exact"/>
        <w:ind w:left="0"/>
      </w:pPr>
      <w:r w:rsidRPr="00B056F7">
        <w:t xml:space="preserve">Численность свиней на 1 </w:t>
      </w:r>
      <w:r>
        <w:t>февраля</w:t>
      </w:r>
      <w:r w:rsidRPr="00E96054">
        <w:t xml:space="preserve"> </w:t>
      </w:r>
      <w:r w:rsidRPr="00B056F7">
        <w:t>201</w:t>
      </w:r>
      <w:r>
        <w:t>9</w:t>
      </w:r>
      <w:r w:rsidRPr="00B056F7">
        <w:t> г. по сравнению с аналогичной датой 201</w:t>
      </w:r>
      <w:r>
        <w:t>8</w:t>
      </w:r>
      <w:r w:rsidRPr="00B056F7">
        <w:t> года</w:t>
      </w:r>
      <w:r w:rsidRPr="00E96054">
        <w:t xml:space="preserve"> </w:t>
      </w:r>
      <w:r w:rsidRPr="00B056F7">
        <w:t xml:space="preserve">уменьшилась в Гродненской области на </w:t>
      </w:r>
      <w:r>
        <w:t xml:space="preserve">140,7 </w:t>
      </w:r>
      <w:r w:rsidRPr="00B056F7">
        <w:t>тыс. голов (на </w:t>
      </w:r>
      <w:r>
        <w:t>21,2</w:t>
      </w:r>
      <w:r w:rsidRPr="00B056F7">
        <w:rPr>
          <w:szCs w:val="26"/>
        </w:rPr>
        <w:t>%</w:t>
      </w:r>
      <w:r w:rsidRPr="00B056F7">
        <w:t xml:space="preserve">), Брестской – на </w:t>
      </w:r>
      <w:r>
        <w:t xml:space="preserve">75,2 </w:t>
      </w:r>
      <w:r w:rsidRPr="00B056F7">
        <w:t>тыс. голов (на </w:t>
      </w:r>
      <w:r>
        <w:t>20,4</w:t>
      </w:r>
      <w:r w:rsidRPr="00B056F7">
        <w:rPr>
          <w:szCs w:val="26"/>
        </w:rPr>
        <w:t>%</w:t>
      </w:r>
      <w:r w:rsidRPr="00B056F7">
        <w:t xml:space="preserve">), </w:t>
      </w:r>
      <w:r w:rsidRPr="00B056F7">
        <w:rPr>
          <w:spacing w:val="-2"/>
        </w:rPr>
        <w:t>Гомельской –</w:t>
      </w:r>
      <w:r>
        <w:rPr>
          <w:spacing w:val="-2"/>
        </w:rPr>
        <w:t xml:space="preserve"> </w:t>
      </w:r>
      <w:r>
        <w:rPr>
          <w:spacing w:val="-2"/>
        </w:rPr>
        <w:br/>
      </w:r>
      <w:r w:rsidRPr="00B056F7">
        <w:rPr>
          <w:spacing w:val="-2"/>
        </w:rPr>
        <w:t xml:space="preserve">на </w:t>
      </w:r>
      <w:r>
        <w:rPr>
          <w:spacing w:val="-2"/>
        </w:rPr>
        <w:t xml:space="preserve">71,4 </w:t>
      </w:r>
      <w:r w:rsidRPr="00B056F7">
        <w:rPr>
          <w:spacing w:val="-2"/>
        </w:rPr>
        <w:t xml:space="preserve">тыс. голов (на </w:t>
      </w:r>
      <w:r>
        <w:rPr>
          <w:spacing w:val="-2"/>
        </w:rPr>
        <w:t>16,8</w:t>
      </w:r>
      <w:r w:rsidRPr="00B056F7">
        <w:rPr>
          <w:szCs w:val="26"/>
        </w:rPr>
        <w:t>%</w:t>
      </w:r>
      <w:r w:rsidRPr="00B056F7">
        <w:rPr>
          <w:spacing w:val="-2"/>
        </w:rPr>
        <w:t>),</w:t>
      </w:r>
      <w:r w:rsidRPr="00E96054">
        <w:rPr>
          <w:spacing w:val="-2"/>
        </w:rPr>
        <w:t xml:space="preserve"> </w:t>
      </w:r>
      <w:r w:rsidRPr="00B056F7">
        <w:t>Могилевской – на</w:t>
      </w:r>
      <w:r w:rsidRPr="00E96054">
        <w:t xml:space="preserve"> </w:t>
      </w:r>
      <w:r>
        <w:t xml:space="preserve">58 </w:t>
      </w:r>
      <w:r w:rsidRPr="00B056F7">
        <w:t>тыс. голов (на</w:t>
      </w:r>
      <w:r w:rsidRPr="00E96054">
        <w:t xml:space="preserve"> </w:t>
      </w:r>
      <w:r>
        <w:t>21,4</w:t>
      </w:r>
      <w:r w:rsidRPr="00B056F7">
        <w:rPr>
          <w:szCs w:val="26"/>
        </w:rPr>
        <w:t>%</w:t>
      </w:r>
      <w:r w:rsidRPr="00B056F7">
        <w:t>).</w:t>
      </w:r>
      <w:r w:rsidRPr="00B056F7">
        <w:br/>
        <w:t>В</w:t>
      </w:r>
      <w:r w:rsidRPr="00E96054">
        <w:t xml:space="preserve"> </w:t>
      </w:r>
      <w:r w:rsidRPr="00B056F7">
        <w:rPr>
          <w:spacing w:val="-2"/>
        </w:rPr>
        <w:t>Минской</w:t>
      </w:r>
      <w:r w:rsidRPr="00E96054">
        <w:rPr>
          <w:spacing w:val="-2"/>
        </w:rPr>
        <w:t xml:space="preserve"> </w:t>
      </w:r>
      <w:r w:rsidRPr="00B056F7">
        <w:t>области</w:t>
      </w:r>
      <w:r w:rsidRPr="00E96054">
        <w:t xml:space="preserve"> </w:t>
      </w:r>
      <w:r w:rsidRPr="00B056F7">
        <w:t>численность свиней</w:t>
      </w:r>
      <w:r w:rsidRPr="00E96054">
        <w:t xml:space="preserve"> </w:t>
      </w:r>
      <w:r w:rsidRPr="00B056F7">
        <w:t xml:space="preserve">увеличилась на </w:t>
      </w:r>
      <w:r>
        <w:t xml:space="preserve">50,2 </w:t>
      </w:r>
      <w:r w:rsidRPr="00B056F7">
        <w:t>тыс. голов (на </w:t>
      </w:r>
      <w:r>
        <w:t>8,5</w:t>
      </w:r>
      <w:r w:rsidRPr="00B056F7">
        <w:rPr>
          <w:szCs w:val="26"/>
        </w:rPr>
        <w:t>%</w:t>
      </w:r>
      <w:r w:rsidRPr="00B056F7">
        <w:t>), Витебской –</w:t>
      </w:r>
      <w:r w:rsidRPr="00E96054">
        <w:t xml:space="preserve"> </w:t>
      </w:r>
      <w:r w:rsidRPr="00B056F7">
        <w:t xml:space="preserve">на </w:t>
      </w:r>
      <w:r>
        <w:t xml:space="preserve">21,7 </w:t>
      </w:r>
      <w:r w:rsidRPr="00B056F7">
        <w:t>тыс. голов</w:t>
      </w:r>
      <w:r w:rsidRPr="00695741">
        <w:t xml:space="preserve"> </w:t>
      </w:r>
      <w:r w:rsidRPr="00B056F7">
        <w:t>(на</w:t>
      </w:r>
      <w:r w:rsidRPr="00695741">
        <w:t xml:space="preserve"> </w:t>
      </w:r>
      <w:r>
        <w:t>5</w:t>
      </w:r>
      <w:r w:rsidRPr="00B056F7">
        <w:rPr>
          <w:szCs w:val="26"/>
        </w:rPr>
        <w:t>%</w:t>
      </w:r>
      <w:r w:rsidRPr="00B056F7">
        <w:t>).</w:t>
      </w:r>
    </w:p>
    <w:p w:rsidR="008B6488" w:rsidRDefault="008B6488" w:rsidP="00C50509">
      <w:pPr>
        <w:pStyle w:val="3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9148" w:type="dxa"/>
        <w:jc w:val="center"/>
        <w:tblInd w:w="-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077"/>
        <w:gridCol w:w="1498"/>
        <w:gridCol w:w="1537"/>
        <w:gridCol w:w="23"/>
        <w:gridCol w:w="1559"/>
        <w:gridCol w:w="1454"/>
      </w:tblGrid>
      <w:tr w:rsidR="00F96FEB" w:rsidRPr="00D97077" w:rsidTr="00F96FEB">
        <w:trPr>
          <w:cantSplit/>
          <w:trHeight w:val="470"/>
          <w:tblHeader/>
          <w:jc w:val="center"/>
        </w:trPr>
        <w:tc>
          <w:tcPr>
            <w:tcW w:w="3077" w:type="dxa"/>
            <w:vMerge w:val="restart"/>
            <w:vAlign w:val="bottom"/>
          </w:tcPr>
          <w:p w:rsidR="00F96FEB" w:rsidRPr="00D97077" w:rsidRDefault="00F96FEB" w:rsidP="00C505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 w:val="restart"/>
          </w:tcPr>
          <w:p w:rsidR="00F96FEB" w:rsidRPr="00E21609" w:rsidRDefault="00F96FEB" w:rsidP="001C44F8">
            <w:pPr>
              <w:spacing w:before="20" w:after="2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>
              <w:rPr>
                <w:sz w:val="22"/>
                <w:szCs w:val="22"/>
              </w:rPr>
              <w:br/>
              <w:t>201</w:t>
            </w:r>
            <w:r w:rsidR="001C44F8"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3119" w:type="dxa"/>
            <w:gridSpan w:val="3"/>
          </w:tcPr>
          <w:p w:rsidR="00F96FEB" w:rsidRPr="00E21609" w:rsidRDefault="00F96FEB" w:rsidP="001C44F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E21609">
              <w:rPr>
                <w:sz w:val="22"/>
                <w:szCs w:val="22"/>
              </w:rPr>
              <w:t xml:space="preserve"> 201</w:t>
            </w:r>
            <w:r w:rsidR="001C44F8">
              <w:rPr>
                <w:sz w:val="22"/>
                <w:szCs w:val="22"/>
              </w:rPr>
              <w:t>9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454" w:type="dxa"/>
            <w:vMerge w:val="restart"/>
          </w:tcPr>
          <w:p w:rsidR="00F96FEB" w:rsidRPr="00E21609" w:rsidRDefault="00F96FEB" w:rsidP="001C44F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 xml:space="preserve">январь </w:t>
            </w:r>
            <w:r w:rsidRPr="00E21609">
              <w:rPr>
                <w:sz w:val="22"/>
                <w:szCs w:val="22"/>
              </w:rPr>
              <w:t>201</w:t>
            </w:r>
            <w:r w:rsidR="001C44F8">
              <w:rPr>
                <w:sz w:val="22"/>
                <w:szCs w:val="22"/>
              </w:rPr>
              <w:t>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201</w:t>
            </w:r>
            <w:r w:rsidR="001C44F8">
              <w:rPr>
                <w:sz w:val="22"/>
                <w:szCs w:val="22"/>
              </w:rPr>
              <w:t>7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F96FEB" w:rsidRPr="00D97077" w:rsidTr="00F96FEB">
        <w:trPr>
          <w:cantSplit/>
          <w:trHeight w:val="451"/>
          <w:tblHeader/>
          <w:jc w:val="center"/>
        </w:trPr>
        <w:tc>
          <w:tcPr>
            <w:tcW w:w="3077" w:type="dxa"/>
            <w:vMerge/>
            <w:vAlign w:val="bottom"/>
          </w:tcPr>
          <w:p w:rsidR="00F96FEB" w:rsidRPr="00D97077" w:rsidRDefault="00F96FEB" w:rsidP="00C50509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98" w:type="dxa"/>
            <w:vMerge/>
          </w:tcPr>
          <w:p w:rsidR="00F96FEB" w:rsidRDefault="00F96FEB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gridSpan w:val="2"/>
          </w:tcPr>
          <w:p w:rsidR="00F96FEB" w:rsidRPr="00E21609" w:rsidRDefault="00F96FEB" w:rsidP="001C44F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</w:t>
            </w:r>
            <w:r w:rsidR="001C44F8">
              <w:rPr>
                <w:sz w:val="22"/>
                <w:szCs w:val="22"/>
              </w:rPr>
              <w:t>8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559" w:type="dxa"/>
          </w:tcPr>
          <w:p w:rsidR="00F96FEB" w:rsidRPr="00E21609" w:rsidRDefault="00F96FEB" w:rsidP="001C44F8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E21609">
              <w:rPr>
                <w:sz w:val="22"/>
                <w:szCs w:val="22"/>
              </w:rPr>
              <w:br/>
              <w:t>201</w:t>
            </w:r>
            <w:r w:rsidR="001C44F8">
              <w:rPr>
                <w:sz w:val="22"/>
                <w:szCs w:val="22"/>
              </w:rPr>
              <w:t xml:space="preserve">8 </w:t>
            </w:r>
            <w:r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454" w:type="dxa"/>
            <w:vMerge/>
          </w:tcPr>
          <w:p w:rsidR="00F96FEB" w:rsidRDefault="00F96FEB" w:rsidP="00C50509">
            <w:pPr>
              <w:spacing w:before="20" w:after="2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F5088" w:rsidRPr="00C12EF7" w:rsidTr="009B22EC">
        <w:trPr>
          <w:cantSplit/>
          <w:jc w:val="center"/>
        </w:trPr>
        <w:tc>
          <w:tcPr>
            <w:tcW w:w="9148" w:type="dxa"/>
            <w:gridSpan w:val="6"/>
            <w:tcBorders>
              <w:bottom w:val="nil"/>
            </w:tcBorders>
            <w:vAlign w:val="bottom"/>
          </w:tcPr>
          <w:p w:rsidR="008F5088" w:rsidRPr="00C12EF7" w:rsidRDefault="008F5088" w:rsidP="00920B16">
            <w:pPr>
              <w:spacing w:before="50" w:after="4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F96FEB" w:rsidRPr="00C12EF7" w:rsidTr="00F96FEB">
        <w:trPr>
          <w:cantSplit/>
          <w:trHeight w:val="60"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450DF2">
            <w:pPr>
              <w:spacing w:before="60" w:after="60" w:line="24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2EF7" w:rsidRDefault="00A62316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152,8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D348D5" w:rsidRDefault="00A62316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96FEB" w:rsidRPr="00D348D5" w:rsidRDefault="00A62316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A62316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450DF2">
            <w:pPr>
              <w:spacing w:before="60" w:after="60" w:line="240" w:lineRule="exact"/>
              <w:ind w:left="15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2EF7" w:rsidRDefault="00A62316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586,9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C12EF7" w:rsidRDefault="00A62316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96FEB" w:rsidRPr="00C12EF7" w:rsidRDefault="00A62316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A62316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450DF2">
            <w:pPr>
              <w:spacing w:before="60" w:after="60" w:line="240" w:lineRule="exact"/>
              <w:ind w:left="15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1E1D" w:rsidRDefault="00A62316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286,4</w:t>
            </w:r>
          </w:p>
        </w:tc>
        <w:tc>
          <w:tcPr>
            <w:tcW w:w="1560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C11E1D" w:rsidRDefault="00A62316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F96FEB" w:rsidRPr="00790D47" w:rsidRDefault="00A62316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1E1D" w:rsidRDefault="00A62316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8F5088" w:rsidRPr="00C12EF7" w:rsidTr="006B6547">
        <w:trPr>
          <w:cantSplit/>
          <w:jc w:val="center"/>
        </w:trPr>
        <w:tc>
          <w:tcPr>
            <w:tcW w:w="9148" w:type="dxa"/>
            <w:gridSpan w:val="6"/>
            <w:tcBorders>
              <w:top w:val="nil"/>
              <w:bottom w:val="nil"/>
            </w:tcBorders>
            <w:vAlign w:val="bottom"/>
          </w:tcPr>
          <w:p w:rsidR="008F5088" w:rsidRPr="00C12EF7" w:rsidRDefault="008F5088" w:rsidP="00920B16">
            <w:pPr>
              <w:spacing w:before="50" w:after="40" w:line="22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450DF2">
            <w:pPr>
              <w:spacing w:before="60" w:after="60" w:line="240" w:lineRule="exact"/>
              <w:ind w:left="1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5A32BE" w:rsidRDefault="00BD4FCD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nil"/>
            </w:tcBorders>
            <w:vAlign w:val="bottom"/>
          </w:tcPr>
          <w:p w:rsidR="00F96FEB" w:rsidRPr="005859EF" w:rsidRDefault="00F96FEB" w:rsidP="00450DF2">
            <w:pPr>
              <w:spacing w:before="60" w:after="60" w:line="24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1498" w:type="dxa"/>
            <w:tcBorders>
              <w:top w:val="nil"/>
              <w:bottom w:val="nil"/>
            </w:tcBorders>
            <w:vAlign w:val="bottom"/>
          </w:tcPr>
          <w:p w:rsidR="00F96FEB" w:rsidRPr="00BC3D4E" w:rsidRDefault="00BD4FCD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573,5</w:t>
            </w:r>
          </w:p>
        </w:tc>
        <w:tc>
          <w:tcPr>
            <w:tcW w:w="1537" w:type="dxa"/>
            <w:tcBorders>
              <w:top w:val="nil"/>
              <w:bottom w:val="nil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582" w:type="dxa"/>
            <w:gridSpan w:val="2"/>
            <w:tcBorders>
              <w:top w:val="nil"/>
              <w:bottom w:val="nil"/>
            </w:tcBorders>
            <w:vAlign w:val="bottom"/>
          </w:tcPr>
          <w:p w:rsidR="00F96FEB" w:rsidRPr="005A32BE" w:rsidRDefault="00BD4FCD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454" w:type="dxa"/>
            <w:tcBorders>
              <w:top w:val="nil"/>
              <w:bottom w:val="nil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F96FEB" w:rsidRPr="00C12EF7" w:rsidTr="00F96FEB">
        <w:trPr>
          <w:cantSplit/>
          <w:jc w:val="center"/>
        </w:trPr>
        <w:tc>
          <w:tcPr>
            <w:tcW w:w="3077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5859EF" w:rsidRDefault="00F96FEB" w:rsidP="00450DF2">
            <w:pPr>
              <w:spacing w:before="60" w:after="60" w:line="240" w:lineRule="exact"/>
              <w:ind w:left="1" w:right="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1498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263,9</w:t>
            </w:r>
          </w:p>
        </w:tc>
        <w:tc>
          <w:tcPr>
            <w:tcW w:w="1537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582" w:type="dxa"/>
            <w:gridSpan w:val="2"/>
            <w:tcBorders>
              <w:top w:val="nil"/>
              <w:bottom w:val="double" w:sz="4" w:space="0" w:color="auto"/>
            </w:tcBorders>
            <w:vAlign w:val="bottom"/>
          </w:tcPr>
          <w:p w:rsidR="00F96FEB" w:rsidRPr="005A32BE" w:rsidRDefault="00BD4FCD" w:rsidP="00450DF2">
            <w:pPr>
              <w:spacing w:before="60" w:after="60" w:line="240" w:lineRule="exact"/>
              <w:ind w:left="-57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454" w:type="dxa"/>
            <w:tcBorders>
              <w:top w:val="nil"/>
              <w:bottom w:val="double" w:sz="4" w:space="0" w:color="auto"/>
            </w:tcBorders>
            <w:vAlign w:val="bottom"/>
          </w:tcPr>
          <w:p w:rsidR="00F96FEB" w:rsidRPr="00C12EF7" w:rsidRDefault="00BD4FCD" w:rsidP="00450DF2">
            <w:pPr>
              <w:spacing w:before="60" w:after="60" w:line="24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</w:tbl>
    <w:p w:rsidR="008E7C9A" w:rsidRPr="001A5EEB" w:rsidRDefault="008E7C9A" w:rsidP="00C303B0">
      <w:pPr>
        <w:pStyle w:val="2"/>
        <w:spacing w:after="0"/>
        <w:ind w:left="0" w:right="0"/>
        <w:contextualSpacing/>
      </w:pPr>
      <w:r w:rsidRPr="00887958">
        <w:rPr>
          <w:b/>
          <w:bCs/>
        </w:rPr>
        <w:lastRenderedPageBreak/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Pr="00E1623C">
        <w:br/>
      </w:r>
      <w:r w:rsidRPr="00887958">
        <w:t>в сельскохозяйственных организациях</w:t>
      </w:r>
      <w:r w:rsidR="00D12E3E">
        <w:t xml:space="preserve"> </w:t>
      </w:r>
      <w:r w:rsidR="00756B09">
        <w:t xml:space="preserve">в </w:t>
      </w:r>
      <w:r w:rsidR="00D7146C">
        <w:t xml:space="preserve">январе </w:t>
      </w:r>
      <w:r w:rsidR="00040E8D">
        <w:t>201</w:t>
      </w:r>
      <w:r w:rsidR="001C44F8">
        <w:t>9</w:t>
      </w:r>
      <w:r w:rsidR="003A52D2">
        <w:t> г</w:t>
      </w:r>
      <w:r w:rsidR="00D7146C">
        <w:t>.</w:t>
      </w:r>
      <w:r w:rsidRPr="00887958">
        <w:t xml:space="preserve"> по сравнению с</w:t>
      </w:r>
      <w:r w:rsidR="00D7146C">
        <w:t xml:space="preserve"> январем </w:t>
      </w:r>
      <w:r w:rsidRPr="00887958">
        <w:t>201</w:t>
      </w:r>
      <w:r w:rsidR="001C44F8">
        <w:t>8</w:t>
      </w:r>
      <w:r>
        <w:t> </w:t>
      </w:r>
      <w:r w:rsidRPr="00887958">
        <w:t>г</w:t>
      </w:r>
      <w:r w:rsidR="00D7146C">
        <w:t>.</w:t>
      </w:r>
      <w:r w:rsidRPr="00887958">
        <w:t xml:space="preserve"> </w:t>
      </w:r>
      <w:r w:rsidR="00C473D7">
        <w:t>снизи</w:t>
      </w:r>
      <w:r w:rsidRPr="00887958">
        <w:t>л</w:t>
      </w:r>
      <w:r w:rsidR="00724DEE">
        <w:t>о</w:t>
      </w:r>
      <w:r w:rsidRPr="00887958">
        <w:t xml:space="preserve">сь на </w:t>
      </w:r>
      <w:r w:rsidR="00C473D7">
        <w:t>3,6</w:t>
      </w:r>
      <w:r w:rsidR="00C8732E">
        <w:t>%</w:t>
      </w:r>
      <w:r w:rsidR="005061E0">
        <w:t xml:space="preserve">, </w:t>
      </w:r>
      <w:r w:rsidR="005061E0" w:rsidRPr="003E5907">
        <w:t>производство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– на </w:t>
      </w:r>
      <w:r w:rsidR="00C473D7">
        <w:rPr>
          <w:bCs/>
        </w:rPr>
        <w:t>0,2</w:t>
      </w:r>
      <w:r w:rsidR="005061E0" w:rsidRPr="00A75C0D">
        <w:rPr>
          <w:bCs/>
        </w:rPr>
        <w:t>%</w:t>
      </w:r>
      <w:r w:rsidR="00C473D7">
        <w:rPr>
          <w:bCs/>
        </w:rPr>
        <w:t>.</w:t>
      </w:r>
      <w:r w:rsidR="00C473D7">
        <w:rPr>
          <w:b/>
          <w:bCs/>
        </w:rPr>
        <w:t xml:space="preserve"> </w:t>
      </w:r>
      <w:r w:rsidR="00C473D7" w:rsidRPr="00C473D7">
        <w:rPr>
          <w:bCs/>
        </w:rPr>
        <w:t>Производство</w:t>
      </w:r>
      <w:r w:rsidR="00C473D7">
        <w:rPr>
          <w:b/>
          <w:bCs/>
        </w:rPr>
        <w:t xml:space="preserve"> </w:t>
      </w:r>
      <w:r w:rsidRPr="00887958">
        <w:rPr>
          <w:b/>
          <w:bCs/>
        </w:rPr>
        <w:t>яиц</w:t>
      </w:r>
      <w:r w:rsidR="00685CB2">
        <w:rPr>
          <w:b/>
          <w:bCs/>
        </w:rPr>
        <w:t xml:space="preserve"> </w:t>
      </w:r>
      <w:r w:rsidR="00C473D7">
        <w:rPr>
          <w:bCs/>
        </w:rPr>
        <w:t xml:space="preserve">возросло </w:t>
      </w:r>
      <w:r w:rsidR="00E06765" w:rsidRPr="00887958">
        <w:t xml:space="preserve">на </w:t>
      </w:r>
      <w:r w:rsidR="00C473D7">
        <w:t>6,5</w:t>
      </w:r>
      <w:r w:rsidR="00E06765">
        <w:t>%</w:t>
      </w:r>
      <w:r>
        <w:t>.</w:t>
      </w:r>
    </w:p>
    <w:p w:rsidR="00C473D7" w:rsidRPr="0063525F" w:rsidRDefault="00C473D7" w:rsidP="00C303B0">
      <w:pPr>
        <w:pStyle w:val="2"/>
        <w:spacing w:after="0"/>
        <w:ind w:left="0" w:right="0"/>
        <w:contextualSpacing/>
      </w:pPr>
      <w:r>
        <w:t>Снижение производства скота обусловлено уменьшением производства свиней на 10,3</w:t>
      </w:r>
      <w:r w:rsidRPr="00B056F7">
        <w:rPr>
          <w:szCs w:val="26"/>
        </w:rPr>
        <w:t>%</w:t>
      </w:r>
      <w:r>
        <w:t xml:space="preserve"> и крупного рогатого скота на 3,8</w:t>
      </w:r>
      <w:r w:rsidRPr="00B056F7">
        <w:rPr>
          <w:szCs w:val="26"/>
        </w:rPr>
        <w:t>%</w:t>
      </w:r>
      <w:r>
        <w:t>. Производство птицы увеличилось на 0,9</w:t>
      </w:r>
      <w:r w:rsidRPr="00B056F7">
        <w:rPr>
          <w:szCs w:val="26"/>
        </w:rPr>
        <w:t>%</w:t>
      </w:r>
      <w:r>
        <w:t>.</w:t>
      </w:r>
    </w:p>
    <w:p w:rsidR="00C473D7" w:rsidRPr="00067E3D" w:rsidRDefault="00C473D7" w:rsidP="00C303B0">
      <w:pPr>
        <w:pStyle w:val="2"/>
        <w:spacing w:before="0" w:after="0"/>
        <w:ind w:left="0" w:right="0"/>
        <w:contextualSpacing/>
        <w:rPr>
          <w:spacing w:val="-6"/>
        </w:rPr>
      </w:pPr>
      <w:r w:rsidRPr="00B056F7">
        <w:t xml:space="preserve">В </w:t>
      </w:r>
      <w:r w:rsidRPr="00B056F7">
        <w:rPr>
          <w:spacing w:val="-2"/>
        </w:rPr>
        <w:t xml:space="preserve">Гомельской </w:t>
      </w:r>
      <w:r w:rsidRPr="00B056F7">
        <w:t xml:space="preserve">области выращивание скота и птицы снизилось на </w:t>
      </w:r>
      <w:r>
        <w:t>8,1</w:t>
      </w:r>
      <w:r w:rsidRPr="00B056F7">
        <w:rPr>
          <w:szCs w:val="26"/>
        </w:rPr>
        <w:t>%</w:t>
      </w:r>
      <w:r w:rsidRPr="00B056F7">
        <w:t xml:space="preserve">, </w:t>
      </w:r>
      <w:r w:rsidR="005F23E8" w:rsidRPr="00B056F7">
        <w:rPr>
          <w:spacing w:val="-2"/>
        </w:rPr>
        <w:t xml:space="preserve">Гродненской – на </w:t>
      </w:r>
      <w:r w:rsidR="005F23E8">
        <w:rPr>
          <w:spacing w:val="-2"/>
        </w:rPr>
        <w:t>7,2</w:t>
      </w:r>
      <w:r w:rsidR="005F23E8" w:rsidRPr="00B056F7">
        <w:rPr>
          <w:szCs w:val="26"/>
        </w:rPr>
        <w:t>%</w:t>
      </w:r>
      <w:r w:rsidR="005F23E8">
        <w:t xml:space="preserve">, </w:t>
      </w:r>
      <w:r w:rsidR="005F23E8" w:rsidRPr="00B056F7">
        <w:rPr>
          <w:spacing w:val="-2"/>
        </w:rPr>
        <w:t>Могилевской –</w:t>
      </w:r>
      <w:r w:rsidR="005F23E8" w:rsidRPr="00B056F7">
        <w:t xml:space="preserve"> на </w:t>
      </w:r>
      <w:r w:rsidR="005F23E8">
        <w:t>5,5</w:t>
      </w:r>
      <w:r w:rsidR="005F23E8" w:rsidRPr="00B056F7">
        <w:rPr>
          <w:szCs w:val="26"/>
        </w:rPr>
        <w:t>%</w:t>
      </w:r>
      <w:r w:rsidR="005F23E8">
        <w:rPr>
          <w:szCs w:val="26"/>
        </w:rPr>
        <w:t xml:space="preserve">, </w:t>
      </w:r>
      <w:r w:rsidR="00802382" w:rsidRPr="00067E3D">
        <w:rPr>
          <w:spacing w:val="-6"/>
        </w:rPr>
        <w:t xml:space="preserve">Минской </w:t>
      </w:r>
      <w:r w:rsidR="00802382" w:rsidRPr="00B056F7">
        <w:rPr>
          <w:spacing w:val="-2"/>
        </w:rPr>
        <w:t>–</w:t>
      </w:r>
      <w:r w:rsidR="00802382">
        <w:rPr>
          <w:spacing w:val="-2"/>
        </w:rPr>
        <w:t xml:space="preserve"> </w:t>
      </w:r>
      <w:r w:rsidR="00802382" w:rsidRPr="00067E3D">
        <w:rPr>
          <w:spacing w:val="-6"/>
        </w:rPr>
        <w:t xml:space="preserve">на </w:t>
      </w:r>
      <w:r w:rsidR="00802382">
        <w:rPr>
          <w:spacing w:val="-6"/>
        </w:rPr>
        <w:t>1,8</w:t>
      </w:r>
      <w:r w:rsidR="00802382" w:rsidRPr="00067E3D">
        <w:rPr>
          <w:spacing w:val="-6"/>
          <w:szCs w:val="26"/>
        </w:rPr>
        <w:t>%</w:t>
      </w:r>
      <w:r w:rsidR="00802382">
        <w:rPr>
          <w:spacing w:val="-6"/>
          <w:szCs w:val="26"/>
        </w:rPr>
        <w:t xml:space="preserve">, </w:t>
      </w:r>
      <w:r w:rsidRPr="00B056F7">
        <w:t>Брестской</w:t>
      </w:r>
      <w:r w:rsidRPr="00B056F7">
        <w:rPr>
          <w:spacing w:val="-2"/>
        </w:rPr>
        <w:t xml:space="preserve"> – на </w:t>
      </w:r>
      <w:r>
        <w:rPr>
          <w:spacing w:val="-2"/>
        </w:rPr>
        <w:t>1,4</w:t>
      </w:r>
      <w:r w:rsidRPr="00B056F7">
        <w:rPr>
          <w:szCs w:val="26"/>
        </w:rPr>
        <w:t>%</w:t>
      </w:r>
      <w:r w:rsidR="00802382">
        <w:rPr>
          <w:spacing w:val="-2"/>
        </w:rPr>
        <w:t xml:space="preserve">. </w:t>
      </w:r>
      <w:r w:rsidRPr="00067E3D">
        <w:rPr>
          <w:spacing w:val="-6"/>
        </w:rPr>
        <w:t xml:space="preserve">В Витебской области выращивание скота и птицы возросло на </w:t>
      </w:r>
      <w:r>
        <w:rPr>
          <w:spacing w:val="-6"/>
        </w:rPr>
        <w:t>0,1</w:t>
      </w:r>
      <w:r w:rsidRPr="00067E3D">
        <w:rPr>
          <w:spacing w:val="-6"/>
          <w:szCs w:val="26"/>
        </w:rPr>
        <w:t>%</w:t>
      </w:r>
      <w:r w:rsidRPr="00067E3D">
        <w:rPr>
          <w:spacing w:val="-6"/>
        </w:rPr>
        <w:t xml:space="preserve">. </w:t>
      </w:r>
    </w:p>
    <w:p w:rsidR="00B4264C" w:rsidRDefault="008E7C9A" w:rsidP="00C303B0">
      <w:pPr>
        <w:pStyle w:val="3"/>
        <w:spacing w:before="0" w:after="0" w:line="360" w:lineRule="exact"/>
        <w:ind w:left="0"/>
        <w:contextualSpacing/>
      </w:pPr>
      <w:r w:rsidRPr="00915C89">
        <w:rPr>
          <w:b/>
          <w:bCs/>
        </w:rPr>
        <w:t>Средний удой молока</w:t>
      </w:r>
      <w:r w:rsidRPr="00915C89">
        <w:t xml:space="preserve"> от коровы в</w:t>
      </w:r>
      <w:r w:rsidR="00685CB2">
        <w:t xml:space="preserve"> </w:t>
      </w:r>
      <w:r w:rsidRPr="00915C89">
        <w:t>сельскохозяйстве</w:t>
      </w:r>
      <w:r>
        <w:t xml:space="preserve">нных организациях </w:t>
      </w:r>
      <w:r w:rsidR="009C55B4">
        <w:br/>
      </w:r>
      <w:r>
        <w:t xml:space="preserve">в </w:t>
      </w:r>
      <w:r w:rsidR="00D7146C">
        <w:t xml:space="preserve">январе </w:t>
      </w:r>
      <w:r>
        <w:t>201</w:t>
      </w:r>
      <w:r w:rsidR="001C44F8">
        <w:t>9</w:t>
      </w:r>
      <w:r>
        <w:t> </w:t>
      </w:r>
      <w:r w:rsidRPr="00915C89">
        <w:t>г</w:t>
      </w:r>
      <w:r w:rsidR="00D7146C">
        <w:t>.</w:t>
      </w:r>
      <w:r w:rsidR="00685CB2">
        <w:t xml:space="preserve"> </w:t>
      </w:r>
      <w:r w:rsidR="00991C0E">
        <w:t>с</w:t>
      </w:r>
      <w:r w:rsidRPr="00915C89">
        <w:t>оставил</w:t>
      </w:r>
      <w:r w:rsidR="00685CB2">
        <w:t xml:space="preserve"> </w:t>
      </w:r>
      <w:r w:rsidR="00710154">
        <w:t>407</w:t>
      </w:r>
      <w:r w:rsidR="00685CB2">
        <w:t xml:space="preserve"> </w:t>
      </w:r>
      <w:r w:rsidRPr="003F65FC">
        <w:t>килограмм</w:t>
      </w:r>
      <w:r w:rsidR="003C10A2">
        <w:t>ов</w:t>
      </w:r>
      <w:r w:rsidRPr="00915C89">
        <w:t>, что на</w:t>
      </w:r>
      <w:r w:rsidR="00685CB2">
        <w:t xml:space="preserve"> </w:t>
      </w:r>
      <w:r w:rsidR="00710154">
        <w:t>2</w:t>
      </w:r>
      <w:r w:rsidR="00685CB2">
        <w:t xml:space="preserve"> </w:t>
      </w:r>
      <w:r>
        <w:t>килограмм</w:t>
      </w:r>
      <w:r w:rsidR="00710154">
        <w:t>а</w:t>
      </w:r>
      <w:r w:rsidR="009C55B4">
        <w:t xml:space="preserve"> </w:t>
      </w:r>
      <w:r w:rsidRPr="00915C89">
        <w:t xml:space="preserve">(на </w:t>
      </w:r>
      <w:r w:rsidR="00710154">
        <w:t>0,5</w:t>
      </w:r>
      <w:r w:rsidRPr="00915C89">
        <w:t xml:space="preserve">%) </w:t>
      </w:r>
      <w:r w:rsidR="00710154">
        <w:t>мен</w:t>
      </w:r>
      <w:r w:rsidRPr="00915C89">
        <w:t>ьше, чем в</w:t>
      </w:r>
      <w:r w:rsidR="00D7146C">
        <w:t xml:space="preserve"> январе</w:t>
      </w:r>
      <w:r w:rsidR="00685CB2">
        <w:t xml:space="preserve"> </w:t>
      </w:r>
      <w:r w:rsidR="00AA7521">
        <w:t>201</w:t>
      </w:r>
      <w:r w:rsidR="001C44F8">
        <w:t>8</w:t>
      </w:r>
      <w:r w:rsidR="00562108">
        <w:t xml:space="preserve"> г</w:t>
      </w:r>
      <w:r w:rsidR="003A52D2">
        <w:t>.</w:t>
      </w:r>
    </w:p>
    <w:p w:rsidR="008E7C9A" w:rsidRPr="002D4AF4" w:rsidRDefault="008E7C9A" w:rsidP="007769A2">
      <w:pPr>
        <w:pStyle w:val="2"/>
        <w:spacing w:before="160" w:after="0" w:line="240" w:lineRule="auto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8E7C9A" w:rsidRPr="002B5199" w:rsidRDefault="004A63DE" w:rsidP="00B62FB9">
      <w:pPr>
        <w:pStyle w:val="ab"/>
        <w:spacing w:before="60" w:after="600" w:line="18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64384" behindDoc="0" locked="0" layoutInCell="1" allowOverlap="1">
            <wp:simplePos x="0" y="0"/>
            <wp:positionH relativeFrom="column">
              <wp:posOffset>-147955</wp:posOffset>
            </wp:positionH>
            <wp:positionV relativeFrom="paragraph">
              <wp:posOffset>171449</wp:posOffset>
            </wp:positionV>
            <wp:extent cx="6296025" cy="3838575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r w:rsidR="008E7C9A" w:rsidRPr="00BC11E6">
        <w:rPr>
          <w:rFonts w:ascii="Arial" w:hAnsi="Arial" w:cs="Arial"/>
          <w:i/>
          <w:iCs/>
          <w:sz w:val="20"/>
        </w:rPr>
        <w:t xml:space="preserve">в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30096F" w:rsidRPr="00FF5574" w:rsidRDefault="0030096F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4480" w:rsidRDefault="00E84480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354" w:rsidRDefault="00875354" w:rsidP="00875354">
      <w:pPr>
        <w:pStyle w:val="2"/>
        <w:spacing w:after="120" w:line="320" w:lineRule="exact"/>
        <w:ind w:left="0" w:right="0"/>
        <w:rPr>
          <w:b/>
          <w:bCs/>
        </w:rPr>
      </w:pPr>
    </w:p>
    <w:p w:rsidR="00C303B0" w:rsidRPr="00E1705C" w:rsidRDefault="00EB2E7F" w:rsidP="00C303B0">
      <w:pPr>
        <w:pStyle w:val="2"/>
        <w:spacing w:after="120"/>
        <w:ind w:left="0" w:right="0"/>
        <w:rPr>
          <w:b/>
          <w:bCs/>
        </w:rPr>
      </w:pPr>
      <w:r w:rsidRPr="00EB2E7F"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17.55pt;margin-top:19pt;width:459pt;height:24.45pt;z-index:251665408" filled="f" stroked="f">
            <v:textbox style="mso-next-textbox:#_x0000_s1056">
              <w:txbxContent>
                <w:p w:rsidR="00C303B0" w:rsidRPr="004A6B97" w:rsidRDefault="00C303B0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8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          2019 г.</w:t>
                  </w:r>
                </w:p>
              </w:txbxContent>
            </v:textbox>
          </v:shape>
        </w:pict>
      </w: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C303B0" w:rsidRPr="00E1705C" w:rsidRDefault="00C303B0" w:rsidP="00C303B0">
      <w:pPr>
        <w:pStyle w:val="2"/>
        <w:spacing w:after="120"/>
        <w:ind w:left="0" w:right="0"/>
        <w:rPr>
          <w:b/>
          <w:bCs/>
        </w:rPr>
      </w:pPr>
    </w:p>
    <w:p w:rsidR="00CF5C79" w:rsidRDefault="008E7C9A" w:rsidP="00C303B0">
      <w:pPr>
        <w:pStyle w:val="2"/>
        <w:spacing w:after="120"/>
        <w:ind w:left="0" w:right="0"/>
      </w:pPr>
      <w:r w:rsidRPr="00981763">
        <w:rPr>
          <w:b/>
          <w:bCs/>
        </w:rPr>
        <w:t xml:space="preserve">Реализация скота и птицы на убой (в живом весе) </w:t>
      </w:r>
      <w:r w:rsidR="00AF52A5">
        <w:rPr>
          <w:b/>
          <w:bCs/>
        </w:rPr>
        <w:br/>
      </w:r>
      <w:r w:rsidRPr="00981763">
        <w:t xml:space="preserve">в сельскохозяйственных организациях </w:t>
      </w:r>
      <w:r w:rsidR="0019095B" w:rsidRPr="00981763">
        <w:t xml:space="preserve">в </w:t>
      </w:r>
      <w:r w:rsidR="00D7146C">
        <w:t>январе 201</w:t>
      </w:r>
      <w:r w:rsidR="00FB5E9C">
        <w:t>9</w:t>
      </w:r>
      <w:r w:rsidR="00D7146C">
        <w:t> </w:t>
      </w:r>
      <w:r w:rsidR="00D7146C" w:rsidRPr="00915C89">
        <w:t>г</w:t>
      </w:r>
      <w:r w:rsidR="00D7146C">
        <w:t>.</w:t>
      </w:r>
      <w:r w:rsidR="0019095B" w:rsidRPr="00981763">
        <w:t xml:space="preserve"> по сравнению с</w:t>
      </w:r>
      <w:r w:rsidR="00AF52A5">
        <w:t xml:space="preserve"> </w:t>
      </w:r>
      <w:r w:rsidR="00D7146C">
        <w:t xml:space="preserve">январем </w:t>
      </w:r>
      <w:r w:rsidRPr="00981763">
        <w:t>предыдущ</w:t>
      </w:r>
      <w:r w:rsidR="00D7146C">
        <w:t>его</w:t>
      </w:r>
      <w:r w:rsidRPr="00981763">
        <w:t xml:space="preserve"> год</w:t>
      </w:r>
      <w:r w:rsidR="00D7146C">
        <w:t>а</w:t>
      </w:r>
      <w:r w:rsidR="00AF52A5">
        <w:t xml:space="preserve"> </w:t>
      </w:r>
      <w:r w:rsidR="00710154">
        <w:t>снизилась</w:t>
      </w:r>
      <w:r w:rsidR="00AF52A5">
        <w:t xml:space="preserve"> </w:t>
      </w:r>
      <w:r w:rsidR="00114867" w:rsidRPr="00981763">
        <w:t xml:space="preserve">на </w:t>
      </w:r>
      <w:r w:rsidR="00710154">
        <w:t>4,6</w:t>
      </w:r>
      <w:r w:rsidR="00AF52A5">
        <w:t xml:space="preserve"> </w:t>
      </w:r>
      <w:r w:rsidRPr="00981763">
        <w:t xml:space="preserve">тыс. тонн (на </w:t>
      </w:r>
      <w:r w:rsidR="00710154">
        <w:t>3,3</w:t>
      </w:r>
      <w:r w:rsidRPr="00981763">
        <w:t>%). Удельный вес реализованного на убой крупного рогатого скота в о</w:t>
      </w:r>
      <w:r w:rsidR="00562108" w:rsidRPr="00981763">
        <w:t xml:space="preserve">бщем объеме реализации составил </w:t>
      </w:r>
      <w:r w:rsidR="00656771">
        <w:t>33,4</w:t>
      </w:r>
      <w:r w:rsidR="00562108" w:rsidRPr="007769A2">
        <w:rPr>
          <w:spacing w:val="-2"/>
        </w:rPr>
        <w:t>%</w:t>
      </w:r>
      <w:r w:rsidR="001F2CB1" w:rsidRPr="007769A2">
        <w:rPr>
          <w:spacing w:val="-2"/>
        </w:rPr>
        <w:t xml:space="preserve"> (в </w:t>
      </w:r>
      <w:r w:rsidR="00D7146C" w:rsidRPr="007769A2">
        <w:rPr>
          <w:spacing w:val="-2"/>
        </w:rPr>
        <w:t xml:space="preserve">январе </w:t>
      </w:r>
      <w:r w:rsidR="001F2CB1" w:rsidRPr="007769A2">
        <w:rPr>
          <w:spacing w:val="-2"/>
        </w:rPr>
        <w:t>201</w:t>
      </w:r>
      <w:r w:rsidR="00FB5E9C">
        <w:rPr>
          <w:spacing w:val="-2"/>
        </w:rPr>
        <w:t>8</w:t>
      </w:r>
      <w:r w:rsidR="006B3B31" w:rsidRPr="007769A2">
        <w:rPr>
          <w:spacing w:val="-2"/>
          <w:lang w:val="en-US"/>
        </w:rPr>
        <w:t> </w:t>
      </w:r>
      <w:r w:rsidR="001F2CB1" w:rsidRPr="007769A2">
        <w:rPr>
          <w:spacing w:val="-2"/>
        </w:rPr>
        <w:t>г</w:t>
      </w:r>
      <w:r w:rsidR="00D7146C" w:rsidRPr="007769A2">
        <w:rPr>
          <w:spacing w:val="-2"/>
        </w:rPr>
        <w:t>.</w:t>
      </w:r>
      <w:r w:rsidR="001F2CB1" w:rsidRPr="007769A2">
        <w:rPr>
          <w:spacing w:val="-2"/>
        </w:rPr>
        <w:t xml:space="preserve"> –</w:t>
      </w:r>
      <w:r w:rsidR="00656771">
        <w:rPr>
          <w:spacing w:val="-2"/>
        </w:rPr>
        <w:t xml:space="preserve"> 32,6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свиней</w:t>
      </w:r>
      <w:r w:rsidR="00382579" w:rsidRPr="007769A2">
        <w:rPr>
          <w:spacing w:val="-2"/>
        </w:rPr>
        <w:t xml:space="preserve"> </w:t>
      </w:r>
      <w:r w:rsidR="00562108" w:rsidRPr="007769A2">
        <w:rPr>
          <w:spacing w:val="-2"/>
        </w:rPr>
        <w:t>–</w:t>
      </w:r>
      <w:r w:rsidR="00656771">
        <w:rPr>
          <w:spacing w:val="-2"/>
        </w:rPr>
        <w:t xml:space="preserve"> 23,9</w:t>
      </w:r>
      <w:r w:rsidRPr="007769A2">
        <w:rPr>
          <w:spacing w:val="-2"/>
        </w:rPr>
        <w:t>%</w:t>
      </w:r>
      <w:r w:rsidR="001F2CB1" w:rsidRPr="007769A2">
        <w:rPr>
          <w:spacing w:val="-2"/>
        </w:rPr>
        <w:t xml:space="preserve"> (</w:t>
      </w:r>
      <w:r w:rsidR="00656771">
        <w:rPr>
          <w:spacing w:val="-2"/>
        </w:rPr>
        <w:t>26,3</w:t>
      </w:r>
      <w:r w:rsidR="001F2CB1" w:rsidRPr="007769A2">
        <w:rPr>
          <w:spacing w:val="-2"/>
        </w:rPr>
        <w:t>%)</w:t>
      </w:r>
      <w:r w:rsidR="008A6E98" w:rsidRPr="007769A2">
        <w:rPr>
          <w:spacing w:val="-2"/>
        </w:rPr>
        <w:t>, птицы</w:t>
      </w:r>
      <w:r w:rsidR="00382579" w:rsidRPr="007769A2">
        <w:rPr>
          <w:spacing w:val="-2"/>
        </w:rPr>
        <w:t xml:space="preserve"> </w:t>
      </w:r>
      <w:r w:rsidRPr="007769A2">
        <w:rPr>
          <w:spacing w:val="-2"/>
        </w:rPr>
        <w:t>–</w:t>
      </w:r>
      <w:r w:rsidR="00656771">
        <w:rPr>
          <w:spacing w:val="-2"/>
        </w:rPr>
        <w:t xml:space="preserve"> 42,7</w:t>
      </w:r>
      <w:r w:rsidRPr="00981763">
        <w:t>%</w:t>
      </w:r>
      <w:r w:rsidR="001F2CB1" w:rsidRPr="00981763">
        <w:t xml:space="preserve"> (</w:t>
      </w:r>
      <w:r w:rsidR="00656771">
        <w:t>41,1</w:t>
      </w:r>
      <w:r w:rsidR="003B613A" w:rsidRPr="00981763">
        <w:t>%</w:t>
      </w:r>
      <w:r w:rsidR="001F2CB1" w:rsidRPr="00981763">
        <w:t>)</w:t>
      </w:r>
      <w:r w:rsidRPr="00981763">
        <w:t>.</w:t>
      </w:r>
    </w:p>
    <w:p w:rsidR="008E7C9A" w:rsidRDefault="008E7C9A" w:rsidP="007769A2">
      <w:pPr>
        <w:pStyle w:val="2"/>
        <w:spacing w:before="16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lastRenderedPageBreak/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61"/>
        <w:gridCol w:w="1558"/>
        <w:gridCol w:w="1630"/>
        <w:gridCol w:w="1631"/>
        <w:gridCol w:w="1707"/>
      </w:tblGrid>
      <w:tr w:rsidR="0058591E" w:rsidRPr="00A24357" w:rsidTr="0058591E">
        <w:trPr>
          <w:cantSplit/>
          <w:trHeight w:val="400"/>
          <w:tblHeader/>
          <w:jc w:val="center"/>
        </w:trPr>
        <w:tc>
          <w:tcPr>
            <w:tcW w:w="2561" w:type="dxa"/>
            <w:vMerge w:val="restart"/>
            <w:vAlign w:val="bottom"/>
          </w:tcPr>
          <w:p w:rsidR="0058591E" w:rsidRPr="00A24357" w:rsidRDefault="0058591E" w:rsidP="00A056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 w:val="restart"/>
          </w:tcPr>
          <w:p w:rsidR="0058591E" w:rsidRPr="00A24357" w:rsidRDefault="0058591E" w:rsidP="00A056B0">
            <w:pPr>
              <w:spacing w:before="40" w:after="40" w:line="200" w:lineRule="exact"/>
              <w:ind w:left="-108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7769A2"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 w:rsidR="00FB5E9C"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261" w:type="dxa"/>
            <w:gridSpan w:val="2"/>
          </w:tcPr>
          <w:p w:rsidR="0058591E" w:rsidRPr="00A24357" w:rsidRDefault="0058591E" w:rsidP="00A056B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</w:t>
            </w:r>
            <w:r w:rsidRPr="00A24357">
              <w:rPr>
                <w:sz w:val="22"/>
                <w:szCs w:val="22"/>
              </w:rPr>
              <w:t xml:space="preserve"> 201</w:t>
            </w:r>
            <w:r w:rsidR="00FB5E9C">
              <w:rPr>
                <w:sz w:val="22"/>
                <w:szCs w:val="22"/>
              </w:rPr>
              <w:t>9</w:t>
            </w:r>
            <w:r w:rsidRPr="00A24357">
              <w:rPr>
                <w:sz w:val="22"/>
                <w:szCs w:val="22"/>
              </w:rPr>
              <w:t xml:space="preserve"> г.</w:t>
            </w:r>
            <w:r w:rsidRPr="00A24357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707" w:type="dxa"/>
            <w:vMerge w:val="restart"/>
          </w:tcPr>
          <w:p w:rsidR="0058591E" w:rsidRPr="00A24357" w:rsidRDefault="0058591E" w:rsidP="00A056B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  <w:u w:val="single"/>
              </w:rPr>
              <w:t>Справочно</w:t>
            </w:r>
            <w:r w:rsidRPr="00A24357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 201</w:t>
            </w:r>
            <w:r w:rsidR="00FB5E9C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 201</w:t>
            </w:r>
            <w:r w:rsidR="00FB5E9C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 г.</w:t>
            </w:r>
          </w:p>
        </w:tc>
      </w:tr>
      <w:tr w:rsidR="0058591E" w:rsidRPr="00A24357" w:rsidTr="0058591E">
        <w:trPr>
          <w:cantSplit/>
          <w:trHeight w:val="443"/>
          <w:tblHeader/>
          <w:jc w:val="center"/>
        </w:trPr>
        <w:tc>
          <w:tcPr>
            <w:tcW w:w="2561" w:type="dxa"/>
            <w:vMerge/>
            <w:vAlign w:val="bottom"/>
          </w:tcPr>
          <w:p w:rsidR="0058591E" w:rsidRPr="00A24357" w:rsidRDefault="0058591E" w:rsidP="00A056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vMerge/>
          </w:tcPr>
          <w:p w:rsidR="0058591E" w:rsidRPr="00A24357" w:rsidRDefault="0058591E" w:rsidP="00A056B0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630" w:type="dxa"/>
          </w:tcPr>
          <w:p w:rsidR="0058591E" w:rsidRPr="00A24357" w:rsidRDefault="0058591E" w:rsidP="00A056B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</w:r>
            <w:r w:rsidRPr="00A24357">
              <w:rPr>
                <w:sz w:val="22"/>
                <w:szCs w:val="22"/>
              </w:rPr>
              <w:t>201</w:t>
            </w:r>
            <w:r w:rsidR="00FB5E9C">
              <w:rPr>
                <w:sz w:val="22"/>
                <w:szCs w:val="22"/>
              </w:rPr>
              <w:t>8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1" w:type="dxa"/>
          </w:tcPr>
          <w:p w:rsidR="0058591E" w:rsidRPr="00A24357" w:rsidRDefault="0058591E" w:rsidP="00A056B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Pr="00A24357">
              <w:rPr>
                <w:sz w:val="22"/>
                <w:szCs w:val="22"/>
              </w:rPr>
              <w:br/>
              <w:t>201</w:t>
            </w:r>
            <w:r w:rsidR="00FB5E9C">
              <w:rPr>
                <w:sz w:val="22"/>
                <w:szCs w:val="22"/>
              </w:rPr>
              <w:t>8</w:t>
            </w:r>
            <w:r w:rsidRPr="00A24357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7" w:type="dxa"/>
            <w:vMerge/>
          </w:tcPr>
          <w:p w:rsidR="0058591E" w:rsidRPr="00A24357" w:rsidRDefault="0058591E" w:rsidP="00A056B0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6170E2" w:rsidRDefault="00710154" w:rsidP="00A056B0">
            <w:pPr>
              <w:tabs>
                <w:tab w:val="left" w:pos="779"/>
              </w:tabs>
              <w:spacing w:before="40" w:after="40" w:line="20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132,9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710154" w:rsidP="00A056B0">
            <w:pPr>
              <w:tabs>
                <w:tab w:val="left" w:pos="779"/>
              </w:tabs>
              <w:spacing w:before="40" w:after="40" w:line="200" w:lineRule="exact"/>
              <w:ind w:left="0"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96,7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112,2</w:t>
            </w: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tabs>
                <w:tab w:val="left" w:pos="779"/>
              </w:tabs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tabs>
                <w:tab w:val="left" w:pos="779"/>
              </w:tabs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spacing w:before="40" w:after="4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spacing w:before="40" w:after="4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710154" w:rsidP="00A056B0">
            <w:pPr>
              <w:tabs>
                <w:tab w:val="left" w:pos="779"/>
              </w:tabs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710154" w:rsidP="00A056B0">
            <w:pPr>
              <w:tabs>
                <w:tab w:val="left" w:pos="779"/>
              </w:tabs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115,6</w:t>
            </w: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710154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710154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6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</w:tr>
      <w:tr w:rsidR="0058591E" w:rsidRPr="00A24357" w:rsidTr="0058591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58591E" w:rsidP="00A056B0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15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710154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56,7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710154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6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7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8591E" w:rsidRPr="00A24357" w:rsidRDefault="00656771" w:rsidP="00A056B0">
            <w:pPr>
              <w:spacing w:before="40" w:after="40" w:line="200" w:lineRule="exact"/>
              <w:ind w:left="0"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108,4</w:t>
            </w:r>
          </w:p>
        </w:tc>
      </w:tr>
    </w:tbl>
    <w:p w:rsidR="00382579" w:rsidRDefault="008E7C9A" w:rsidP="00A056B0">
      <w:pPr>
        <w:pStyle w:val="2"/>
        <w:spacing w:after="0" w:line="320" w:lineRule="exact"/>
        <w:ind w:left="0" w:right="0"/>
        <w:contextualSpacing/>
      </w:pPr>
      <w:r w:rsidRPr="00C07968">
        <w:t xml:space="preserve">В </w:t>
      </w:r>
      <w:r w:rsidR="00171757">
        <w:t xml:space="preserve">январе </w:t>
      </w:r>
      <w:r w:rsidRPr="00C07968">
        <w:t>201</w:t>
      </w:r>
      <w:r w:rsidR="00FB5E9C">
        <w:t>9</w:t>
      </w:r>
      <w:r w:rsidRPr="00C07968">
        <w:t> г</w:t>
      </w:r>
      <w:r w:rsidR="003018F1">
        <w:t>.</w:t>
      </w:r>
      <w:r w:rsidRPr="00C07968">
        <w:t xml:space="preserve"> </w:t>
      </w:r>
      <w:r w:rsidR="0051176F">
        <w:t xml:space="preserve">сельскохозяйственными организациями </w:t>
      </w:r>
      <w:r w:rsidR="0051176F">
        <w:rPr>
          <w:b/>
        </w:rPr>
        <w:t xml:space="preserve">реализовано </w:t>
      </w:r>
      <w:r w:rsidR="0051176F" w:rsidRPr="0051176F">
        <w:t xml:space="preserve">513,4 тыс. тонн </w:t>
      </w:r>
      <w:r w:rsidR="0051176F" w:rsidRPr="00E1705C">
        <w:rPr>
          <w:b/>
        </w:rPr>
        <w:t>молока</w:t>
      </w:r>
      <w:r w:rsidR="0051176F" w:rsidRPr="0051176F">
        <w:t>, что практически соответствуе</w:t>
      </w:r>
      <w:r w:rsidR="00E1705C">
        <w:t>т уровню января 2018 г. (100,02</w:t>
      </w:r>
      <w:r w:rsidR="0051176F" w:rsidRPr="0051176F">
        <w:t>%).</w:t>
      </w:r>
      <w:r w:rsidRPr="00C07968">
        <w:t xml:space="preserve"> Удельный вес реализованного молока в общем объеме его производства по республике составил </w:t>
      </w:r>
      <w:r w:rsidR="0017112A">
        <w:t>89,5</w:t>
      </w:r>
      <w:r w:rsidRPr="00C07968">
        <w:t>%</w:t>
      </w:r>
      <w:r w:rsidR="003018F1">
        <w:t xml:space="preserve"> (в январе 201</w:t>
      </w:r>
      <w:r w:rsidR="00FB5E9C">
        <w:t>8</w:t>
      </w:r>
      <w:r w:rsidR="003018F1">
        <w:t xml:space="preserve"> г. –</w:t>
      </w:r>
      <w:r w:rsidR="0017112A">
        <w:t xml:space="preserve"> 89,3</w:t>
      </w:r>
      <w:r w:rsidR="003018F1">
        <w:t>%)</w:t>
      </w:r>
      <w:r w:rsidR="00382579">
        <w:t>.</w:t>
      </w:r>
    </w:p>
    <w:p w:rsidR="008E7C9A" w:rsidRDefault="008E7C9A" w:rsidP="00A056B0">
      <w:pPr>
        <w:pStyle w:val="2"/>
        <w:spacing w:before="0" w:after="0" w:line="320" w:lineRule="exact"/>
        <w:ind w:left="0" w:right="0"/>
        <w:contextualSpacing/>
      </w:pPr>
      <w:r w:rsidRPr="00C07968">
        <w:t xml:space="preserve">Наиболее низкая товарность молока отмечена в сельскохозяйственных организациях </w:t>
      </w:r>
      <w:r w:rsidR="0017112A">
        <w:t>Могилевской</w:t>
      </w:r>
      <w:r w:rsidR="003E5E2C" w:rsidRPr="00C07968">
        <w:t xml:space="preserve"> </w:t>
      </w:r>
      <w:r w:rsidR="006B66D5" w:rsidRPr="00C07968">
        <w:t>област</w:t>
      </w:r>
      <w:r w:rsidR="0093322E" w:rsidRPr="00C07968">
        <w:t>и</w:t>
      </w:r>
      <w:r w:rsidR="008868D4" w:rsidRPr="00C07968">
        <w:t xml:space="preserve"> (</w:t>
      </w:r>
      <w:r w:rsidR="0017112A">
        <w:t>86,5</w:t>
      </w:r>
      <w:r w:rsidR="005603AB" w:rsidRPr="00C07968">
        <w:t>%)</w:t>
      </w:r>
      <w:r w:rsidRPr="00C07968">
        <w:t>.</w:t>
      </w:r>
    </w:p>
    <w:p w:rsidR="00382579" w:rsidRDefault="00382579" w:rsidP="00A056B0">
      <w:pPr>
        <w:pStyle w:val="2"/>
        <w:spacing w:before="0" w:after="0" w:line="320" w:lineRule="exact"/>
        <w:ind w:left="0" w:right="0"/>
      </w:pPr>
      <w:r>
        <w:t xml:space="preserve">На 1 </w:t>
      </w:r>
      <w:r w:rsidR="003018F1">
        <w:t>феврал</w:t>
      </w:r>
      <w:r>
        <w:t>я 201</w:t>
      </w:r>
      <w:r w:rsidR="00FB5E9C">
        <w:t>9</w:t>
      </w:r>
      <w:r w:rsidR="005061E0">
        <w:t> </w:t>
      </w:r>
      <w:r>
        <w:t xml:space="preserve">г. обеспеченность скота кормами в расчете </w:t>
      </w:r>
      <w:r>
        <w:br/>
        <w:t xml:space="preserve">на условную голову в сельскохозяйственных организациях была на </w:t>
      </w:r>
      <w:r w:rsidR="00710154">
        <w:t>12,6</w:t>
      </w:r>
      <w:r>
        <w:t xml:space="preserve">% </w:t>
      </w:r>
      <w:r w:rsidR="00710154">
        <w:t>ниже</w:t>
      </w:r>
      <w:r>
        <w:t>, чем на соответствующую дату предыдущего года.</w:t>
      </w:r>
    </w:p>
    <w:p w:rsidR="00382579" w:rsidRPr="00F16EC3" w:rsidRDefault="00382579" w:rsidP="00802382">
      <w:pPr>
        <w:pStyle w:val="2"/>
        <w:spacing w:after="120" w:line="22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F16EC3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16EC3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16EC3">
        <w:rPr>
          <w:rFonts w:ascii="Arial" w:hAnsi="Arial" w:cs="Arial"/>
          <w:b/>
          <w:bCs/>
          <w:sz w:val="22"/>
          <w:szCs w:val="22"/>
        </w:rPr>
        <w:br/>
      </w:r>
      <w:r w:rsidRPr="00F16EC3">
        <w:rPr>
          <w:rFonts w:ascii="Arial" w:hAnsi="Arial" w:cs="Arial"/>
          <w:b/>
          <w:spacing w:val="6"/>
          <w:sz w:val="22"/>
          <w:szCs w:val="22"/>
        </w:rPr>
        <w:t>в</w:t>
      </w:r>
      <w:r w:rsidRPr="00F16EC3">
        <w:rPr>
          <w:rFonts w:ascii="Arial" w:hAnsi="Arial" w:cs="Arial"/>
          <w:b/>
          <w:sz w:val="22"/>
          <w:szCs w:val="22"/>
        </w:rPr>
        <w:t xml:space="preserve"> </w:t>
      </w:r>
      <w:r w:rsidRPr="00F16EC3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33"/>
        <w:gridCol w:w="1749"/>
        <w:gridCol w:w="1695"/>
        <w:gridCol w:w="1695"/>
      </w:tblGrid>
      <w:tr w:rsidR="00382579" w:rsidRPr="00F16EC3" w:rsidTr="00923986">
        <w:tc>
          <w:tcPr>
            <w:tcW w:w="39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rPr>
                <w:sz w:val="22"/>
                <w:szCs w:val="22"/>
              </w:rPr>
            </w:pPr>
          </w:p>
        </w:tc>
        <w:tc>
          <w:tcPr>
            <w:tcW w:w="1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B5E9C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На 1 </w:t>
            </w:r>
            <w:r w:rsidR="003018F1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FB5E9C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3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5061E0">
            <w:pPr>
              <w:pStyle w:val="2"/>
              <w:spacing w:before="20" w:after="20" w:line="200" w:lineRule="exact"/>
              <w:ind w:right="0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82579" w:rsidRPr="00F16EC3" w:rsidTr="00923986">
        <w:trPr>
          <w:trHeight w:val="380"/>
        </w:trPr>
        <w:tc>
          <w:tcPr>
            <w:tcW w:w="39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2579" w:rsidRPr="00F16EC3" w:rsidRDefault="00382579" w:rsidP="005061E0">
            <w:pPr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B5E9C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 xml:space="preserve">на 1 </w:t>
            </w:r>
            <w:r w:rsidR="003018F1">
              <w:rPr>
                <w:sz w:val="22"/>
                <w:szCs w:val="22"/>
              </w:rPr>
              <w:t>феврал</w:t>
            </w:r>
            <w:r>
              <w:rPr>
                <w:sz w:val="22"/>
                <w:szCs w:val="22"/>
              </w:rPr>
              <w:t>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FB5E9C">
              <w:rPr>
                <w:sz w:val="22"/>
                <w:szCs w:val="22"/>
              </w:rPr>
              <w:t>8</w:t>
            </w:r>
            <w:r w:rsidRPr="00F16EC3">
              <w:rPr>
                <w:sz w:val="22"/>
                <w:szCs w:val="22"/>
              </w:rPr>
              <w:t> 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579" w:rsidRPr="00F16EC3" w:rsidRDefault="00382579" w:rsidP="00FB5E9C">
            <w:pPr>
              <w:pStyle w:val="2"/>
              <w:spacing w:before="20" w:after="20" w:line="20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3018F1">
              <w:rPr>
                <w:sz w:val="22"/>
                <w:szCs w:val="22"/>
              </w:rPr>
              <w:t>январ</w:t>
            </w:r>
            <w:r>
              <w:rPr>
                <w:sz w:val="22"/>
                <w:szCs w:val="22"/>
              </w:rPr>
              <w:t>я</w:t>
            </w:r>
            <w:r w:rsidRPr="00F16EC3">
              <w:rPr>
                <w:sz w:val="22"/>
                <w:szCs w:val="22"/>
              </w:rPr>
              <w:t xml:space="preserve"> 201</w:t>
            </w:r>
            <w:r w:rsidR="00FB5E9C">
              <w:rPr>
                <w:sz w:val="22"/>
                <w:szCs w:val="22"/>
              </w:rPr>
              <w:t>9</w:t>
            </w:r>
            <w:r w:rsidRPr="00F16EC3">
              <w:rPr>
                <w:sz w:val="22"/>
                <w:szCs w:val="22"/>
              </w:rPr>
              <w:t> г.</w:t>
            </w:r>
          </w:p>
        </w:tc>
      </w:tr>
      <w:tr w:rsidR="00382579" w:rsidRPr="00F16EC3" w:rsidTr="00923986"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875354">
            <w:pPr>
              <w:pStyle w:val="2"/>
              <w:spacing w:before="60" w:after="60" w:line="220" w:lineRule="exact"/>
              <w:ind w:right="0" w:firstLine="0"/>
              <w:jc w:val="left"/>
              <w:rPr>
                <w:b/>
                <w:sz w:val="22"/>
                <w:szCs w:val="22"/>
              </w:rPr>
            </w:pPr>
            <w:r w:rsidRPr="00F16EC3">
              <w:rPr>
                <w:b/>
                <w:bCs/>
                <w:sz w:val="22"/>
              </w:rPr>
              <w:t>Наличие кормов, млн. 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17112A" w:rsidP="00875354">
            <w:pPr>
              <w:tabs>
                <w:tab w:val="left" w:pos="999"/>
              </w:tabs>
              <w:spacing w:before="60" w:after="60" w:line="220" w:lineRule="exact"/>
              <w:ind w:right="53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6,4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17112A" w:rsidP="00875354">
            <w:pPr>
              <w:spacing w:before="60" w:after="60" w:line="220" w:lineRule="exact"/>
              <w:ind w:right="549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6C2930" w:rsidP="00875354">
            <w:pPr>
              <w:spacing w:before="60" w:after="60" w:line="220" w:lineRule="exact"/>
              <w:ind w:right="564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7,7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382579" w:rsidP="00875354">
            <w:pPr>
              <w:pStyle w:val="2"/>
              <w:spacing w:before="60" w:after="60" w:line="220" w:lineRule="exact"/>
              <w:ind w:left="454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17112A" w:rsidP="00875354">
            <w:pPr>
              <w:tabs>
                <w:tab w:val="left" w:pos="999"/>
              </w:tabs>
              <w:spacing w:before="60" w:after="60"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1,6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17112A" w:rsidP="00875354">
            <w:pPr>
              <w:spacing w:before="60" w:after="60"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2,1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579" w:rsidRPr="00F16EC3" w:rsidRDefault="006C2930" w:rsidP="00875354">
            <w:pPr>
              <w:spacing w:before="60" w:after="60"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1,9</w:t>
            </w:r>
          </w:p>
        </w:tc>
      </w:tr>
      <w:tr w:rsidR="00382579" w:rsidRPr="00F16EC3" w:rsidTr="00923986">
        <w:tc>
          <w:tcPr>
            <w:tcW w:w="39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382579" w:rsidP="00875354">
            <w:pPr>
              <w:pStyle w:val="2"/>
              <w:spacing w:before="60" w:after="60" w:line="220" w:lineRule="exact"/>
              <w:ind w:left="227" w:right="0" w:firstLine="0"/>
              <w:jc w:val="left"/>
              <w:rPr>
                <w:sz w:val="22"/>
                <w:szCs w:val="22"/>
              </w:rPr>
            </w:pPr>
            <w:r w:rsidRPr="00F16EC3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17112A" w:rsidP="00875354">
            <w:pPr>
              <w:tabs>
                <w:tab w:val="left" w:pos="999"/>
              </w:tabs>
              <w:spacing w:before="60" w:after="60" w:line="220" w:lineRule="exact"/>
              <w:ind w:right="534"/>
              <w:jc w:val="right"/>
              <w:rPr>
                <w:sz w:val="22"/>
              </w:rPr>
            </w:pPr>
            <w:r>
              <w:rPr>
                <w:sz w:val="22"/>
              </w:rPr>
              <w:t>13,2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17112A" w:rsidP="00875354">
            <w:pPr>
              <w:spacing w:before="60" w:after="60" w:line="220" w:lineRule="exact"/>
              <w:ind w:right="549"/>
              <w:jc w:val="right"/>
              <w:rPr>
                <w:sz w:val="22"/>
              </w:rPr>
            </w:pPr>
            <w:r>
              <w:rPr>
                <w:sz w:val="22"/>
              </w:rPr>
              <w:t>15,1</w:t>
            </w:r>
          </w:p>
        </w:tc>
        <w:tc>
          <w:tcPr>
            <w:tcW w:w="16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579" w:rsidRPr="00F16EC3" w:rsidRDefault="006C2930" w:rsidP="00875354">
            <w:pPr>
              <w:spacing w:before="60" w:after="60" w:line="220" w:lineRule="exact"/>
              <w:ind w:right="564"/>
              <w:jc w:val="right"/>
              <w:rPr>
                <w:sz w:val="22"/>
              </w:rPr>
            </w:pPr>
            <w:r>
              <w:rPr>
                <w:sz w:val="22"/>
              </w:rPr>
              <w:t>15,9</w:t>
            </w:r>
          </w:p>
        </w:tc>
      </w:tr>
    </w:tbl>
    <w:p w:rsidR="008E7C9A" w:rsidRPr="00632BB8" w:rsidRDefault="008E7C9A" w:rsidP="00A056B0">
      <w:pPr>
        <w:pStyle w:val="2"/>
        <w:spacing w:after="0" w:line="320" w:lineRule="exact"/>
        <w:ind w:left="0" w:right="0"/>
        <w:contextualSpacing/>
      </w:pPr>
      <w:r w:rsidRPr="00632BB8">
        <w:rPr>
          <w:b/>
          <w:bCs/>
        </w:rPr>
        <w:t>Закупки.</w:t>
      </w:r>
      <w:r w:rsidR="00382579">
        <w:rPr>
          <w:b/>
          <w:bCs/>
        </w:rPr>
        <w:t xml:space="preserve"> </w:t>
      </w:r>
      <w:r w:rsidRPr="00632BB8">
        <w:rPr>
          <w:szCs w:val="26"/>
        </w:rPr>
        <w:t xml:space="preserve">В </w:t>
      </w:r>
      <w:r w:rsidR="003018F1">
        <w:rPr>
          <w:szCs w:val="26"/>
        </w:rPr>
        <w:t xml:space="preserve">январе </w:t>
      </w:r>
      <w:r w:rsidRPr="00632BB8">
        <w:t>201</w:t>
      </w:r>
      <w:r w:rsidR="009F16FA">
        <w:t>9</w:t>
      </w:r>
      <w:r w:rsidR="0030096F" w:rsidRPr="00632BB8">
        <w:rPr>
          <w:lang w:val="en-US"/>
        </w:rPr>
        <w:t> </w:t>
      </w:r>
      <w:r w:rsidRPr="00632BB8">
        <w:t>г</w:t>
      </w:r>
      <w:r w:rsidR="003018F1">
        <w:t>.</w:t>
      </w:r>
      <w:r w:rsidR="00551C85">
        <w:t xml:space="preserve"> </w:t>
      </w:r>
      <w:r w:rsidRPr="00632BB8">
        <w:t>всеми</w:t>
      </w:r>
      <w:r w:rsidR="00551C85">
        <w:t xml:space="preserve"> </w:t>
      </w:r>
      <w:r w:rsidRPr="00632BB8">
        <w:t xml:space="preserve">заготовительными организациями </w:t>
      </w:r>
      <w:r w:rsidR="005061E0">
        <w:br/>
      </w:r>
      <w:r w:rsidRPr="00632BB8">
        <w:t xml:space="preserve">в хозяйствах населения </w:t>
      </w:r>
      <w:r w:rsidRPr="00632BB8">
        <w:rPr>
          <w:b/>
          <w:bCs/>
        </w:rPr>
        <w:t>закуплено</w:t>
      </w:r>
      <w:r w:rsidR="00551C85">
        <w:rPr>
          <w:b/>
          <w:bCs/>
        </w:rPr>
        <w:t xml:space="preserve"> </w:t>
      </w:r>
      <w:r w:rsidR="00F552DC" w:rsidRPr="00802382">
        <w:rPr>
          <w:bCs/>
        </w:rPr>
        <w:t>0,7</w:t>
      </w:r>
      <w:r w:rsidR="00F552DC">
        <w:rPr>
          <w:b/>
          <w:bCs/>
        </w:rPr>
        <w:t xml:space="preserve"> </w:t>
      </w:r>
      <w:r w:rsidR="00551C85" w:rsidRPr="00551C85">
        <w:rPr>
          <w:bCs/>
        </w:rPr>
        <w:t>т</w:t>
      </w:r>
      <w:r w:rsidRPr="00632BB8">
        <w:t>ыс. голов</w:t>
      </w:r>
      <w:r w:rsidR="00551C85">
        <w:t xml:space="preserve"> </w:t>
      </w:r>
      <w:r w:rsidRPr="00632BB8">
        <w:rPr>
          <w:b/>
          <w:bCs/>
        </w:rPr>
        <w:t>крупного рогатого скота</w:t>
      </w:r>
      <w:r w:rsidR="0051176F">
        <w:t>,</w:t>
      </w:r>
      <w:r w:rsidR="0051176F">
        <w:br/>
      </w:r>
      <w:r w:rsidRPr="00632BB8">
        <w:t xml:space="preserve">что на </w:t>
      </w:r>
      <w:r w:rsidR="00BA360A">
        <w:t>20,8</w:t>
      </w:r>
      <w:r w:rsidRPr="00632BB8">
        <w:t xml:space="preserve">% меньше, чем в </w:t>
      </w:r>
      <w:r w:rsidR="003018F1">
        <w:t xml:space="preserve">январе </w:t>
      </w:r>
      <w:r w:rsidRPr="00632BB8">
        <w:t>201</w:t>
      </w:r>
      <w:r w:rsidR="00FB5E9C">
        <w:t>8</w:t>
      </w:r>
      <w:r w:rsidRPr="00632BB8">
        <w:t> г.</w:t>
      </w:r>
    </w:p>
    <w:p w:rsidR="008E7C9A" w:rsidRPr="00632BB8" w:rsidRDefault="008E7C9A" w:rsidP="00A056B0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  <w:bCs/>
        </w:rPr>
        <w:t>Закупки молока</w:t>
      </w:r>
      <w:r w:rsidR="00551C85">
        <w:rPr>
          <w:b/>
          <w:bCs/>
        </w:rPr>
        <w:t xml:space="preserve"> </w:t>
      </w:r>
      <w:r w:rsidR="00982B67" w:rsidRPr="00632BB8">
        <w:t xml:space="preserve">в хозяйствах населения </w:t>
      </w:r>
      <w:r w:rsidRPr="00632BB8">
        <w:t xml:space="preserve">по сравнению </w:t>
      </w:r>
      <w:r w:rsidR="00632BB8">
        <w:br/>
      </w:r>
      <w:r w:rsidR="00551C85">
        <w:t>с</w:t>
      </w:r>
      <w:r w:rsidR="004D5436" w:rsidRPr="00632BB8">
        <w:t xml:space="preserve"> </w:t>
      </w:r>
      <w:r w:rsidR="003018F1">
        <w:t xml:space="preserve">соответствующим периодом </w:t>
      </w:r>
      <w:r w:rsidR="002D7575" w:rsidRPr="00632BB8">
        <w:t>предыдущ</w:t>
      </w:r>
      <w:r w:rsidR="003018F1">
        <w:t>его</w:t>
      </w:r>
      <w:r w:rsidRPr="00632BB8">
        <w:t xml:space="preserve"> год</w:t>
      </w:r>
      <w:r w:rsidR="003018F1">
        <w:t>а</w:t>
      </w:r>
      <w:r w:rsidR="00551C85">
        <w:t xml:space="preserve"> </w:t>
      </w:r>
      <w:r w:rsidR="00BA360A">
        <w:t>увеличи</w:t>
      </w:r>
      <w:r w:rsidRPr="00632BB8">
        <w:t xml:space="preserve">лись на </w:t>
      </w:r>
      <w:r w:rsidR="00BA360A">
        <w:t>1,4</w:t>
      </w:r>
      <w:r w:rsidRPr="00632BB8">
        <w:t>%</w:t>
      </w:r>
      <w:r w:rsidR="002556C7">
        <w:br/>
      </w:r>
      <w:r w:rsidRPr="00632BB8">
        <w:t>и составили</w:t>
      </w:r>
      <w:r w:rsidR="00551C85">
        <w:t xml:space="preserve"> </w:t>
      </w:r>
      <w:r w:rsidR="00BA360A">
        <w:t>8,9</w:t>
      </w:r>
      <w:r w:rsidR="00BC46B7" w:rsidRPr="00BC46B7">
        <w:t xml:space="preserve"> </w:t>
      </w:r>
      <w:r w:rsidRPr="00632BB8">
        <w:t>тыс. тонн.</w:t>
      </w:r>
    </w:p>
    <w:p w:rsidR="00BA360A" w:rsidRPr="00067E3D" w:rsidRDefault="00BA360A" w:rsidP="00A056B0">
      <w:pPr>
        <w:pStyle w:val="2"/>
        <w:spacing w:before="0" w:after="0" w:line="320" w:lineRule="exact"/>
        <w:ind w:left="0" w:right="0"/>
        <w:contextualSpacing/>
        <w:rPr>
          <w:spacing w:val="-6"/>
        </w:rPr>
      </w:pPr>
      <w:r w:rsidRPr="00067E3D">
        <w:rPr>
          <w:spacing w:val="-6"/>
        </w:rPr>
        <w:t xml:space="preserve">На 1 </w:t>
      </w:r>
      <w:r>
        <w:rPr>
          <w:spacing w:val="-6"/>
        </w:rPr>
        <w:t>февраля</w:t>
      </w:r>
      <w:r w:rsidRPr="00067E3D">
        <w:rPr>
          <w:spacing w:val="-6"/>
        </w:rPr>
        <w:t xml:space="preserve"> 2019 г. </w:t>
      </w:r>
      <w:r w:rsidRPr="00067E3D">
        <w:rPr>
          <w:b/>
          <w:spacing w:val="-6"/>
        </w:rPr>
        <w:t xml:space="preserve">задолженность </w:t>
      </w:r>
      <w:r w:rsidRPr="00067E3D">
        <w:rPr>
          <w:spacing w:val="-6"/>
        </w:rPr>
        <w:t xml:space="preserve">перед населением </w:t>
      </w:r>
      <w:r w:rsidRPr="00067E3D">
        <w:rPr>
          <w:b/>
          <w:spacing w:val="-6"/>
        </w:rPr>
        <w:t xml:space="preserve">за принятый крупный рогатый скот </w:t>
      </w:r>
      <w:r w:rsidRPr="00067E3D">
        <w:rPr>
          <w:spacing w:val="-6"/>
        </w:rPr>
        <w:t xml:space="preserve">составила </w:t>
      </w:r>
      <w:r>
        <w:rPr>
          <w:spacing w:val="-6"/>
        </w:rPr>
        <w:t>1,3</w:t>
      </w:r>
      <w:r w:rsidRPr="00067E3D">
        <w:rPr>
          <w:spacing w:val="-6"/>
        </w:rPr>
        <w:t xml:space="preserve"> тыс. рублей (0,</w:t>
      </w:r>
      <w:r>
        <w:rPr>
          <w:spacing w:val="-6"/>
        </w:rPr>
        <w:t>5</w:t>
      </w:r>
      <w:r w:rsidRPr="00067E3D">
        <w:rPr>
          <w:spacing w:val="-6"/>
          <w:szCs w:val="26"/>
        </w:rPr>
        <w:t>%</w:t>
      </w:r>
      <w:r w:rsidRPr="00067E3D">
        <w:rPr>
          <w:spacing w:val="-6"/>
        </w:rPr>
        <w:t xml:space="preserve"> от суммы, подлежащей выплате в установленные сроки). </w:t>
      </w:r>
      <w:r w:rsidR="00345B89" w:rsidRPr="00632BB8">
        <w:t>Наибольшая сумма задолженности</w:t>
      </w:r>
      <w:r w:rsidR="00345B89">
        <w:t xml:space="preserve"> </w:t>
      </w:r>
      <w:r w:rsidR="0051176F">
        <w:t>отмечалась</w:t>
      </w:r>
      <w:r w:rsidR="0051176F">
        <w:br/>
      </w:r>
      <w:r w:rsidR="00345B89" w:rsidRPr="00632BB8">
        <w:t>в</w:t>
      </w:r>
      <w:r w:rsidR="00345B89">
        <w:t xml:space="preserve"> </w:t>
      </w:r>
      <w:r w:rsidR="00345B89" w:rsidRPr="00632BB8">
        <w:t>организациях</w:t>
      </w:r>
      <w:r w:rsidR="00345B89" w:rsidRPr="00067E3D">
        <w:rPr>
          <w:spacing w:val="-6"/>
        </w:rPr>
        <w:t xml:space="preserve"> </w:t>
      </w:r>
      <w:r w:rsidR="00F45593" w:rsidRPr="00067E3D">
        <w:rPr>
          <w:spacing w:val="-6"/>
        </w:rPr>
        <w:t xml:space="preserve">Гродненской </w:t>
      </w:r>
      <w:r w:rsidR="00E217CB" w:rsidRPr="00632BB8">
        <w:t>области</w:t>
      </w:r>
      <w:r w:rsidR="00E217CB" w:rsidRPr="00067E3D">
        <w:rPr>
          <w:spacing w:val="-6"/>
        </w:rPr>
        <w:t xml:space="preserve"> </w:t>
      </w:r>
      <w:r w:rsidR="00F45593" w:rsidRPr="00067E3D">
        <w:rPr>
          <w:spacing w:val="-6"/>
        </w:rPr>
        <w:t>(</w:t>
      </w:r>
      <w:r w:rsidR="00F45593">
        <w:rPr>
          <w:spacing w:val="-6"/>
        </w:rPr>
        <w:t>0,9</w:t>
      </w:r>
      <w:r w:rsidR="00F45593" w:rsidRPr="00067E3D">
        <w:rPr>
          <w:spacing w:val="-6"/>
        </w:rPr>
        <w:t xml:space="preserve"> тыс. рублей, или </w:t>
      </w:r>
      <w:r w:rsidR="00F45593">
        <w:rPr>
          <w:spacing w:val="-6"/>
        </w:rPr>
        <w:t>1,4</w:t>
      </w:r>
      <w:r w:rsidR="00F45593" w:rsidRPr="00067E3D">
        <w:rPr>
          <w:spacing w:val="-6"/>
          <w:szCs w:val="26"/>
        </w:rPr>
        <w:t>%</w:t>
      </w:r>
      <w:r w:rsidR="00F45593" w:rsidRPr="00067E3D">
        <w:rPr>
          <w:spacing w:val="-6"/>
        </w:rPr>
        <w:t>)</w:t>
      </w:r>
      <w:bookmarkStart w:id="0" w:name="_GoBack"/>
      <w:bookmarkEnd w:id="0"/>
      <w:r w:rsidRPr="00067E3D">
        <w:rPr>
          <w:spacing w:val="-6"/>
        </w:rPr>
        <w:t>.</w:t>
      </w:r>
    </w:p>
    <w:p w:rsidR="00BD3DAB" w:rsidRPr="009470DA" w:rsidRDefault="007002B7" w:rsidP="00A056B0">
      <w:pPr>
        <w:pStyle w:val="2"/>
        <w:spacing w:before="0" w:after="0" w:line="320" w:lineRule="exact"/>
        <w:ind w:left="0" w:right="0"/>
        <w:contextualSpacing/>
      </w:pPr>
      <w:r w:rsidRPr="00632BB8">
        <w:rPr>
          <w:b/>
        </w:rPr>
        <w:t>Задолженность</w:t>
      </w:r>
      <w:r w:rsidRPr="00632BB8">
        <w:t xml:space="preserve"> перед населением </w:t>
      </w:r>
      <w:r w:rsidRPr="00632BB8">
        <w:rPr>
          <w:b/>
        </w:rPr>
        <w:t>за закупленное молоко</w:t>
      </w:r>
      <w:r w:rsidR="00AD7B3F">
        <w:t xml:space="preserve"> на начало феврал</w:t>
      </w:r>
      <w:r w:rsidRPr="00632BB8">
        <w:t>я текущего года составил</w:t>
      </w:r>
      <w:r w:rsidR="002950CF" w:rsidRPr="00632BB8">
        <w:t>а</w:t>
      </w:r>
      <w:r w:rsidR="00FD6B5D">
        <w:t xml:space="preserve"> </w:t>
      </w:r>
      <w:r w:rsidR="00F45593">
        <w:t xml:space="preserve">11,9 </w:t>
      </w:r>
      <w:r w:rsidRPr="00632BB8">
        <w:t xml:space="preserve">тыс. рублей, или </w:t>
      </w:r>
      <w:r w:rsidR="00F45593">
        <w:t>0,4</w:t>
      </w:r>
      <w:r w:rsidRPr="00632BB8">
        <w:t xml:space="preserve">% от суммы, подлежащей выплате в установленные сроки. </w:t>
      </w:r>
      <w:r w:rsidR="002A7C88" w:rsidRPr="00632BB8">
        <w:t xml:space="preserve">Наибольшая </w:t>
      </w:r>
      <w:r w:rsidR="00C07968" w:rsidRPr="00632BB8">
        <w:t xml:space="preserve">сумма </w:t>
      </w:r>
      <w:r w:rsidR="002A7C88" w:rsidRPr="00632BB8">
        <w:t>з</w:t>
      </w:r>
      <w:r w:rsidR="00F850EA" w:rsidRPr="00632BB8">
        <w:t>адолженност</w:t>
      </w:r>
      <w:r w:rsidR="00C07968" w:rsidRPr="00632BB8">
        <w:t>и</w:t>
      </w:r>
      <w:r w:rsidR="00FD6B5D">
        <w:t xml:space="preserve"> </w:t>
      </w:r>
      <w:r w:rsidR="002A7C88" w:rsidRPr="00632BB8">
        <w:t>отмечала</w:t>
      </w:r>
      <w:r w:rsidR="005D2E39" w:rsidRPr="00632BB8">
        <w:t>сь</w:t>
      </w:r>
      <w:r w:rsidR="00C24376" w:rsidRPr="00632BB8">
        <w:t xml:space="preserve"> в</w:t>
      </w:r>
      <w:r w:rsidR="00FD6B5D">
        <w:t xml:space="preserve"> </w:t>
      </w:r>
      <w:r w:rsidR="00677C0E" w:rsidRPr="00632BB8">
        <w:t xml:space="preserve">организациях </w:t>
      </w:r>
      <w:r w:rsidR="00F45593">
        <w:t>Витеб</w:t>
      </w:r>
      <w:r w:rsidR="00BC46B7">
        <w:t>ской</w:t>
      </w:r>
      <w:r w:rsidR="002A7C88" w:rsidRPr="00632BB8">
        <w:t xml:space="preserve"> области</w:t>
      </w:r>
      <w:r w:rsidR="00E2082B" w:rsidRPr="00632BB8">
        <w:t xml:space="preserve"> (</w:t>
      </w:r>
      <w:r w:rsidR="00F45593">
        <w:t xml:space="preserve">9,5 </w:t>
      </w:r>
      <w:r w:rsidR="00E2082B" w:rsidRPr="00632BB8">
        <w:t xml:space="preserve">тыс. рублей, </w:t>
      </w:r>
      <w:r w:rsidR="002A7C88" w:rsidRPr="00632BB8">
        <w:t xml:space="preserve">или </w:t>
      </w:r>
      <w:r w:rsidR="00B2796D">
        <w:t>1,5</w:t>
      </w:r>
      <w:r w:rsidR="002A7C88" w:rsidRPr="00632BB8">
        <w:t>%).</w:t>
      </w:r>
    </w:p>
    <w:p w:rsidR="00A056B0" w:rsidRPr="00A056B0" w:rsidRDefault="00A056B0" w:rsidP="00A056B0">
      <w:pPr>
        <w:spacing w:before="240" w:after="0" w:line="280" w:lineRule="exact"/>
        <w:ind w:left="0"/>
        <w:jc w:val="center"/>
        <w:rPr>
          <w:rFonts w:ascii="Arial" w:hAnsi="Arial" w:cs="Arial"/>
          <w:b/>
          <w:bCs/>
          <w:sz w:val="26"/>
        </w:rPr>
      </w:pPr>
      <w:r w:rsidRPr="00A056B0">
        <w:rPr>
          <w:rFonts w:ascii="Arial" w:hAnsi="Arial" w:cs="Arial"/>
          <w:b/>
          <w:bCs/>
          <w:sz w:val="26"/>
        </w:rPr>
        <w:lastRenderedPageBreak/>
        <w:t>4.2. Финансовые результаты деятельности</w:t>
      </w:r>
      <w:r w:rsidRPr="00A056B0">
        <w:rPr>
          <w:rFonts w:ascii="Arial" w:hAnsi="Arial" w:cs="Arial"/>
          <w:b/>
          <w:bCs/>
          <w:sz w:val="26"/>
        </w:rPr>
        <w:br/>
        <w:t>организаций сельского хозяйства</w:t>
      </w:r>
      <w:r w:rsidRPr="00A056B0">
        <w:rPr>
          <w:rFonts w:ascii="Arial" w:hAnsi="Arial" w:cs="Arial"/>
          <w:b/>
          <w:bCs/>
          <w:sz w:val="26"/>
          <w:vertAlign w:val="superscript"/>
        </w:rPr>
        <w:footnoteReference w:customMarkFollows="1" w:id="2"/>
        <w:t>1)</w:t>
      </w:r>
    </w:p>
    <w:p w:rsidR="00A056B0" w:rsidRPr="00A056B0" w:rsidRDefault="00A056B0" w:rsidP="00A056B0">
      <w:pPr>
        <w:tabs>
          <w:tab w:val="left" w:pos="7088"/>
        </w:tabs>
        <w:spacing w:before="100" w:after="120" w:line="280" w:lineRule="exact"/>
        <w:jc w:val="center"/>
        <w:rPr>
          <w:rFonts w:ascii="Arial" w:hAnsi="Arial" w:cs="Arial"/>
          <w:b/>
          <w:sz w:val="22"/>
          <w:szCs w:val="22"/>
        </w:rPr>
      </w:pPr>
      <w:r w:rsidRPr="00A056B0"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4950" w:type="pct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819"/>
        <w:gridCol w:w="1276"/>
        <w:gridCol w:w="1276"/>
        <w:gridCol w:w="1664"/>
      </w:tblGrid>
      <w:tr w:rsidR="00A056B0" w:rsidRPr="00A056B0" w:rsidTr="00DF6BB0">
        <w:trPr>
          <w:cantSplit/>
          <w:trHeight w:val="485"/>
          <w:tblHeader/>
        </w:trPr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B0" w:rsidRPr="00A056B0" w:rsidRDefault="00A056B0" w:rsidP="00A056B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B0" w:rsidRPr="00A056B0" w:rsidRDefault="00A056B0" w:rsidP="00A056B0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2017 г.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56B0" w:rsidRPr="00A056B0" w:rsidRDefault="00A056B0" w:rsidP="00A056B0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2018 г.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B0" w:rsidRPr="00A056B0" w:rsidRDefault="00A056B0" w:rsidP="00A056B0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2018 г. в % к </w:t>
            </w:r>
            <w:r w:rsidRPr="00A056B0">
              <w:rPr>
                <w:sz w:val="22"/>
                <w:szCs w:val="22"/>
              </w:rPr>
              <w:br/>
              <w:t>2017 г.</w:t>
            </w:r>
          </w:p>
        </w:tc>
      </w:tr>
      <w:tr w:rsidR="00A056B0" w:rsidRPr="00A056B0" w:rsidTr="00DF6BB0">
        <w:trPr>
          <w:cantSplit/>
          <w:trHeight w:val="93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10 903,0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11 846,8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108,7  </w:t>
            </w:r>
          </w:p>
        </w:tc>
      </w:tr>
      <w:tr w:rsidR="00A056B0" w:rsidRPr="00A056B0" w:rsidTr="00DF6BB0">
        <w:trPr>
          <w:cantSplit/>
          <w:trHeight w:val="381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9 093,9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10 111,9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111,2  </w:t>
            </w:r>
          </w:p>
        </w:tc>
      </w:tr>
      <w:tr w:rsidR="00A056B0" w:rsidRPr="00A056B0" w:rsidTr="00DF6BB0">
        <w:trPr>
          <w:cantSplit/>
          <w:trHeight w:val="375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Прибыль, убыток (-) от реализации продукции, товаров, работ, услуг, млн. 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700,2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545,6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77,9  </w:t>
            </w:r>
          </w:p>
        </w:tc>
      </w:tr>
      <w:tr w:rsidR="00A056B0" w:rsidRPr="00A056B0" w:rsidTr="00DF6BB0">
        <w:trPr>
          <w:cantSplit/>
          <w:trHeight w:val="255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pacing w:val="-6"/>
                <w:sz w:val="22"/>
                <w:szCs w:val="22"/>
              </w:rPr>
            </w:pPr>
            <w:r w:rsidRPr="00A056B0">
              <w:rPr>
                <w:spacing w:val="-6"/>
                <w:sz w:val="22"/>
                <w:szCs w:val="22"/>
              </w:rPr>
              <w:t>Прибыль, убыток (-) до налогообложения, млн. 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697,7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586,1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84,0  </w:t>
            </w:r>
          </w:p>
        </w:tc>
      </w:tr>
      <w:tr w:rsidR="00A056B0" w:rsidRPr="00A056B0" w:rsidTr="00DF6BB0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688,6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578,0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83,9  </w:t>
            </w:r>
          </w:p>
        </w:tc>
      </w:tr>
      <w:tr w:rsidR="00A056B0" w:rsidRPr="00A056B0" w:rsidTr="00DF6BB0">
        <w:trPr>
          <w:cantSplit/>
          <w:trHeight w:val="183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7,7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5,4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х</w:t>
            </w:r>
          </w:p>
        </w:tc>
      </w:tr>
      <w:tr w:rsidR="00A056B0" w:rsidRPr="00A056B0" w:rsidTr="00DF6BB0">
        <w:trPr>
          <w:cantSplit/>
          <w:trHeight w:val="80"/>
        </w:trPr>
        <w:tc>
          <w:tcPr>
            <w:tcW w:w="266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6,4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4,6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х</w:t>
            </w:r>
          </w:p>
        </w:tc>
      </w:tr>
      <w:tr w:rsidR="00A056B0" w:rsidRPr="00A056B0" w:rsidTr="00DF6BB0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6,3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4,9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х</w:t>
            </w:r>
          </w:p>
        </w:tc>
      </w:tr>
      <w:tr w:rsidR="00A056B0" w:rsidRPr="00A056B0" w:rsidTr="00DF6BB0">
        <w:trPr>
          <w:cantSplit/>
          <w:trHeight w:val="80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Рентабельность продаж по конечному </w:t>
            </w:r>
            <w:r w:rsidRPr="00A056B0">
              <w:rPr>
                <w:spacing w:val="-6"/>
                <w:sz w:val="22"/>
                <w:szCs w:val="22"/>
              </w:rPr>
              <w:t>финансовому результату (без господдержки</w:t>
            </w:r>
            <w:r w:rsidRPr="00A056B0">
              <w:rPr>
                <w:spacing w:val="-6"/>
                <w:sz w:val="22"/>
                <w:szCs w:val="22"/>
                <w:vertAlign w:val="superscript"/>
              </w:rPr>
              <w:t>2)</w:t>
            </w:r>
            <w:r w:rsidRPr="00A056B0">
              <w:rPr>
                <w:spacing w:val="-6"/>
                <w:sz w:val="22"/>
                <w:szCs w:val="22"/>
              </w:rPr>
              <w:t>),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-0,8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х</w:t>
            </w:r>
          </w:p>
        </w:tc>
      </w:tr>
      <w:tr w:rsidR="00A056B0" w:rsidRPr="00A056B0" w:rsidTr="00DF6BB0">
        <w:trPr>
          <w:cantSplit/>
          <w:trHeight w:val="112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181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144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79,6  </w:t>
            </w:r>
          </w:p>
        </w:tc>
      </w:tr>
      <w:tr w:rsidR="00A056B0" w:rsidRPr="00A056B0" w:rsidTr="00DF6BB0">
        <w:trPr>
          <w:cantSplit/>
          <w:trHeight w:val="444"/>
        </w:trPr>
        <w:tc>
          <w:tcPr>
            <w:tcW w:w="266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13,2  </w:t>
            </w:r>
          </w:p>
        </w:tc>
        <w:tc>
          <w:tcPr>
            <w:tcW w:w="7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10,5  </w:t>
            </w:r>
          </w:p>
        </w:tc>
        <w:tc>
          <w:tcPr>
            <w:tcW w:w="9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х</w:t>
            </w:r>
          </w:p>
        </w:tc>
      </w:tr>
      <w:tr w:rsidR="00A056B0" w:rsidRPr="00A056B0" w:rsidTr="00DF6BB0">
        <w:trPr>
          <w:cantSplit/>
          <w:trHeight w:val="128"/>
        </w:trPr>
        <w:tc>
          <w:tcPr>
            <w:tcW w:w="26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197,0  </w:t>
            </w:r>
          </w:p>
        </w:tc>
        <w:tc>
          <w:tcPr>
            <w:tcW w:w="70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213,8  </w:t>
            </w:r>
          </w:p>
        </w:tc>
        <w:tc>
          <w:tcPr>
            <w:tcW w:w="92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108,5  </w:t>
            </w:r>
          </w:p>
        </w:tc>
      </w:tr>
      <w:tr w:rsidR="00A056B0" w:rsidRPr="00A056B0" w:rsidTr="00DF6BB0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1 088,7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1 484,7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136,4  </w:t>
            </w:r>
          </w:p>
        </w:tc>
      </w:tr>
      <w:tr w:rsidR="00A056B0" w:rsidRPr="00A056B0" w:rsidTr="00DF6BB0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Количество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801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868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108,4  </w:t>
            </w:r>
          </w:p>
        </w:tc>
      </w:tr>
      <w:tr w:rsidR="00A056B0" w:rsidRPr="00A056B0" w:rsidTr="00DF6BB0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A056B0"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58,6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63,5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х</w:t>
            </w:r>
          </w:p>
        </w:tc>
      </w:tr>
      <w:tr w:rsidR="00A056B0" w:rsidRPr="00A056B0" w:rsidTr="00DF6BB0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Сумма чистого убытка убыточных организаций (без господдержки), млн.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483,7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558,1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115,4  </w:t>
            </w:r>
          </w:p>
        </w:tc>
      </w:tr>
      <w:tr w:rsidR="00A056B0" w:rsidRPr="00A056B0" w:rsidTr="00DF6BB0">
        <w:trPr>
          <w:cantSplit/>
          <w:trHeight w:val="128"/>
        </w:trPr>
        <w:tc>
          <w:tcPr>
            <w:tcW w:w="26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3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Сумма чистого убытка (без господдержки) </w:t>
            </w:r>
            <w:r w:rsidRPr="00A056B0"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603,8  </w:t>
            </w:r>
          </w:p>
        </w:tc>
        <w:tc>
          <w:tcPr>
            <w:tcW w:w="7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198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643,0  </w:t>
            </w:r>
          </w:p>
        </w:tc>
        <w:tc>
          <w:tcPr>
            <w:tcW w:w="9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30" w:after="130" w:line="200" w:lineRule="exact"/>
              <w:ind w:right="567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106,5  </w:t>
            </w:r>
          </w:p>
        </w:tc>
      </w:tr>
    </w:tbl>
    <w:p w:rsidR="00A056B0" w:rsidRPr="00A056B0" w:rsidRDefault="00A056B0" w:rsidP="00A056B0">
      <w:pPr>
        <w:tabs>
          <w:tab w:val="center" w:pos="4535"/>
          <w:tab w:val="left" w:pos="7965"/>
        </w:tabs>
        <w:spacing w:before="240" w:after="120" w:line="24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A056B0">
        <w:rPr>
          <w:rFonts w:ascii="Arial" w:hAnsi="Arial" w:cs="Arial"/>
          <w:b/>
          <w:sz w:val="22"/>
          <w:szCs w:val="22"/>
        </w:rPr>
        <w:lastRenderedPageBreak/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/>
      </w:tblPr>
      <w:tblGrid>
        <w:gridCol w:w="4621"/>
        <w:gridCol w:w="1581"/>
        <w:gridCol w:w="1406"/>
        <w:gridCol w:w="1407"/>
      </w:tblGrid>
      <w:tr w:rsidR="00A056B0" w:rsidRPr="00A056B0" w:rsidTr="00DF6BB0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6B0" w:rsidRPr="00A056B0" w:rsidRDefault="00A056B0" w:rsidP="00A056B0">
            <w:pPr>
              <w:spacing w:before="40" w:after="2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B0" w:rsidRPr="00A056B0" w:rsidRDefault="00A056B0" w:rsidP="00A056B0">
            <w:pPr>
              <w:spacing w:before="4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На 1 января</w:t>
            </w:r>
            <w:r w:rsidRPr="00A056B0">
              <w:rPr>
                <w:sz w:val="22"/>
                <w:szCs w:val="22"/>
              </w:rPr>
              <w:br/>
              <w:t>2019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B0" w:rsidRPr="00A056B0" w:rsidRDefault="00A056B0" w:rsidP="00A056B0">
            <w:pPr>
              <w:tabs>
                <w:tab w:val="center" w:pos="1152"/>
                <w:tab w:val="left" w:pos="2172"/>
                <w:tab w:val="right" w:pos="3186"/>
              </w:tabs>
              <w:spacing w:before="40" w:after="20" w:line="200" w:lineRule="exact"/>
              <w:jc w:val="center"/>
              <w:rPr>
                <w:sz w:val="22"/>
              </w:rPr>
            </w:pPr>
            <w:r w:rsidRPr="00A056B0">
              <w:rPr>
                <w:sz w:val="22"/>
              </w:rPr>
              <w:t>В % к</w:t>
            </w:r>
          </w:p>
        </w:tc>
      </w:tr>
      <w:tr w:rsidR="00A056B0" w:rsidRPr="00A056B0" w:rsidTr="00DF6BB0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B0" w:rsidRPr="00A056B0" w:rsidRDefault="00A056B0" w:rsidP="00A056B0">
            <w:pPr>
              <w:spacing w:before="40" w:after="2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6B0" w:rsidRPr="00A056B0" w:rsidRDefault="00A056B0" w:rsidP="00A056B0">
            <w:pPr>
              <w:spacing w:before="40" w:after="2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B0" w:rsidRPr="00A056B0" w:rsidRDefault="00A056B0" w:rsidP="00A056B0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1 января </w:t>
            </w:r>
            <w:r w:rsidRPr="00A056B0">
              <w:rPr>
                <w:sz w:val="22"/>
                <w:szCs w:val="22"/>
              </w:rPr>
              <w:br/>
              <w:t>2018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56B0" w:rsidRPr="00A056B0" w:rsidRDefault="00A056B0" w:rsidP="00A056B0">
            <w:pPr>
              <w:spacing w:before="40" w:after="20" w:line="200" w:lineRule="exact"/>
              <w:ind w:left="0"/>
              <w:jc w:val="center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 декабря</w:t>
            </w:r>
            <w:r w:rsidRPr="00A056B0">
              <w:rPr>
                <w:sz w:val="22"/>
                <w:szCs w:val="22"/>
              </w:rPr>
              <w:br/>
              <w:t>2018 г.</w:t>
            </w:r>
          </w:p>
        </w:tc>
      </w:tr>
      <w:tr w:rsidR="00A056B0" w:rsidRPr="00A056B0" w:rsidTr="00DF6BB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056B0">
              <w:rPr>
                <w:b/>
                <w:bCs/>
                <w:sz w:val="22"/>
                <w:szCs w:val="22"/>
              </w:rPr>
              <w:t>12 953,7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056B0">
              <w:rPr>
                <w:b/>
                <w:bCs/>
                <w:sz w:val="22"/>
                <w:szCs w:val="22"/>
              </w:rPr>
              <w:t>106,8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056B0">
              <w:rPr>
                <w:b/>
                <w:bCs/>
                <w:sz w:val="22"/>
                <w:szCs w:val="22"/>
              </w:rPr>
              <w:t>100,5</w:t>
            </w:r>
          </w:p>
        </w:tc>
      </w:tr>
      <w:tr w:rsidR="00A056B0" w:rsidRPr="00A056B0" w:rsidTr="00DF6BB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3 322,</w:t>
            </w:r>
            <w:r w:rsidRPr="00A056B0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117,1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101,7</w:t>
            </w:r>
          </w:p>
        </w:tc>
      </w:tr>
      <w:tr w:rsidR="00A056B0" w:rsidRPr="00A056B0" w:rsidTr="00DF6BB0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x</w:t>
            </w:r>
          </w:p>
        </w:tc>
      </w:tr>
      <w:tr w:rsidR="00A056B0" w:rsidRPr="00A056B0" w:rsidTr="00DF6BB0">
        <w:trPr>
          <w:trHeight w:val="232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A056B0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109,3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 w:firstLine="304"/>
              <w:rPr>
                <w:i/>
                <w:sz w:val="22"/>
                <w:szCs w:val="22"/>
              </w:rPr>
            </w:pPr>
            <w:r w:rsidRPr="00A056B0">
              <w:rPr>
                <w:i/>
                <w:sz w:val="22"/>
                <w:szCs w:val="22"/>
              </w:rPr>
              <w:t>Справочно: на 1 января 2018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056B0">
              <w:rPr>
                <w:bCs/>
                <w:i/>
                <w:iCs/>
                <w:sz w:val="22"/>
                <w:szCs w:val="22"/>
              </w:rPr>
              <w:t>109,1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056B0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A056B0">
              <w:rPr>
                <w:i/>
                <w:sz w:val="22"/>
                <w:szCs w:val="22"/>
              </w:rPr>
              <w:t>х</w:t>
            </w:r>
          </w:p>
        </w:tc>
      </w:tr>
      <w:tr w:rsidR="00A056B0" w:rsidRPr="00A056B0" w:rsidTr="00DF6BB0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056B0">
              <w:rPr>
                <w:b/>
                <w:bCs/>
                <w:i/>
                <w:iCs/>
                <w:sz w:val="22"/>
                <w:szCs w:val="22"/>
              </w:rPr>
              <w:t>7 539,</w:t>
            </w:r>
            <w:r w:rsidRPr="00A056B0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056B0">
              <w:rPr>
                <w:b/>
                <w:bCs/>
                <w:i/>
                <w:iCs/>
                <w:sz w:val="22"/>
                <w:szCs w:val="22"/>
              </w:rPr>
              <w:t>112,3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056B0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</w:t>
            </w:r>
          </w:p>
        </w:tc>
      </w:tr>
      <w:tr w:rsidR="00A056B0" w:rsidRPr="00A056B0" w:rsidTr="00DF6BB0">
        <w:trPr>
          <w:trHeight w:val="496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184,0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105,5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102,1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638,</w:t>
            </w:r>
            <w:r w:rsidRPr="00A056B0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122,9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100,8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8,</w:t>
            </w:r>
            <w:r w:rsidRPr="00A056B0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A056B0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58,2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trHeight w:val="531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2 811,4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117,3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101,4</w:t>
            </w:r>
          </w:p>
        </w:tc>
      </w:tr>
      <w:tr w:rsidR="00A056B0" w:rsidRPr="00A056B0" w:rsidTr="00DF6BB0">
        <w:trPr>
          <w:trHeight w:val="255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72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50,7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120,4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100,1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trHeight w:val="70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436,5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126,0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102,9</w:t>
            </w:r>
          </w:p>
        </w:tc>
      </w:tr>
      <w:tr w:rsidR="00A056B0" w:rsidRPr="00A056B0" w:rsidTr="00DF6BB0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15,5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cantSplit/>
          <w:trHeight w:val="387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37,</w:t>
            </w:r>
            <w:r w:rsidRPr="00A056B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cantSplit/>
          <w:jc w:val="center"/>
        </w:trPr>
        <w:tc>
          <w:tcPr>
            <w:tcW w:w="46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A056B0">
            <w:pPr>
              <w:spacing w:before="140" w:after="13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84,6</w:t>
            </w:r>
          </w:p>
        </w:tc>
        <w:tc>
          <w:tcPr>
            <w:tcW w:w="14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A056B0">
            <w:pPr>
              <w:spacing w:before="140" w:after="13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cantSplit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lastRenderedPageBreak/>
              <w:t xml:space="preserve">Внешняя кредиторская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107,</w:t>
            </w:r>
            <w:r w:rsidRPr="00A056B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96,6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98,5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38,</w:t>
            </w:r>
            <w:r w:rsidRPr="00A056B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93,0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97,8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1,</w:t>
            </w:r>
            <w:r w:rsidRPr="00A056B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35,9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b/>
                <w:i/>
                <w:sz w:val="22"/>
                <w:szCs w:val="22"/>
              </w:rPr>
            </w:pPr>
            <w:r w:rsidRPr="00A056B0"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056B0">
              <w:rPr>
                <w:b/>
                <w:bCs/>
                <w:i/>
                <w:iCs/>
                <w:sz w:val="22"/>
                <w:szCs w:val="22"/>
              </w:rPr>
              <w:t>5 414,</w:t>
            </w:r>
            <w:r w:rsidRPr="00A056B0">
              <w:rPr>
                <w:b/>
                <w:bCs/>
                <w:i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056B0">
              <w:rPr>
                <w:b/>
                <w:bCs/>
                <w:i/>
                <w:iCs/>
                <w:sz w:val="22"/>
                <w:szCs w:val="22"/>
              </w:rPr>
              <w:t>99,9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A056B0"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задолженности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41,</w:t>
            </w:r>
            <w:r w:rsidRPr="00A056B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A056B0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510,6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116,1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103,6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 % к задолженности по кредитам </w:t>
            </w:r>
            <w:r w:rsidRPr="00A056B0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15,</w:t>
            </w:r>
            <w:r w:rsidRPr="00A056B0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trHeight w:val="81"/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b/>
                <w:sz w:val="22"/>
                <w:szCs w:val="22"/>
              </w:rPr>
            </w:pPr>
            <w:r w:rsidRPr="00A056B0"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A056B0">
              <w:rPr>
                <w:b/>
                <w:bCs/>
                <w:sz w:val="22"/>
                <w:szCs w:val="22"/>
              </w:rPr>
              <w:t>1 391,</w:t>
            </w:r>
            <w:r w:rsidRPr="00A056B0">
              <w:rPr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056B0">
              <w:rPr>
                <w:b/>
                <w:bCs/>
                <w:sz w:val="22"/>
                <w:szCs w:val="22"/>
              </w:rPr>
              <w:t>112,2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A056B0">
              <w:rPr>
                <w:b/>
                <w:bCs/>
                <w:sz w:val="22"/>
                <w:szCs w:val="22"/>
              </w:rPr>
              <w:t>98,5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6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403,5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120,3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99,8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29,0</w:t>
            </w:r>
          </w:p>
        </w:tc>
        <w:tc>
          <w:tcPr>
            <w:tcW w:w="14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A056B0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51,3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96,4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89,6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3,</w:t>
            </w:r>
            <w:r w:rsidRPr="00A056B0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84,1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92,3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34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в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1,</w:t>
            </w:r>
            <w:r w:rsidRPr="00A056B0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13,9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 х</w:t>
            </w:r>
          </w:p>
        </w:tc>
      </w:tr>
      <w:tr w:rsidR="00A056B0" w:rsidRPr="00A056B0" w:rsidTr="00DF6BB0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A056B0" w:rsidRPr="00A056B0" w:rsidRDefault="00A056B0" w:rsidP="0051176F">
            <w:pPr>
              <w:spacing w:before="120" w:after="120" w:line="200" w:lineRule="exact"/>
              <w:ind w:left="57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Авансовые платежи организаций, осуществляющих производство молочных продуктов, сельскохозяйственным организациям под будущие поставки молока,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A056B0">
              <w:rPr>
                <w:bCs/>
                <w:iCs/>
                <w:sz w:val="22"/>
                <w:szCs w:val="22"/>
              </w:rPr>
              <w:t>660,6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A056B0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56B0" w:rsidRPr="00A056B0" w:rsidRDefault="00A056B0" w:rsidP="0051176F">
            <w:pPr>
              <w:spacing w:before="120" w:after="120" w:line="200" w:lineRule="exact"/>
              <w:ind w:right="340"/>
              <w:jc w:val="right"/>
              <w:rPr>
                <w:bCs/>
                <w:iCs/>
                <w:sz w:val="22"/>
                <w:szCs w:val="22"/>
              </w:rPr>
            </w:pPr>
            <w:r w:rsidRPr="00A056B0">
              <w:rPr>
                <w:bCs/>
                <w:iCs/>
                <w:sz w:val="22"/>
                <w:szCs w:val="22"/>
              </w:rPr>
              <w:t>94,8</w:t>
            </w:r>
          </w:p>
        </w:tc>
      </w:tr>
    </w:tbl>
    <w:p w:rsidR="00EA5E61" w:rsidRPr="00A056B0" w:rsidRDefault="00EA5E61" w:rsidP="00A056B0">
      <w:pPr>
        <w:pStyle w:val="2"/>
        <w:spacing w:before="240" w:after="0" w:line="280" w:lineRule="exact"/>
        <w:ind w:left="0" w:right="0" w:firstLine="0"/>
        <w:rPr>
          <w:lang w:val="en-US"/>
        </w:rPr>
      </w:pPr>
    </w:p>
    <w:sectPr w:rsidR="00EA5E61" w:rsidRPr="00A056B0" w:rsidSect="0090527C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588" w:right="1418" w:bottom="1418" w:left="1418" w:header="1247" w:footer="1134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995" w:rsidRDefault="00E12995">
      <w:r>
        <w:separator/>
      </w:r>
    </w:p>
  </w:endnote>
  <w:endnote w:type="continuationSeparator" w:id="1">
    <w:p w:rsidR="00E12995" w:rsidRDefault="00E129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3B0" w:rsidRDefault="00EB2E7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303B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303B0">
      <w:rPr>
        <w:rStyle w:val="a4"/>
        <w:noProof/>
      </w:rPr>
      <w:t>1</w:t>
    </w:r>
    <w:r>
      <w:rPr>
        <w:rStyle w:val="a4"/>
      </w:rPr>
      <w:fldChar w:fldCharType="end"/>
    </w:r>
  </w:p>
  <w:p w:rsidR="00C303B0" w:rsidRDefault="00C303B0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3B0" w:rsidRDefault="00EB2E7F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 w:rsidR="00C303B0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527C">
      <w:rPr>
        <w:rStyle w:val="a4"/>
        <w:noProof/>
      </w:rPr>
      <w:t>1</w:t>
    </w:r>
    <w:r>
      <w:rPr>
        <w:rStyle w:val="a4"/>
      </w:rPr>
      <w:fldChar w:fldCharType="end"/>
    </w:r>
  </w:p>
  <w:p w:rsidR="00C303B0" w:rsidRDefault="00C303B0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995" w:rsidRDefault="00E12995">
      <w:r>
        <w:separator/>
      </w:r>
    </w:p>
  </w:footnote>
  <w:footnote w:type="continuationSeparator" w:id="1">
    <w:p w:rsidR="00E12995" w:rsidRDefault="00E12995">
      <w:r>
        <w:continuationSeparator/>
      </w:r>
    </w:p>
  </w:footnote>
  <w:footnote w:id="2">
    <w:p w:rsidR="00A056B0" w:rsidRPr="00A61931" w:rsidRDefault="00A056B0" w:rsidP="00A056B0">
      <w:pPr>
        <w:pStyle w:val="ac"/>
        <w:spacing w:before="20" w:after="20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 w:rsidRPr="004C5D3F"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 w:rsidRPr="00A61931">
        <w:t xml:space="preserve">способствующая выращиванию сельскохозяйственных культур и разведению животных». </w:t>
      </w:r>
    </w:p>
    <w:p w:rsidR="00A056B0" w:rsidRDefault="00A056B0" w:rsidP="00A056B0">
      <w:pPr>
        <w:pStyle w:val="ac"/>
        <w:spacing w:before="20" w:after="20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3B0" w:rsidRDefault="00C303B0">
    <w:pPr>
      <w:pStyle w:val="a9"/>
      <w:pBdr>
        <w:bottom w:val="double" w:sz="4" w:space="2" w:color="auto"/>
      </w:pBdr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3B0" w:rsidRDefault="00C303B0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C303B0" w:rsidRDefault="00C303B0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A2B"/>
    <w:rsid w:val="00001B7A"/>
    <w:rsid w:val="000021A0"/>
    <w:rsid w:val="00002BD6"/>
    <w:rsid w:val="00002F74"/>
    <w:rsid w:val="00003299"/>
    <w:rsid w:val="00004866"/>
    <w:rsid w:val="000048B8"/>
    <w:rsid w:val="00010215"/>
    <w:rsid w:val="000109DE"/>
    <w:rsid w:val="0001110D"/>
    <w:rsid w:val="0001132E"/>
    <w:rsid w:val="00011611"/>
    <w:rsid w:val="00012496"/>
    <w:rsid w:val="00012F2C"/>
    <w:rsid w:val="00012F75"/>
    <w:rsid w:val="00013114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20717"/>
    <w:rsid w:val="000218DC"/>
    <w:rsid w:val="00021B38"/>
    <w:rsid w:val="00022014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54B6"/>
    <w:rsid w:val="00035A12"/>
    <w:rsid w:val="00035A9B"/>
    <w:rsid w:val="0003609C"/>
    <w:rsid w:val="000365C6"/>
    <w:rsid w:val="00036DFD"/>
    <w:rsid w:val="00037511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727"/>
    <w:rsid w:val="000557BA"/>
    <w:rsid w:val="0005637C"/>
    <w:rsid w:val="0005711B"/>
    <w:rsid w:val="00057E26"/>
    <w:rsid w:val="00060742"/>
    <w:rsid w:val="00060E18"/>
    <w:rsid w:val="000613CB"/>
    <w:rsid w:val="00061997"/>
    <w:rsid w:val="00062168"/>
    <w:rsid w:val="00062177"/>
    <w:rsid w:val="000626CC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70FC7"/>
    <w:rsid w:val="000712D3"/>
    <w:rsid w:val="000715DB"/>
    <w:rsid w:val="0007191B"/>
    <w:rsid w:val="00071C14"/>
    <w:rsid w:val="0007203F"/>
    <w:rsid w:val="00072250"/>
    <w:rsid w:val="00072ED1"/>
    <w:rsid w:val="00073073"/>
    <w:rsid w:val="0007408F"/>
    <w:rsid w:val="000748FE"/>
    <w:rsid w:val="00074AC7"/>
    <w:rsid w:val="0007638B"/>
    <w:rsid w:val="00076458"/>
    <w:rsid w:val="00077202"/>
    <w:rsid w:val="000772CD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F88"/>
    <w:rsid w:val="00090009"/>
    <w:rsid w:val="0009025B"/>
    <w:rsid w:val="00091263"/>
    <w:rsid w:val="00091A58"/>
    <w:rsid w:val="00091C23"/>
    <w:rsid w:val="00092388"/>
    <w:rsid w:val="00092A90"/>
    <w:rsid w:val="0009371C"/>
    <w:rsid w:val="000944C2"/>
    <w:rsid w:val="000946A3"/>
    <w:rsid w:val="00095B4F"/>
    <w:rsid w:val="000963BB"/>
    <w:rsid w:val="00097068"/>
    <w:rsid w:val="00097179"/>
    <w:rsid w:val="000978CD"/>
    <w:rsid w:val="000A0045"/>
    <w:rsid w:val="000A0409"/>
    <w:rsid w:val="000A094C"/>
    <w:rsid w:val="000A0CE5"/>
    <w:rsid w:val="000A1890"/>
    <w:rsid w:val="000A279C"/>
    <w:rsid w:val="000A2C16"/>
    <w:rsid w:val="000A3132"/>
    <w:rsid w:val="000A31D5"/>
    <w:rsid w:val="000A3359"/>
    <w:rsid w:val="000A3919"/>
    <w:rsid w:val="000A419C"/>
    <w:rsid w:val="000A5255"/>
    <w:rsid w:val="000A5A26"/>
    <w:rsid w:val="000A725F"/>
    <w:rsid w:val="000A7369"/>
    <w:rsid w:val="000A7BDE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5631"/>
    <w:rsid w:val="000C574A"/>
    <w:rsid w:val="000C6A17"/>
    <w:rsid w:val="000C744D"/>
    <w:rsid w:val="000D03D4"/>
    <w:rsid w:val="000D1463"/>
    <w:rsid w:val="000D2AFD"/>
    <w:rsid w:val="000D2F31"/>
    <w:rsid w:val="000D4EC4"/>
    <w:rsid w:val="000D5145"/>
    <w:rsid w:val="000D6F8C"/>
    <w:rsid w:val="000D707B"/>
    <w:rsid w:val="000D7728"/>
    <w:rsid w:val="000D77DE"/>
    <w:rsid w:val="000D7F80"/>
    <w:rsid w:val="000E126C"/>
    <w:rsid w:val="000E2119"/>
    <w:rsid w:val="000E2DB0"/>
    <w:rsid w:val="000E31F5"/>
    <w:rsid w:val="000E4375"/>
    <w:rsid w:val="000E43EA"/>
    <w:rsid w:val="000E4AB5"/>
    <w:rsid w:val="000E4DBE"/>
    <w:rsid w:val="000E5679"/>
    <w:rsid w:val="000E7342"/>
    <w:rsid w:val="000E7E40"/>
    <w:rsid w:val="000E7E5C"/>
    <w:rsid w:val="000F136D"/>
    <w:rsid w:val="000F2CC4"/>
    <w:rsid w:val="000F2CE4"/>
    <w:rsid w:val="000F351D"/>
    <w:rsid w:val="000F52CB"/>
    <w:rsid w:val="000F5CE0"/>
    <w:rsid w:val="000F675C"/>
    <w:rsid w:val="000F6F10"/>
    <w:rsid w:val="000F7954"/>
    <w:rsid w:val="00100149"/>
    <w:rsid w:val="00100D6E"/>
    <w:rsid w:val="00100FB6"/>
    <w:rsid w:val="00101C96"/>
    <w:rsid w:val="00103960"/>
    <w:rsid w:val="00104B11"/>
    <w:rsid w:val="00105B34"/>
    <w:rsid w:val="001066D6"/>
    <w:rsid w:val="00107209"/>
    <w:rsid w:val="00107B1E"/>
    <w:rsid w:val="00111489"/>
    <w:rsid w:val="00112668"/>
    <w:rsid w:val="00112C46"/>
    <w:rsid w:val="00112EAE"/>
    <w:rsid w:val="001133E7"/>
    <w:rsid w:val="00114867"/>
    <w:rsid w:val="001148E2"/>
    <w:rsid w:val="00114AB6"/>
    <w:rsid w:val="00115EE4"/>
    <w:rsid w:val="00116106"/>
    <w:rsid w:val="001161BE"/>
    <w:rsid w:val="0011706C"/>
    <w:rsid w:val="00117959"/>
    <w:rsid w:val="00117B94"/>
    <w:rsid w:val="001207C5"/>
    <w:rsid w:val="001209CE"/>
    <w:rsid w:val="00122157"/>
    <w:rsid w:val="00125E24"/>
    <w:rsid w:val="0012614B"/>
    <w:rsid w:val="0012637B"/>
    <w:rsid w:val="00126E5D"/>
    <w:rsid w:val="0012729B"/>
    <w:rsid w:val="0013073C"/>
    <w:rsid w:val="0013146C"/>
    <w:rsid w:val="001319CC"/>
    <w:rsid w:val="00133873"/>
    <w:rsid w:val="00134BA9"/>
    <w:rsid w:val="001351EB"/>
    <w:rsid w:val="00136B10"/>
    <w:rsid w:val="001372B0"/>
    <w:rsid w:val="001400AA"/>
    <w:rsid w:val="00140166"/>
    <w:rsid w:val="00140296"/>
    <w:rsid w:val="00140886"/>
    <w:rsid w:val="001410AD"/>
    <w:rsid w:val="001410BC"/>
    <w:rsid w:val="00141479"/>
    <w:rsid w:val="00141A6C"/>
    <w:rsid w:val="00144889"/>
    <w:rsid w:val="00144DAC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231D"/>
    <w:rsid w:val="00152B41"/>
    <w:rsid w:val="00152D0D"/>
    <w:rsid w:val="001556E2"/>
    <w:rsid w:val="00155F7D"/>
    <w:rsid w:val="0015670E"/>
    <w:rsid w:val="001568A3"/>
    <w:rsid w:val="00157080"/>
    <w:rsid w:val="001572BF"/>
    <w:rsid w:val="00157CF1"/>
    <w:rsid w:val="0016034A"/>
    <w:rsid w:val="00161BB3"/>
    <w:rsid w:val="00162162"/>
    <w:rsid w:val="00162A4A"/>
    <w:rsid w:val="001643E1"/>
    <w:rsid w:val="00164C44"/>
    <w:rsid w:val="00164E8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4A36"/>
    <w:rsid w:val="00175EEC"/>
    <w:rsid w:val="001776A1"/>
    <w:rsid w:val="00177AF7"/>
    <w:rsid w:val="00177B08"/>
    <w:rsid w:val="0018074E"/>
    <w:rsid w:val="00181BAC"/>
    <w:rsid w:val="00181E29"/>
    <w:rsid w:val="0018215C"/>
    <w:rsid w:val="001829E3"/>
    <w:rsid w:val="0018317F"/>
    <w:rsid w:val="00183EBA"/>
    <w:rsid w:val="0018566D"/>
    <w:rsid w:val="00185EFC"/>
    <w:rsid w:val="00185FD4"/>
    <w:rsid w:val="0019095B"/>
    <w:rsid w:val="001934CC"/>
    <w:rsid w:val="00193999"/>
    <w:rsid w:val="00194E68"/>
    <w:rsid w:val="0019573C"/>
    <w:rsid w:val="00197688"/>
    <w:rsid w:val="00197D7E"/>
    <w:rsid w:val="00197D8E"/>
    <w:rsid w:val="001A00BC"/>
    <w:rsid w:val="001A0535"/>
    <w:rsid w:val="001A16EE"/>
    <w:rsid w:val="001A1E7E"/>
    <w:rsid w:val="001A29E4"/>
    <w:rsid w:val="001A2D86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90C"/>
    <w:rsid w:val="001A7F9F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8F8"/>
    <w:rsid w:val="001C1F72"/>
    <w:rsid w:val="001C2913"/>
    <w:rsid w:val="001C29D5"/>
    <w:rsid w:val="001C324A"/>
    <w:rsid w:val="001C38C1"/>
    <w:rsid w:val="001C3FAE"/>
    <w:rsid w:val="001C44F8"/>
    <w:rsid w:val="001C4F75"/>
    <w:rsid w:val="001C516D"/>
    <w:rsid w:val="001C6858"/>
    <w:rsid w:val="001C6AD9"/>
    <w:rsid w:val="001C739C"/>
    <w:rsid w:val="001C7A5E"/>
    <w:rsid w:val="001D0C7E"/>
    <w:rsid w:val="001D165F"/>
    <w:rsid w:val="001D1F4C"/>
    <w:rsid w:val="001D4CDF"/>
    <w:rsid w:val="001D5101"/>
    <w:rsid w:val="001D5376"/>
    <w:rsid w:val="001D5531"/>
    <w:rsid w:val="001D67EA"/>
    <w:rsid w:val="001D6867"/>
    <w:rsid w:val="001D767A"/>
    <w:rsid w:val="001D7DA5"/>
    <w:rsid w:val="001E1920"/>
    <w:rsid w:val="001E2DAF"/>
    <w:rsid w:val="001E3101"/>
    <w:rsid w:val="001E3316"/>
    <w:rsid w:val="001E38FA"/>
    <w:rsid w:val="001E449E"/>
    <w:rsid w:val="001E4B4E"/>
    <w:rsid w:val="001E5142"/>
    <w:rsid w:val="001E56F2"/>
    <w:rsid w:val="001E5F76"/>
    <w:rsid w:val="001E632A"/>
    <w:rsid w:val="001E6C2F"/>
    <w:rsid w:val="001E78B8"/>
    <w:rsid w:val="001F1BF5"/>
    <w:rsid w:val="001F29A6"/>
    <w:rsid w:val="001F29C2"/>
    <w:rsid w:val="001F2CB1"/>
    <w:rsid w:val="001F37AB"/>
    <w:rsid w:val="001F40CA"/>
    <w:rsid w:val="001F45AA"/>
    <w:rsid w:val="001F509F"/>
    <w:rsid w:val="001F631C"/>
    <w:rsid w:val="001F77B4"/>
    <w:rsid w:val="0020111D"/>
    <w:rsid w:val="002028DF"/>
    <w:rsid w:val="00203DEC"/>
    <w:rsid w:val="00203F49"/>
    <w:rsid w:val="00203F66"/>
    <w:rsid w:val="002043F5"/>
    <w:rsid w:val="00204927"/>
    <w:rsid w:val="002050CB"/>
    <w:rsid w:val="00205342"/>
    <w:rsid w:val="0020571D"/>
    <w:rsid w:val="00205A7C"/>
    <w:rsid w:val="00205B9F"/>
    <w:rsid w:val="00206863"/>
    <w:rsid w:val="00206DC7"/>
    <w:rsid w:val="0020707E"/>
    <w:rsid w:val="002075E7"/>
    <w:rsid w:val="00207AE5"/>
    <w:rsid w:val="002107DC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D54"/>
    <w:rsid w:val="00221C5D"/>
    <w:rsid w:val="00221F35"/>
    <w:rsid w:val="002226E8"/>
    <w:rsid w:val="00222B88"/>
    <w:rsid w:val="002234CE"/>
    <w:rsid w:val="002239C1"/>
    <w:rsid w:val="00223C48"/>
    <w:rsid w:val="00223E95"/>
    <w:rsid w:val="00225835"/>
    <w:rsid w:val="00225F16"/>
    <w:rsid w:val="00225F2D"/>
    <w:rsid w:val="00226780"/>
    <w:rsid w:val="00226EF6"/>
    <w:rsid w:val="00230475"/>
    <w:rsid w:val="0023344D"/>
    <w:rsid w:val="00234175"/>
    <w:rsid w:val="0023465C"/>
    <w:rsid w:val="00234685"/>
    <w:rsid w:val="0023469E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6C7"/>
    <w:rsid w:val="00246D21"/>
    <w:rsid w:val="00247017"/>
    <w:rsid w:val="002472C0"/>
    <w:rsid w:val="00247530"/>
    <w:rsid w:val="002513BB"/>
    <w:rsid w:val="00251792"/>
    <w:rsid w:val="00254BDD"/>
    <w:rsid w:val="002555EB"/>
    <w:rsid w:val="002556C7"/>
    <w:rsid w:val="002563F3"/>
    <w:rsid w:val="002565D0"/>
    <w:rsid w:val="00256C98"/>
    <w:rsid w:val="002576D5"/>
    <w:rsid w:val="00257751"/>
    <w:rsid w:val="0026240A"/>
    <w:rsid w:val="00264227"/>
    <w:rsid w:val="0026492A"/>
    <w:rsid w:val="00264F99"/>
    <w:rsid w:val="002653DD"/>
    <w:rsid w:val="00266B5E"/>
    <w:rsid w:val="00271402"/>
    <w:rsid w:val="002719AD"/>
    <w:rsid w:val="002719AE"/>
    <w:rsid w:val="00271D6C"/>
    <w:rsid w:val="00272DDD"/>
    <w:rsid w:val="00273151"/>
    <w:rsid w:val="00274103"/>
    <w:rsid w:val="0027538C"/>
    <w:rsid w:val="00275612"/>
    <w:rsid w:val="00276849"/>
    <w:rsid w:val="00276C3F"/>
    <w:rsid w:val="002772B2"/>
    <w:rsid w:val="0027777B"/>
    <w:rsid w:val="00277A15"/>
    <w:rsid w:val="00277B9A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4D25"/>
    <w:rsid w:val="0028540C"/>
    <w:rsid w:val="002857B2"/>
    <w:rsid w:val="00286A94"/>
    <w:rsid w:val="0028726F"/>
    <w:rsid w:val="00287B40"/>
    <w:rsid w:val="002903C9"/>
    <w:rsid w:val="00290CA1"/>
    <w:rsid w:val="00291035"/>
    <w:rsid w:val="0029106D"/>
    <w:rsid w:val="00291632"/>
    <w:rsid w:val="002925E8"/>
    <w:rsid w:val="00292FC1"/>
    <w:rsid w:val="002931CA"/>
    <w:rsid w:val="0029343F"/>
    <w:rsid w:val="00293765"/>
    <w:rsid w:val="00294908"/>
    <w:rsid w:val="00294C18"/>
    <w:rsid w:val="00294E9D"/>
    <w:rsid w:val="002950CF"/>
    <w:rsid w:val="0029510F"/>
    <w:rsid w:val="00295260"/>
    <w:rsid w:val="0029602D"/>
    <w:rsid w:val="00297541"/>
    <w:rsid w:val="002A09C9"/>
    <w:rsid w:val="002A0CD5"/>
    <w:rsid w:val="002A175C"/>
    <w:rsid w:val="002A1A27"/>
    <w:rsid w:val="002A1D96"/>
    <w:rsid w:val="002A2B9C"/>
    <w:rsid w:val="002A38D5"/>
    <w:rsid w:val="002A39B5"/>
    <w:rsid w:val="002A4C0D"/>
    <w:rsid w:val="002A654D"/>
    <w:rsid w:val="002A6A3C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599"/>
    <w:rsid w:val="002B3D33"/>
    <w:rsid w:val="002B3EEA"/>
    <w:rsid w:val="002B3F1E"/>
    <w:rsid w:val="002B45F6"/>
    <w:rsid w:val="002B4AA3"/>
    <w:rsid w:val="002B51E6"/>
    <w:rsid w:val="002B5EBC"/>
    <w:rsid w:val="002B6571"/>
    <w:rsid w:val="002B7454"/>
    <w:rsid w:val="002B7624"/>
    <w:rsid w:val="002B7900"/>
    <w:rsid w:val="002B79A3"/>
    <w:rsid w:val="002C035B"/>
    <w:rsid w:val="002C044B"/>
    <w:rsid w:val="002C15E0"/>
    <w:rsid w:val="002C1911"/>
    <w:rsid w:val="002C26B0"/>
    <w:rsid w:val="002C2CCE"/>
    <w:rsid w:val="002C346E"/>
    <w:rsid w:val="002C39C3"/>
    <w:rsid w:val="002C39EB"/>
    <w:rsid w:val="002C47D7"/>
    <w:rsid w:val="002C4ED5"/>
    <w:rsid w:val="002C4F17"/>
    <w:rsid w:val="002C6500"/>
    <w:rsid w:val="002C69F6"/>
    <w:rsid w:val="002C7167"/>
    <w:rsid w:val="002C76F1"/>
    <w:rsid w:val="002C7A3D"/>
    <w:rsid w:val="002D1C43"/>
    <w:rsid w:val="002D33B8"/>
    <w:rsid w:val="002D350E"/>
    <w:rsid w:val="002D384F"/>
    <w:rsid w:val="002D395B"/>
    <w:rsid w:val="002D4279"/>
    <w:rsid w:val="002D45BC"/>
    <w:rsid w:val="002D5136"/>
    <w:rsid w:val="002D54D8"/>
    <w:rsid w:val="002D60D6"/>
    <w:rsid w:val="002D7575"/>
    <w:rsid w:val="002D786A"/>
    <w:rsid w:val="002D7DA5"/>
    <w:rsid w:val="002D7F34"/>
    <w:rsid w:val="002E0586"/>
    <w:rsid w:val="002E06D5"/>
    <w:rsid w:val="002E18E2"/>
    <w:rsid w:val="002E23E6"/>
    <w:rsid w:val="002E3022"/>
    <w:rsid w:val="002E36A8"/>
    <w:rsid w:val="002E3760"/>
    <w:rsid w:val="002E3A56"/>
    <w:rsid w:val="002E4D34"/>
    <w:rsid w:val="002E4DBE"/>
    <w:rsid w:val="002E560B"/>
    <w:rsid w:val="002E5862"/>
    <w:rsid w:val="002E5CA4"/>
    <w:rsid w:val="002E5E32"/>
    <w:rsid w:val="002E697F"/>
    <w:rsid w:val="002E6E8E"/>
    <w:rsid w:val="002E7BB1"/>
    <w:rsid w:val="002F04F9"/>
    <w:rsid w:val="002F174D"/>
    <w:rsid w:val="002F17CF"/>
    <w:rsid w:val="002F1A56"/>
    <w:rsid w:val="002F1CBE"/>
    <w:rsid w:val="002F322B"/>
    <w:rsid w:val="002F4076"/>
    <w:rsid w:val="002F44FE"/>
    <w:rsid w:val="002F4B81"/>
    <w:rsid w:val="002F58C4"/>
    <w:rsid w:val="002F7608"/>
    <w:rsid w:val="002F7643"/>
    <w:rsid w:val="002F7730"/>
    <w:rsid w:val="002F7787"/>
    <w:rsid w:val="002F780A"/>
    <w:rsid w:val="0030096F"/>
    <w:rsid w:val="003016A2"/>
    <w:rsid w:val="003018D6"/>
    <w:rsid w:val="003018F1"/>
    <w:rsid w:val="003022DE"/>
    <w:rsid w:val="0030277F"/>
    <w:rsid w:val="00303193"/>
    <w:rsid w:val="0030366B"/>
    <w:rsid w:val="00304852"/>
    <w:rsid w:val="00305B35"/>
    <w:rsid w:val="0030622E"/>
    <w:rsid w:val="0030683C"/>
    <w:rsid w:val="00306E5D"/>
    <w:rsid w:val="00307C6C"/>
    <w:rsid w:val="00307F51"/>
    <w:rsid w:val="003102FB"/>
    <w:rsid w:val="00310BB2"/>
    <w:rsid w:val="00312C38"/>
    <w:rsid w:val="003139DC"/>
    <w:rsid w:val="00313AF0"/>
    <w:rsid w:val="003141C1"/>
    <w:rsid w:val="003142C6"/>
    <w:rsid w:val="00314423"/>
    <w:rsid w:val="0031561A"/>
    <w:rsid w:val="00317DA2"/>
    <w:rsid w:val="00320850"/>
    <w:rsid w:val="003208F2"/>
    <w:rsid w:val="003209B1"/>
    <w:rsid w:val="0032218E"/>
    <w:rsid w:val="00323475"/>
    <w:rsid w:val="00323BA5"/>
    <w:rsid w:val="00323C16"/>
    <w:rsid w:val="00323E87"/>
    <w:rsid w:val="0032422B"/>
    <w:rsid w:val="0032436A"/>
    <w:rsid w:val="00324C12"/>
    <w:rsid w:val="00324D57"/>
    <w:rsid w:val="003253AA"/>
    <w:rsid w:val="00325CA8"/>
    <w:rsid w:val="00326992"/>
    <w:rsid w:val="0032748E"/>
    <w:rsid w:val="00327AD8"/>
    <w:rsid w:val="003305C3"/>
    <w:rsid w:val="00330643"/>
    <w:rsid w:val="003312CB"/>
    <w:rsid w:val="003313C5"/>
    <w:rsid w:val="003315A4"/>
    <w:rsid w:val="003317DC"/>
    <w:rsid w:val="00331B51"/>
    <w:rsid w:val="00331BF0"/>
    <w:rsid w:val="00332C8D"/>
    <w:rsid w:val="003338A0"/>
    <w:rsid w:val="003340B1"/>
    <w:rsid w:val="003349B2"/>
    <w:rsid w:val="003354DF"/>
    <w:rsid w:val="0033623C"/>
    <w:rsid w:val="0033649C"/>
    <w:rsid w:val="00337574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33F8"/>
    <w:rsid w:val="003438DF"/>
    <w:rsid w:val="00343D36"/>
    <w:rsid w:val="0034425B"/>
    <w:rsid w:val="00345B5B"/>
    <w:rsid w:val="00345B89"/>
    <w:rsid w:val="0034635C"/>
    <w:rsid w:val="003479CC"/>
    <w:rsid w:val="003507F8"/>
    <w:rsid w:val="0035115D"/>
    <w:rsid w:val="00351607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B23"/>
    <w:rsid w:val="00360529"/>
    <w:rsid w:val="00360B46"/>
    <w:rsid w:val="00360F10"/>
    <w:rsid w:val="00361D5F"/>
    <w:rsid w:val="003620A6"/>
    <w:rsid w:val="0036367F"/>
    <w:rsid w:val="00363B6B"/>
    <w:rsid w:val="00364AEC"/>
    <w:rsid w:val="00365338"/>
    <w:rsid w:val="003662E1"/>
    <w:rsid w:val="00366B53"/>
    <w:rsid w:val="00367DFC"/>
    <w:rsid w:val="00370054"/>
    <w:rsid w:val="0037027E"/>
    <w:rsid w:val="00370560"/>
    <w:rsid w:val="0037065B"/>
    <w:rsid w:val="00370E90"/>
    <w:rsid w:val="00374B58"/>
    <w:rsid w:val="0037511A"/>
    <w:rsid w:val="00375625"/>
    <w:rsid w:val="00375E6D"/>
    <w:rsid w:val="003767AE"/>
    <w:rsid w:val="00376C58"/>
    <w:rsid w:val="0037771A"/>
    <w:rsid w:val="00377B9F"/>
    <w:rsid w:val="00377E4D"/>
    <w:rsid w:val="003809E5"/>
    <w:rsid w:val="00380F14"/>
    <w:rsid w:val="00382579"/>
    <w:rsid w:val="00382D9F"/>
    <w:rsid w:val="00382ECC"/>
    <w:rsid w:val="00383EB9"/>
    <w:rsid w:val="00384613"/>
    <w:rsid w:val="003848D8"/>
    <w:rsid w:val="0038496A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2279"/>
    <w:rsid w:val="003A2303"/>
    <w:rsid w:val="003A434C"/>
    <w:rsid w:val="003A4E9E"/>
    <w:rsid w:val="003A52D2"/>
    <w:rsid w:val="003A6EDD"/>
    <w:rsid w:val="003B127F"/>
    <w:rsid w:val="003B2730"/>
    <w:rsid w:val="003B29FE"/>
    <w:rsid w:val="003B4CBF"/>
    <w:rsid w:val="003B607C"/>
    <w:rsid w:val="003B613A"/>
    <w:rsid w:val="003B6D5B"/>
    <w:rsid w:val="003B6E43"/>
    <w:rsid w:val="003C10A2"/>
    <w:rsid w:val="003C14B5"/>
    <w:rsid w:val="003C1B43"/>
    <w:rsid w:val="003C2865"/>
    <w:rsid w:val="003C29D3"/>
    <w:rsid w:val="003C2E7F"/>
    <w:rsid w:val="003C4A67"/>
    <w:rsid w:val="003C5470"/>
    <w:rsid w:val="003C55C1"/>
    <w:rsid w:val="003C64E2"/>
    <w:rsid w:val="003C67FD"/>
    <w:rsid w:val="003C7191"/>
    <w:rsid w:val="003C734D"/>
    <w:rsid w:val="003C7E8E"/>
    <w:rsid w:val="003D0075"/>
    <w:rsid w:val="003D0437"/>
    <w:rsid w:val="003D0CB2"/>
    <w:rsid w:val="003D0D1D"/>
    <w:rsid w:val="003D14C5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A42"/>
    <w:rsid w:val="003D7FE1"/>
    <w:rsid w:val="003E0060"/>
    <w:rsid w:val="003E03E6"/>
    <w:rsid w:val="003E0CB9"/>
    <w:rsid w:val="003E0D03"/>
    <w:rsid w:val="003E26BE"/>
    <w:rsid w:val="003E2B77"/>
    <w:rsid w:val="003E3307"/>
    <w:rsid w:val="003E3A7A"/>
    <w:rsid w:val="003E430B"/>
    <w:rsid w:val="003E47AB"/>
    <w:rsid w:val="003E4B2C"/>
    <w:rsid w:val="003E4E03"/>
    <w:rsid w:val="003E5907"/>
    <w:rsid w:val="003E5E2C"/>
    <w:rsid w:val="003E60C5"/>
    <w:rsid w:val="003E63D8"/>
    <w:rsid w:val="003E6B0C"/>
    <w:rsid w:val="003E7007"/>
    <w:rsid w:val="003E7120"/>
    <w:rsid w:val="003E7AC4"/>
    <w:rsid w:val="003E7C4B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D59"/>
    <w:rsid w:val="003F6254"/>
    <w:rsid w:val="003F634E"/>
    <w:rsid w:val="003F647E"/>
    <w:rsid w:val="003F65FC"/>
    <w:rsid w:val="00401ACC"/>
    <w:rsid w:val="00401DA1"/>
    <w:rsid w:val="00402131"/>
    <w:rsid w:val="004023A0"/>
    <w:rsid w:val="00402B65"/>
    <w:rsid w:val="004033A5"/>
    <w:rsid w:val="00403452"/>
    <w:rsid w:val="0040515E"/>
    <w:rsid w:val="0040527B"/>
    <w:rsid w:val="00405D1C"/>
    <w:rsid w:val="00406A1C"/>
    <w:rsid w:val="00406EA0"/>
    <w:rsid w:val="00406F14"/>
    <w:rsid w:val="00407294"/>
    <w:rsid w:val="004075C3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BCA"/>
    <w:rsid w:val="00414D69"/>
    <w:rsid w:val="00414E1B"/>
    <w:rsid w:val="00414ECD"/>
    <w:rsid w:val="004152B0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EE2"/>
    <w:rsid w:val="00430B1D"/>
    <w:rsid w:val="00432B46"/>
    <w:rsid w:val="0043478C"/>
    <w:rsid w:val="00436243"/>
    <w:rsid w:val="00436548"/>
    <w:rsid w:val="00436897"/>
    <w:rsid w:val="00437DF7"/>
    <w:rsid w:val="00441064"/>
    <w:rsid w:val="004434CF"/>
    <w:rsid w:val="00443763"/>
    <w:rsid w:val="004437C3"/>
    <w:rsid w:val="004438BD"/>
    <w:rsid w:val="004439ED"/>
    <w:rsid w:val="0044425E"/>
    <w:rsid w:val="0044429D"/>
    <w:rsid w:val="00444CBE"/>
    <w:rsid w:val="00444E0B"/>
    <w:rsid w:val="00444F2D"/>
    <w:rsid w:val="00445211"/>
    <w:rsid w:val="00445E77"/>
    <w:rsid w:val="00445EAC"/>
    <w:rsid w:val="004467FF"/>
    <w:rsid w:val="0045018E"/>
    <w:rsid w:val="00450DF2"/>
    <w:rsid w:val="004510C2"/>
    <w:rsid w:val="00451BE7"/>
    <w:rsid w:val="004522AB"/>
    <w:rsid w:val="004524F2"/>
    <w:rsid w:val="00452AF8"/>
    <w:rsid w:val="00453875"/>
    <w:rsid w:val="00455892"/>
    <w:rsid w:val="004564EA"/>
    <w:rsid w:val="00456780"/>
    <w:rsid w:val="00456831"/>
    <w:rsid w:val="004604B3"/>
    <w:rsid w:val="00460809"/>
    <w:rsid w:val="00461027"/>
    <w:rsid w:val="0046107B"/>
    <w:rsid w:val="00461ACB"/>
    <w:rsid w:val="00461D4B"/>
    <w:rsid w:val="0046338E"/>
    <w:rsid w:val="00464A3A"/>
    <w:rsid w:val="00464B6C"/>
    <w:rsid w:val="00464FC6"/>
    <w:rsid w:val="00465C49"/>
    <w:rsid w:val="00470A83"/>
    <w:rsid w:val="00470C28"/>
    <w:rsid w:val="00470D40"/>
    <w:rsid w:val="0047170C"/>
    <w:rsid w:val="00471A8C"/>
    <w:rsid w:val="00473483"/>
    <w:rsid w:val="004735B2"/>
    <w:rsid w:val="00473E58"/>
    <w:rsid w:val="00474652"/>
    <w:rsid w:val="00474BE8"/>
    <w:rsid w:val="00474BEA"/>
    <w:rsid w:val="004756BA"/>
    <w:rsid w:val="00476914"/>
    <w:rsid w:val="004771E3"/>
    <w:rsid w:val="0047787F"/>
    <w:rsid w:val="00477C17"/>
    <w:rsid w:val="00477C6F"/>
    <w:rsid w:val="004800BD"/>
    <w:rsid w:val="004800D8"/>
    <w:rsid w:val="004817CE"/>
    <w:rsid w:val="004830C4"/>
    <w:rsid w:val="00483AE8"/>
    <w:rsid w:val="00483EA3"/>
    <w:rsid w:val="0048580B"/>
    <w:rsid w:val="004875A8"/>
    <w:rsid w:val="004879B7"/>
    <w:rsid w:val="004902DD"/>
    <w:rsid w:val="00490517"/>
    <w:rsid w:val="00491B76"/>
    <w:rsid w:val="00492407"/>
    <w:rsid w:val="00492490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8D7"/>
    <w:rsid w:val="004A4C20"/>
    <w:rsid w:val="004A4ECD"/>
    <w:rsid w:val="004A535A"/>
    <w:rsid w:val="004A5EF7"/>
    <w:rsid w:val="004A613A"/>
    <w:rsid w:val="004A63DE"/>
    <w:rsid w:val="004A71B6"/>
    <w:rsid w:val="004A79A9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4B39"/>
    <w:rsid w:val="004B61FA"/>
    <w:rsid w:val="004B63DB"/>
    <w:rsid w:val="004B6607"/>
    <w:rsid w:val="004B6641"/>
    <w:rsid w:val="004B6761"/>
    <w:rsid w:val="004B6EDF"/>
    <w:rsid w:val="004B75FD"/>
    <w:rsid w:val="004B78ED"/>
    <w:rsid w:val="004C1D2C"/>
    <w:rsid w:val="004C239B"/>
    <w:rsid w:val="004C2663"/>
    <w:rsid w:val="004C4DE2"/>
    <w:rsid w:val="004C5062"/>
    <w:rsid w:val="004C62B6"/>
    <w:rsid w:val="004C6E7B"/>
    <w:rsid w:val="004C79EA"/>
    <w:rsid w:val="004C7A1E"/>
    <w:rsid w:val="004D065A"/>
    <w:rsid w:val="004D06EF"/>
    <w:rsid w:val="004D0DB6"/>
    <w:rsid w:val="004D1628"/>
    <w:rsid w:val="004D1BFA"/>
    <w:rsid w:val="004D2FB8"/>
    <w:rsid w:val="004D32C7"/>
    <w:rsid w:val="004D37E7"/>
    <w:rsid w:val="004D3F61"/>
    <w:rsid w:val="004D5436"/>
    <w:rsid w:val="004D5873"/>
    <w:rsid w:val="004D6DE5"/>
    <w:rsid w:val="004E0707"/>
    <w:rsid w:val="004E1D49"/>
    <w:rsid w:val="004E2356"/>
    <w:rsid w:val="004E285A"/>
    <w:rsid w:val="004E28AD"/>
    <w:rsid w:val="004E29C9"/>
    <w:rsid w:val="004E2B4C"/>
    <w:rsid w:val="004E32CC"/>
    <w:rsid w:val="004E40C8"/>
    <w:rsid w:val="004E55C2"/>
    <w:rsid w:val="004E59CA"/>
    <w:rsid w:val="004E5ECF"/>
    <w:rsid w:val="004E66FE"/>
    <w:rsid w:val="004E6F4C"/>
    <w:rsid w:val="004E7657"/>
    <w:rsid w:val="004E79CA"/>
    <w:rsid w:val="004F00FD"/>
    <w:rsid w:val="004F0ADB"/>
    <w:rsid w:val="004F1158"/>
    <w:rsid w:val="004F1A51"/>
    <w:rsid w:val="004F3B88"/>
    <w:rsid w:val="004F3DB0"/>
    <w:rsid w:val="004F4687"/>
    <w:rsid w:val="004F5760"/>
    <w:rsid w:val="004F605A"/>
    <w:rsid w:val="004F6653"/>
    <w:rsid w:val="004F7F4B"/>
    <w:rsid w:val="004F7F80"/>
    <w:rsid w:val="00500096"/>
    <w:rsid w:val="00500985"/>
    <w:rsid w:val="00501D44"/>
    <w:rsid w:val="00502DA1"/>
    <w:rsid w:val="00503518"/>
    <w:rsid w:val="00503CBC"/>
    <w:rsid w:val="00503F2D"/>
    <w:rsid w:val="00504AE4"/>
    <w:rsid w:val="005055C3"/>
    <w:rsid w:val="00505655"/>
    <w:rsid w:val="00505783"/>
    <w:rsid w:val="00505EAC"/>
    <w:rsid w:val="005061E0"/>
    <w:rsid w:val="005062C2"/>
    <w:rsid w:val="005064F7"/>
    <w:rsid w:val="00507A30"/>
    <w:rsid w:val="00507CDC"/>
    <w:rsid w:val="00507F19"/>
    <w:rsid w:val="00510255"/>
    <w:rsid w:val="00511223"/>
    <w:rsid w:val="00511370"/>
    <w:rsid w:val="0051176F"/>
    <w:rsid w:val="005133DF"/>
    <w:rsid w:val="00513AE1"/>
    <w:rsid w:val="00514597"/>
    <w:rsid w:val="005147C1"/>
    <w:rsid w:val="00515D83"/>
    <w:rsid w:val="00515DB8"/>
    <w:rsid w:val="00516975"/>
    <w:rsid w:val="00516B0C"/>
    <w:rsid w:val="00517DDA"/>
    <w:rsid w:val="00517E61"/>
    <w:rsid w:val="005202FB"/>
    <w:rsid w:val="00520DBA"/>
    <w:rsid w:val="005216BA"/>
    <w:rsid w:val="005226E1"/>
    <w:rsid w:val="00522C5F"/>
    <w:rsid w:val="00522C77"/>
    <w:rsid w:val="00522DC8"/>
    <w:rsid w:val="00523EFC"/>
    <w:rsid w:val="00524E7D"/>
    <w:rsid w:val="00525D6E"/>
    <w:rsid w:val="005267DF"/>
    <w:rsid w:val="00526AA8"/>
    <w:rsid w:val="00530D94"/>
    <w:rsid w:val="005313FD"/>
    <w:rsid w:val="00531571"/>
    <w:rsid w:val="0053284B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9DD"/>
    <w:rsid w:val="00541179"/>
    <w:rsid w:val="0054165B"/>
    <w:rsid w:val="00542722"/>
    <w:rsid w:val="00543B80"/>
    <w:rsid w:val="005457DE"/>
    <w:rsid w:val="005460FA"/>
    <w:rsid w:val="00546A03"/>
    <w:rsid w:val="005471A5"/>
    <w:rsid w:val="00547465"/>
    <w:rsid w:val="005503D4"/>
    <w:rsid w:val="005504F3"/>
    <w:rsid w:val="0055162C"/>
    <w:rsid w:val="00551C85"/>
    <w:rsid w:val="00552FA8"/>
    <w:rsid w:val="00552FE3"/>
    <w:rsid w:val="0055325E"/>
    <w:rsid w:val="00553FDF"/>
    <w:rsid w:val="00554718"/>
    <w:rsid w:val="005547B4"/>
    <w:rsid w:val="00554C6A"/>
    <w:rsid w:val="00554DAF"/>
    <w:rsid w:val="00554F4B"/>
    <w:rsid w:val="00557247"/>
    <w:rsid w:val="005579D4"/>
    <w:rsid w:val="00557C06"/>
    <w:rsid w:val="00557D24"/>
    <w:rsid w:val="00560163"/>
    <w:rsid w:val="005603AB"/>
    <w:rsid w:val="00561AA5"/>
    <w:rsid w:val="00561BF0"/>
    <w:rsid w:val="00561F30"/>
    <w:rsid w:val="00561FD5"/>
    <w:rsid w:val="00562108"/>
    <w:rsid w:val="0056253B"/>
    <w:rsid w:val="005632D4"/>
    <w:rsid w:val="0056348C"/>
    <w:rsid w:val="00563BE5"/>
    <w:rsid w:val="0056498E"/>
    <w:rsid w:val="00564BA2"/>
    <w:rsid w:val="00565374"/>
    <w:rsid w:val="00567170"/>
    <w:rsid w:val="0056725B"/>
    <w:rsid w:val="0056729B"/>
    <w:rsid w:val="0057050C"/>
    <w:rsid w:val="00570952"/>
    <w:rsid w:val="0057186A"/>
    <w:rsid w:val="00571BD1"/>
    <w:rsid w:val="00571E51"/>
    <w:rsid w:val="00571F72"/>
    <w:rsid w:val="0057236D"/>
    <w:rsid w:val="00573D9B"/>
    <w:rsid w:val="00573E55"/>
    <w:rsid w:val="005759A9"/>
    <w:rsid w:val="00575FC5"/>
    <w:rsid w:val="0057622D"/>
    <w:rsid w:val="00576483"/>
    <w:rsid w:val="0057764E"/>
    <w:rsid w:val="00577BE6"/>
    <w:rsid w:val="0058050A"/>
    <w:rsid w:val="00580A7B"/>
    <w:rsid w:val="00580EA4"/>
    <w:rsid w:val="00581397"/>
    <w:rsid w:val="005824BB"/>
    <w:rsid w:val="005832AB"/>
    <w:rsid w:val="0058397C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1850"/>
    <w:rsid w:val="00591AEC"/>
    <w:rsid w:val="00592097"/>
    <w:rsid w:val="00592F13"/>
    <w:rsid w:val="00593189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A0E59"/>
    <w:rsid w:val="005A10B5"/>
    <w:rsid w:val="005A1FE8"/>
    <w:rsid w:val="005A32BE"/>
    <w:rsid w:val="005A36D9"/>
    <w:rsid w:val="005A3DEE"/>
    <w:rsid w:val="005A446A"/>
    <w:rsid w:val="005A4ED5"/>
    <w:rsid w:val="005A5967"/>
    <w:rsid w:val="005A617A"/>
    <w:rsid w:val="005A6693"/>
    <w:rsid w:val="005A680D"/>
    <w:rsid w:val="005A6A63"/>
    <w:rsid w:val="005A75E5"/>
    <w:rsid w:val="005B1A0C"/>
    <w:rsid w:val="005B1AEF"/>
    <w:rsid w:val="005B1C08"/>
    <w:rsid w:val="005B2230"/>
    <w:rsid w:val="005B2C21"/>
    <w:rsid w:val="005B3084"/>
    <w:rsid w:val="005B5C8B"/>
    <w:rsid w:val="005B610F"/>
    <w:rsid w:val="005B6638"/>
    <w:rsid w:val="005B67FA"/>
    <w:rsid w:val="005B6CAD"/>
    <w:rsid w:val="005B6E1F"/>
    <w:rsid w:val="005B6E37"/>
    <w:rsid w:val="005B6ECB"/>
    <w:rsid w:val="005B7147"/>
    <w:rsid w:val="005B7E4F"/>
    <w:rsid w:val="005C07A4"/>
    <w:rsid w:val="005C1CBF"/>
    <w:rsid w:val="005C31BB"/>
    <w:rsid w:val="005C41A4"/>
    <w:rsid w:val="005C4977"/>
    <w:rsid w:val="005C5803"/>
    <w:rsid w:val="005C5B68"/>
    <w:rsid w:val="005C5BCE"/>
    <w:rsid w:val="005C67CB"/>
    <w:rsid w:val="005C6919"/>
    <w:rsid w:val="005C715B"/>
    <w:rsid w:val="005C7279"/>
    <w:rsid w:val="005C76CE"/>
    <w:rsid w:val="005C7D2A"/>
    <w:rsid w:val="005D0205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74E7"/>
    <w:rsid w:val="005D7880"/>
    <w:rsid w:val="005D78C2"/>
    <w:rsid w:val="005D7B5B"/>
    <w:rsid w:val="005E02BB"/>
    <w:rsid w:val="005E0992"/>
    <w:rsid w:val="005E0FBB"/>
    <w:rsid w:val="005E1042"/>
    <w:rsid w:val="005E2004"/>
    <w:rsid w:val="005E27E5"/>
    <w:rsid w:val="005E2B1D"/>
    <w:rsid w:val="005E3323"/>
    <w:rsid w:val="005E3D7B"/>
    <w:rsid w:val="005E4A75"/>
    <w:rsid w:val="005E4C30"/>
    <w:rsid w:val="005E5B15"/>
    <w:rsid w:val="005E5CEF"/>
    <w:rsid w:val="005F0AE4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75EF"/>
    <w:rsid w:val="005F7842"/>
    <w:rsid w:val="005F7BA3"/>
    <w:rsid w:val="0060122A"/>
    <w:rsid w:val="00601E8F"/>
    <w:rsid w:val="00602B0E"/>
    <w:rsid w:val="00603557"/>
    <w:rsid w:val="0060469E"/>
    <w:rsid w:val="00604EDA"/>
    <w:rsid w:val="00605533"/>
    <w:rsid w:val="00606910"/>
    <w:rsid w:val="006074C5"/>
    <w:rsid w:val="006105E5"/>
    <w:rsid w:val="00610BE5"/>
    <w:rsid w:val="00611132"/>
    <w:rsid w:val="00612710"/>
    <w:rsid w:val="00612AD5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675A"/>
    <w:rsid w:val="006170E2"/>
    <w:rsid w:val="00617F6A"/>
    <w:rsid w:val="006205AE"/>
    <w:rsid w:val="00620758"/>
    <w:rsid w:val="0062081F"/>
    <w:rsid w:val="006210DF"/>
    <w:rsid w:val="006213F2"/>
    <w:rsid w:val="006218C6"/>
    <w:rsid w:val="0062193E"/>
    <w:rsid w:val="00622C83"/>
    <w:rsid w:val="00622DE4"/>
    <w:rsid w:val="00623C77"/>
    <w:rsid w:val="00623E8E"/>
    <w:rsid w:val="006246A6"/>
    <w:rsid w:val="0062603D"/>
    <w:rsid w:val="00626FCF"/>
    <w:rsid w:val="00631A23"/>
    <w:rsid w:val="00632BB8"/>
    <w:rsid w:val="00633492"/>
    <w:rsid w:val="006335FD"/>
    <w:rsid w:val="006343A9"/>
    <w:rsid w:val="00634FB2"/>
    <w:rsid w:val="006354F4"/>
    <w:rsid w:val="00636541"/>
    <w:rsid w:val="00636D99"/>
    <w:rsid w:val="00642388"/>
    <w:rsid w:val="00642CB1"/>
    <w:rsid w:val="00642E02"/>
    <w:rsid w:val="00642E1A"/>
    <w:rsid w:val="00643493"/>
    <w:rsid w:val="006444C2"/>
    <w:rsid w:val="0064565F"/>
    <w:rsid w:val="006456F3"/>
    <w:rsid w:val="00645A48"/>
    <w:rsid w:val="00645B1E"/>
    <w:rsid w:val="00646D99"/>
    <w:rsid w:val="00646EBC"/>
    <w:rsid w:val="00646EE8"/>
    <w:rsid w:val="006472C9"/>
    <w:rsid w:val="00647A63"/>
    <w:rsid w:val="00647CDF"/>
    <w:rsid w:val="00650160"/>
    <w:rsid w:val="006505C5"/>
    <w:rsid w:val="00651466"/>
    <w:rsid w:val="006516C9"/>
    <w:rsid w:val="006523EA"/>
    <w:rsid w:val="00652718"/>
    <w:rsid w:val="00652CE0"/>
    <w:rsid w:val="00654552"/>
    <w:rsid w:val="00654D5E"/>
    <w:rsid w:val="00655502"/>
    <w:rsid w:val="00655F7A"/>
    <w:rsid w:val="00656771"/>
    <w:rsid w:val="006569E2"/>
    <w:rsid w:val="00656A1C"/>
    <w:rsid w:val="006612F4"/>
    <w:rsid w:val="006623C1"/>
    <w:rsid w:val="00662B12"/>
    <w:rsid w:val="00662D48"/>
    <w:rsid w:val="0066388E"/>
    <w:rsid w:val="006641BE"/>
    <w:rsid w:val="006652AE"/>
    <w:rsid w:val="00665A7F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6689"/>
    <w:rsid w:val="00676DA9"/>
    <w:rsid w:val="0067713B"/>
    <w:rsid w:val="00677320"/>
    <w:rsid w:val="006773A4"/>
    <w:rsid w:val="00677C0E"/>
    <w:rsid w:val="00680581"/>
    <w:rsid w:val="00680629"/>
    <w:rsid w:val="00681C80"/>
    <w:rsid w:val="00682441"/>
    <w:rsid w:val="006827FA"/>
    <w:rsid w:val="006829DE"/>
    <w:rsid w:val="00683025"/>
    <w:rsid w:val="00683A1A"/>
    <w:rsid w:val="00683DF5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3602"/>
    <w:rsid w:val="00693A81"/>
    <w:rsid w:val="00693AF4"/>
    <w:rsid w:val="006942B7"/>
    <w:rsid w:val="00694F49"/>
    <w:rsid w:val="006953DA"/>
    <w:rsid w:val="0069652F"/>
    <w:rsid w:val="006A122B"/>
    <w:rsid w:val="006A1F3F"/>
    <w:rsid w:val="006A22BC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5F5"/>
    <w:rsid w:val="006B27C5"/>
    <w:rsid w:val="006B3635"/>
    <w:rsid w:val="006B3927"/>
    <w:rsid w:val="006B3B31"/>
    <w:rsid w:val="006B45BA"/>
    <w:rsid w:val="006B49A4"/>
    <w:rsid w:val="006B4F78"/>
    <w:rsid w:val="006B4F8E"/>
    <w:rsid w:val="006B5844"/>
    <w:rsid w:val="006B6547"/>
    <w:rsid w:val="006B66D5"/>
    <w:rsid w:val="006B6C42"/>
    <w:rsid w:val="006B7075"/>
    <w:rsid w:val="006B73B1"/>
    <w:rsid w:val="006C07BE"/>
    <w:rsid w:val="006C143A"/>
    <w:rsid w:val="006C268E"/>
    <w:rsid w:val="006C2930"/>
    <w:rsid w:val="006C2DCA"/>
    <w:rsid w:val="006C30C4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6EA0"/>
    <w:rsid w:val="006C7663"/>
    <w:rsid w:val="006C7908"/>
    <w:rsid w:val="006D026A"/>
    <w:rsid w:val="006D23CF"/>
    <w:rsid w:val="006D2EC1"/>
    <w:rsid w:val="006D4037"/>
    <w:rsid w:val="006D494C"/>
    <w:rsid w:val="006D5236"/>
    <w:rsid w:val="006D5E4F"/>
    <w:rsid w:val="006D7199"/>
    <w:rsid w:val="006D743A"/>
    <w:rsid w:val="006D75A5"/>
    <w:rsid w:val="006E0AF7"/>
    <w:rsid w:val="006E0FF9"/>
    <w:rsid w:val="006E2167"/>
    <w:rsid w:val="006E37DA"/>
    <w:rsid w:val="006E3E0F"/>
    <w:rsid w:val="006E4739"/>
    <w:rsid w:val="006E49AF"/>
    <w:rsid w:val="006E546A"/>
    <w:rsid w:val="006E76D5"/>
    <w:rsid w:val="006E7E35"/>
    <w:rsid w:val="006F015B"/>
    <w:rsid w:val="006F1A5D"/>
    <w:rsid w:val="006F237C"/>
    <w:rsid w:val="006F2AF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F25"/>
    <w:rsid w:val="0070504A"/>
    <w:rsid w:val="0070566E"/>
    <w:rsid w:val="00705A31"/>
    <w:rsid w:val="00705FD6"/>
    <w:rsid w:val="007062AA"/>
    <w:rsid w:val="00710154"/>
    <w:rsid w:val="0071025F"/>
    <w:rsid w:val="00712478"/>
    <w:rsid w:val="00712E81"/>
    <w:rsid w:val="00713E6C"/>
    <w:rsid w:val="00714217"/>
    <w:rsid w:val="00715EB8"/>
    <w:rsid w:val="0071618A"/>
    <w:rsid w:val="007174F2"/>
    <w:rsid w:val="0071759A"/>
    <w:rsid w:val="0071763C"/>
    <w:rsid w:val="00717DD8"/>
    <w:rsid w:val="00720D52"/>
    <w:rsid w:val="00720F74"/>
    <w:rsid w:val="00721D55"/>
    <w:rsid w:val="007225F9"/>
    <w:rsid w:val="0072319B"/>
    <w:rsid w:val="00724815"/>
    <w:rsid w:val="00724A2B"/>
    <w:rsid w:val="00724A83"/>
    <w:rsid w:val="00724D15"/>
    <w:rsid w:val="00724DEE"/>
    <w:rsid w:val="00725AD9"/>
    <w:rsid w:val="00725FE8"/>
    <w:rsid w:val="007275FB"/>
    <w:rsid w:val="00730E3B"/>
    <w:rsid w:val="007311EE"/>
    <w:rsid w:val="00731F80"/>
    <w:rsid w:val="0073254C"/>
    <w:rsid w:val="00732794"/>
    <w:rsid w:val="00732879"/>
    <w:rsid w:val="00732F9C"/>
    <w:rsid w:val="00733751"/>
    <w:rsid w:val="007339BA"/>
    <w:rsid w:val="00734FAF"/>
    <w:rsid w:val="007363F0"/>
    <w:rsid w:val="007366D2"/>
    <w:rsid w:val="00737682"/>
    <w:rsid w:val="00742167"/>
    <w:rsid w:val="007421AD"/>
    <w:rsid w:val="007425F7"/>
    <w:rsid w:val="00743C8F"/>
    <w:rsid w:val="00744358"/>
    <w:rsid w:val="007447A0"/>
    <w:rsid w:val="007456D5"/>
    <w:rsid w:val="00745B71"/>
    <w:rsid w:val="00746EDF"/>
    <w:rsid w:val="00746F12"/>
    <w:rsid w:val="00750916"/>
    <w:rsid w:val="00751454"/>
    <w:rsid w:val="00751B7D"/>
    <w:rsid w:val="00752452"/>
    <w:rsid w:val="0075247B"/>
    <w:rsid w:val="00752F40"/>
    <w:rsid w:val="00753864"/>
    <w:rsid w:val="007547A0"/>
    <w:rsid w:val="00754864"/>
    <w:rsid w:val="00754977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E34"/>
    <w:rsid w:val="007650AA"/>
    <w:rsid w:val="0076685B"/>
    <w:rsid w:val="00766F7A"/>
    <w:rsid w:val="007705EC"/>
    <w:rsid w:val="00770D9B"/>
    <w:rsid w:val="00770E6D"/>
    <w:rsid w:val="00773430"/>
    <w:rsid w:val="00773A57"/>
    <w:rsid w:val="007752EA"/>
    <w:rsid w:val="00775397"/>
    <w:rsid w:val="00775B45"/>
    <w:rsid w:val="00775D61"/>
    <w:rsid w:val="00775E7A"/>
    <w:rsid w:val="007769A2"/>
    <w:rsid w:val="00776FDA"/>
    <w:rsid w:val="00777420"/>
    <w:rsid w:val="0077789C"/>
    <w:rsid w:val="0078017F"/>
    <w:rsid w:val="00780439"/>
    <w:rsid w:val="0078190A"/>
    <w:rsid w:val="00781F57"/>
    <w:rsid w:val="0078282A"/>
    <w:rsid w:val="00784BE3"/>
    <w:rsid w:val="00784CC0"/>
    <w:rsid w:val="00784FC0"/>
    <w:rsid w:val="00785501"/>
    <w:rsid w:val="007863FD"/>
    <w:rsid w:val="007865A0"/>
    <w:rsid w:val="0078715D"/>
    <w:rsid w:val="00790616"/>
    <w:rsid w:val="00790C4B"/>
    <w:rsid w:val="00790D39"/>
    <w:rsid w:val="00790D47"/>
    <w:rsid w:val="007911F8"/>
    <w:rsid w:val="00791EDD"/>
    <w:rsid w:val="00792EF0"/>
    <w:rsid w:val="00793926"/>
    <w:rsid w:val="00793CD6"/>
    <w:rsid w:val="0079449E"/>
    <w:rsid w:val="0079558A"/>
    <w:rsid w:val="00795D93"/>
    <w:rsid w:val="00795E1B"/>
    <w:rsid w:val="00795E6D"/>
    <w:rsid w:val="00795E8E"/>
    <w:rsid w:val="007964FA"/>
    <w:rsid w:val="00797036"/>
    <w:rsid w:val="00797189"/>
    <w:rsid w:val="007A0228"/>
    <w:rsid w:val="007A02A8"/>
    <w:rsid w:val="007A0785"/>
    <w:rsid w:val="007A1C62"/>
    <w:rsid w:val="007A28E8"/>
    <w:rsid w:val="007A2BA2"/>
    <w:rsid w:val="007A313C"/>
    <w:rsid w:val="007A335F"/>
    <w:rsid w:val="007A3418"/>
    <w:rsid w:val="007A3D0A"/>
    <w:rsid w:val="007A3D9E"/>
    <w:rsid w:val="007A4222"/>
    <w:rsid w:val="007A571D"/>
    <w:rsid w:val="007A5B2A"/>
    <w:rsid w:val="007A6471"/>
    <w:rsid w:val="007A672C"/>
    <w:rsid w:val="007A7575"/>
    <w:rsid w:val="007A772A"/>
    <w:rsid w:val="007B18CC"/>
    <w:rsid w:val="007B255E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D81"/>
    <w:rsid w:val="007C0610"/>
    <w:rsid w:val="007C0F76"/>
    <w:rsid w:val="007C17FA"/>
    <w:rsid w:val="007C2F70"/>
    <w:rsid w:val="007C31FF"/>
    <w:rsid w:val="007C479A"/>
    <w:rsid w:val="007C49E6"/>
    <w:rsid w:val="007C522A"/>
    <w:rsid w:val="007C538D"/>
    <w:rsid w:val="007C55A6"/>
    <w:rsid w:val="007C5811"/>
    <w:rsid w:val="007C5863"/>
    <w:rsid w:val="007C5C76"/>
    <w:rsid w:val="007C60CC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4E44"/>
    <w:rsid w:val="007E6028"/>
    <w:rsid w:val="007E60FA"/>
    <w:rsid w:val="007E6122"/>
    <w:rsid w:val="007E6DBA"/>
    <w:rsid w:val="007E70C7"/>
    <w:rsid w:val="007E76B3"/>
    <w:rsid w:val="007E7A05"/>
    <w:rsid w:val="007F04DE"/>
    <w:rsid w:val="007F0A1E"/>
    <w:rsid w:val="007F0AE3"/>
    <w:rsid w:val="007F197D"/>
    <w:rsid w:val="007F2590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724E"/>
    <w:rsid w:val="007F7F34"/>
    <w:rsid w:val="00801009"/>
    <w:rsid w:val="0080186B"/>
    <w:rsid w:val="0080233B"/>
    <w:rsid w:val="00802382"/>
    <w:rsid w:val="008023DC"/>
    <w:rsid w:val="0080290B"/>
    <w:rsid w:val="008054F5"/>
    <w:rsid w:val="00805B38"/>
    <w:rsid w:val="0080624B"/>
    <w:rsid w:val="00806B69"/>
    <w:rsid w:val="008076DA"/>
    <w:rsid w:val="00810010"/>
    <w:rsid w:val="008103E7"/>
    <w:rsid w:val="00810537"/>
    <w:rsid w:val="00810A7D"/>
    <w:rsid w:val="00810B3D"/>
    <w:rsid w:val="00811B71"/>
    <w:rsid w:val="008127AD"/>
    <w:rsid w:val="00812B50"/>
    <w:rsid w:val="00813150"/>
    <w:rsid w:val="00814316"/>
    <w:rsid w:val="0081441E"/>
    <w:rsid w:val="00814E3C"/>
    <w:rsid w:val="0081562E"/>
    <w:rsid w:val="00815680"/>
    <w:rsid w:val="008158B3"/>
    <w:rsid w:val="00815C2E"/>
    <w:rsid w:val="00815CBC"/>
    <w:rsid w:val="008201DC"/>
    <w:rsid w:val="00820A75"/>
    <w:rsid w:val="0082126E"/>
    <w:rsid w:val="008243D9"/>
    <w:rsid w:val="008244F6"/>
    <w:rsid w:val="00824A1B"/>
    <w:rsid w:val="0082588C"/>
    <w:rsid w:val="008262C5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F10"/>
    <w:rsid w:val="00832CF0"/>
    <w:rsid w:val="00833230"/>
    <w:rsid w:val="00833BE4"/>
    <w:rsid w:val="00833D53"/>
    <w:rsid w:val="00834472"/>
    <w:rsid w:val="00834BA4"/>
    <w:rsid w:val="00834EBA"/>
    <w:rsid w:val="0083633B"/>
    <w:rsid w:val="00836F0E"/>
    <w:rsid w:val="0083723F"/>
    <w:rsid w:val="008376FC"/>
    <w:rsid w:val="00837A51"/>
    <w:rsid w:val="0084017F"/>
    <w:rsid w:val="008403F2"/>
    <w:rsid w:val="00841CBF"/>
    <w:rsid w:val="00841F71"/>
    <w:rsid w:val="0084229B"/>
    <w:rsid w:val="008453F1"/>
    <w:rsid w:val="0084650A"/>
    <w:rsid w:val="00846AB1"/>
    <w:rsid w:val="00846CD7"/>
    <w:rsid w:val="00847244"/>
    <w:rsid w:val="0085020C"/>
    <w:rsid w:val="0085044B"/>
    <w:rsid w:val="008520DB"/>
    <w:rsid w:val="0085354C"/>
    <w:rsid w:val="00853864"/>
    <w:rsid w:val="00853BF2"/>
    <w:rsid w:val="00853FC4"/>
    <w:rsid w:val="0085417D"/>
    <w:rsid w:val="008549E0"/>
    <w:rsid w:val="00854F43"/>
    <w:rsid w:val="0085505A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EEA"/>
    <w:rsid w:val="00860F00"/>
    <w:rsid w:val="00861F71"/>
    <w:rsid w:val="00862280"/>
    <w:rsid w:val="00863BD5"/>
    <w:rsid w:val="008653E3"/>
    <w:rsid w:val="00865A45"/>
    <w:rsid w:val="00866C57"/>
    <w:rsid w:val="008674E7"/>
    <w:rsid w:val="008678B7"/>
    <w:rsid w:val="0086794D"/>
    <w:rsid w:val="00867D37"/>
    <w:rsid w:val="0087008E"/>
    <w:rsid w:val="00870814"/>
    <w:rsid w:val="0087151E"/>
    <w:rsid w:val="00872C82"/>
    <w:rsid w:val="0087363F"/>
    <w:rsid w:val="008736DB"/>
    <w:rsid w:val="00873F48"/>
    <w:rsid w:val="00874744"/>
    <w:rsid w:val="00874CC2"/>
    <w:rsid w:val="00875354"/>
    <w:rsid w:val="0087562C"/>
    <w:rsid w:val="008766CE"/>
    <w:rsid w:val="008800EB"/>
    <w:rsid w:val="0088053B"/>
    <w:rsid w:val="00880678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60E6"/>
    <w:rsid w:val="008868D4"/>
    <w:rsid w:val="00887958"/>
    <w:rsid w:val="008902E4"/>
    <w:rsid w:val="0089060B"/>
    <w:rsid w:val="00890D13"/>
    <w:rsid w:val="00890DEC"/>
    <w:rsid w:val="00891641"/>
    <w:rsid w:val="008928AF"/>
    <w:rsid w:val="00892AD2"/>
    <w:rsid w:val="008943B4"/>
    <w:rsid w:val="00894B93"/>
    <w:rsid w:val="00894CBB"/>
    <w:rsid w:val="008958B4"/>
    <w:rsid w:val="00897A87"/>
    <w:rsid w:val="00897AAB"/>
    <w:rsid w:val="00897F3A"/>
    <w:rsid w:val="008A07AA"/>
    <w:rsid w:val="008A172B"/>
    <w:rsid w:val="008A17C3"/>
    <w:rsid w:val="008A39F4"/>
    <w:rsid w:val="008A465C"/>
    <w:rsid w:val="008A4E43"/>
    <w:rsid w:val="008A54A6"/>
    <w:rsid w:val="008A5660"/>
    <w:rsid w:val="008A6165"/>
    <w:rsid w:val="008A6641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675"/>
    <w:rsid w:val="008B1765"/>
    <w:rsid w:val="008B5002"/>
    <w:rsid w:val="008B6488"/>
    <w:rsid w:val="008C14AF"/>
    <w:rsid w:val="008C18B2"/>
    <w:rsid w:val="008C2EAA"/>
    <w:rsid w:val="008C3552"/>
    <w:rsid w:val="008C3694"/>
    <w:rsid w:val="008C3D20"/>
    <w:rsid w:val="008C4807"/>
    <w:rsid w:val="008C4B37"/>
    <w:rsid w:val="008C4C50"/>
    <w:rsid w:val="008C5370"/>
    <w:rsid w:val="008C538A"/>
    <w:rsid w:val="008C5F17"/>
    <w:rsid w:val="008C5F95"/>
    <w:rsid w:val="008C6F59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55C1"/>
    <w:rsid w:val="008D55EA"/>
    <w:rsid w:val="008D649C"/>
    <w:rsid w:val="008D7766"/>
    <w:rsid w:val="008D7C8D"/>
    <w:rsid w:val="008D7DDA"/>
    <w:rsid w:val="008E0BFB"/>
    <w:rsid w:val="008E1B45"/>
    <w:rsid w:val="008E1F1D"/>
    <w:rsid w:val="008E32BF"/>
    <w:rsid w:val="008E464D"/>
    <w:rsid w:val="008E5D2B"/>
    <w:rsid w:val="008E7C9A"/>
    <w:rsid w:val="008E7E82"/>
    <w:rsid w:val="008F093D"/>
    <w:rsid w:val="008F0BC3"/>
    <w:rsid w:val="008F1141"/>
    <w:rsid w:val="008F2E3F"/>
    <w:rsid w:val="008F5088"/>
    <w:rsid w:val="008F6203"/>
    <w:rsid w:val="008F6268"/>
    <w:rsid w:val="008F6391"/>
    <w:rsid w:val="008F6872"/>
    <w:rsid w:val="008F6FB0"/>
    <w:rsid w:val="00900191"/>
    <w:rsid w:val="00900712"/>
    <w:rsid w:val="00900719"/>
    <w:rsid w:val="00900797"/>
    <w:rsid w:val="00900CDE"/>
    <w:rsid w:val="00901A22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27C"/>
    <w:rsid w:val="00906134"/>
    <w:rsid w:val="00906385"/>
    <w:rsid w:val="00906547"/>
    <w:rsid w:val="00907844"/>
    <w:rsid w:val="009100CE"/>
    <w:rsid w:val="009102C4"/>
    <w:rsid w:val="009103FA"/>
    <w:rsid w:val="009106E6"/>
    <w:rsid w:val="00912031"/>
    <w:rsid w:val="009128A9"/>
    <w:rsid w:val="0091316B"/>
    <w:rsid w:val="009133C7"/>
    <w:rsid w:val="00913E40"/>
    <w:rsid w:val="00913F12"/>
    <w:rsid w:val="00915C89"/>
    <w:rsid w:val="00915D6E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986"/>
    <w:rsid w:val="00923CB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D79"/>
    <w:rsid w:val="0094133B"/>
    <w:rsid w:val="00941B41"/>
    <w:rsid w:val="00942045"/>
    <w:rsid w:val="00944871"/>
    <w:rsid w:val="009453A6"/>
    <w:rsid w:val="009460D2"/>
    <w:rsid w:val="009464C6"/>
    <w:rsid w:val="009466E0"/>
    <w:rsid w:val="00946CC9"/>
    <w:rsid w:val="009470DA"/>
    <w:rsid w:val="009474C8"/>
    <w:rsid w:val="009509C1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1899"/>
    <w:rsid w:val="009626E1"/>
    <w:rsid w:val="00962819"/>
    <w:rsid w:val="00962A19"/>
    <w:rsid w:val="009638D8"/>
    <w:rsid w:val="00963A62"/>
    <w:rsid w:val="00964D0A"/>
    <w:rsid w:val="00965BCC"/>
    <w:rsid w:val="00967EE1"/>
    <w:rsid w:val="009717BF"/>
    <w:rsid w:val="00971CFA"/>
    <w:rsid w:val="0097216A"/>
    <w:rsid w:val="00972439"/>
    <w:rsid w:val="00973372"/>
    <w:rsid w:val="00973678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45AC"/>
    <w:rsid w:val="009847C1"/>
    <w:rsid w:val="00984AEA"/>
    <w:rsid w:val="00985E6C"/>
    <w:rsid w:val="00985FF1"/>
    <w:rsid w:val="0098699C"/>
    <w:rsid w:val="009874C6"/>
    <w:rsid w:val="00990330"/>
    <w:rsid w:val="009909DA"/>
    <w:rsid w:val="00991C0E"/>
    <w:rsid w:val="00992859"/>
    <w:rsid w:val="00993356"/>
    <w:rsid w:val="00993367"/>
    <w:rsid w:val="00993906"/>
    <w:rsid w:val="009955A2"/>
    <w:rsid w:val="00995A30"/>
    <w:rsid w:val="00996465"/>
    <w:rsid w:val="00996A2A"/>
    <w:rsid w:val="00996A60"/>
    <w:rsid w:val="00997427"/>
    <w:rsid w:val="00997975"/>
    <w:rsid w:val="009A0312"/>
    <w:rsid w:val="009A0736"/>
    <w:rsid w:val="009A1F83"/>
    <w:rsid w:val="009A2DF3"/>
    <w:rsid w:val="009A2FFA"/>
    <w:rsid w:val="009A3338"/>
    <w:rsid w:val="009A3648"/>
    <w:rsid w:val="009A420E"/>
    <w:rsid w:val="009A423C"/>
    <w:rsid w:val="009A5487"/>
    <w:rsid w:val="009A65B6"/>
    <w:rsid w:val="009A77EC"/>
    <w:rsid w:val="009A7A6D"/>
    <w:rsid w:val="009A7D48"/>
    <w:rsid w:val="009B06BC"/>
    <w:rsid w:val="009B1C1B"/>
    <w:rsid w:val="009B1D7E"/>
    <w:rsid w:val="009B22EC"/>
    <w:rsid w:val="009B3910"/>
    <w:rsid w:val="009B3B80"/>
    <w:rsid w:val="009B4B31"/>
    <w:rsid w:val="009B6352"/>
    <w:rsid w:val="009B66EA"/>
    <w:rsid w:val="009C0064"/>
    <w:rsid w:val="009C05B1"/>
    <w:rsid w:val="009C099C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D0"/>
    <w:rsid w:val="009C53B3"/>
    <w:rsid w:val="009C55B4"/>
    <w:rsid w:val="009C5AEB"/>
    <w:rsid w:val="009C5C34"/>
    <w:rsid w:val="009C5D66"/>
    <w:rsid w:val="009C5E56"/>
    <w:rsid w:val="009C6B18"/>
    <w:rsid w:val="009D040E"/>
    <w:rsid w:val="009D1543"/>
    <w:rsid w:val="009D1B08"/>
    <w:rsid w:val="009D1CDF"/>
    <w:rsid w:val="009D21B7"/>
    <w:rsid w:val="009D2C29"/>
    <w:rsid w:val="009D3F65"/>
    <w:rsid w:val="009D3FE4"/>
    <w:rsid w:val="009D51BB"/>
    <w:rsid w:val="009D59DE"/>
    <w:rsid w:val="009D5C9D"/>
    <w:rsid w:val="009D6CA5"/>
    <w:rsid w:val="009D7ED8"/>
    <w:rsid w:val="009E0185"/>
    <w:rsid w:val="009E14C9"/>
    <w:rsid w:val="009E16D6"/>
    <w:rsid w:val="009E1E82"/>
    <w:rsid w:val="009E1F5B"/>
    <w:rsid w:val="009E2B76"/>
    <w:rsid w:val="009E319B"/>
    <w:rsid w:val="009E35AC"/>
    <w:rsid w:val="009E365F"/>
    <w:rsid w:val="009E5B41"/>
    <w:rsid w:val="009E6448"/>
    <w:rsid w:val="009E6C40"/>
    <w:rsid w:val="009E7448"/>
    <w:rsid w:val="009F02D1"/>
    <w:rsid w:val="009F1211"/>
    <w:rsid w:val="009F16FA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9BB"/>
    <w:rsid w:val="00A03848"/>
    <w:rsid w:val="00A03B0E"/>
    <w:rsid w:val="00A03F37"/>
    <w:rsid w:val="00A0412A"/>
    <w:rsid w:val="00A04C06"/>
    <w:rsid w:val="00A050C9"/>
    <w:rsid w:val="00A056B0"/>
    <w:rsid w:val="00A067C5"/>
    <w:rsid w:val="00A070E6"/>
    <w:rsid w:val="00A07F51"/>
    <w:rsid w:val="00A101E0"/>
    <w:rsid w:val="00A102D2"/>
    <w:rsid w:val="00A103A9"/>
    <w:rsid w:val="00A10775"/>
    <w:rsid w:val="00A11072"/>
    <w:rsid w:val="00A116BF"/>
    <w:rsid w:val="00A1175C"/>
    <w:rsid w:val="00A11BB6"/>
    <w:rsid w:val="00A11C81"/>
    <w:rsid w:val="00A12F29"/>
    <w:rsid w:val="00A14DB8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41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D1A"/>
    <w:rsid w:val="00A3024C"/>
    <w:rsid w:val="00A308AD"/>
    <w:rsid w:val="00A30A37"/>
    <w:rsid w:val="00A31F7F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FB2"/>
    <w:rsid w:val="00A41BD6"/>
    <w:rsid w:val="00A42D49"/>
    <w:rsid w:val="00A42F80"/>
    <w:rsid w:val="00A4408F"/>
    <w:rsid w:val="00A4476A"/>
    <w:rsid w:val="00A44F1C"/>
    <w:rsid w:val="00A456C9"/>
    <w:rsid w:val="00A4633E"/>
    <w:rsid w:val="00A467B7"/>
    <w:rsid w:val="00A46E19"/>
    <w:rsid w:val="00A47083"/>
    <w:rsid w:val="00A479EA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851"/>
    <w:rsid w:val="00A52954"/>
    <w:rsid w:val="00A53017"/>
    <w:rsid w:val="00A5308A"/>
    <w:rsid w:val="00A53DDF"/>
    <w:rsid w:val="00A53E36"/>
    <w:rsid w:val="00A55945"/>
    <w:rsid w:val="00A56451"/>
    <w:rsid w:val="00A567D2"/>
    <w:rsid w:val="00A572EE"/>
    <w:rsid w:val="00A57A7B"/>
    <w:rsid w:val="00A6025A"/>
    <w:rsid w:val="00A60B73"/>
    <w:rsid w:val="00A615A9"/>
    <w:rsid w:val="00A616C2"/>
    <w:rsid w:val="00A61A34"/>
    <w:rsid w:val="00A62316"/>
    <w:rsid w:val="00A63028"/>
    <w:rsid w:val="00A6366B"/>
    <w:rsid w:val="00A64645"/>
    <w:rsid w:val="00A650C4"/>
    <w:rsid w:val="00A65636"/>
    <w:rsid w:val="00A66A2D"/>
    <w:rsid w:val="00A67B45"/>
    <w:rsid w:val="00A67D7D"/>
    <w:rsid w:val="00A703BC"/>
    <w:rsid w:val="00A70A04"/>
    <w:rsid w:val="00A70BF2"/>
    <w:rsid w:val="00A70F36"/>
    <w:rsid w:val="00A70F57"/>
    <w:rsid w:val="00A71D63"/>
    <w:rsid w:val="00A72532"/>
    <w:rsid w:val="00A72F81"/>
    <w:rsid w:val="00A7311E"/>
    <w:rsid w:val="00A7323A"/>
    <w:rsid w:val="00A73921"/>
    <w:rsid w:val="00A747E5"/>
    <w:rsid w:val="00A75C0D"/>
    <w:rsid w:val="00A769CB"/>
    <w:rsid w:val="00A771B0"/>
    <w:rsid w:val="00A77EB8"/>
    <w:rsid w:val="00A8267B"/>
    <w:rsid w:val="00A82C8F"/>
    <w:rsid w:val="00A833DF"/>
    <w:rsid w:val="00A838D0"/>
    <w:rsid w:val="00A84535"/>
    <w:rsid w:val="00A84E1A"/>
    <w:rsid w:val="00A85161"/>
    <w:rsid w:val="00A859F3"/>
    <w:rsid w:val="00A865D7"/>
    <w:rsid w:val="00A870DF"/>
    <w:rsid w:val="00A8772B"/>
    <w:rsid w:val="00A87785"/>
    <w:rsid w:val="00A90180"/>
    <w:rsid w:val="00A90510"/>
    <w:rsid w:val="00A916F8"/>
    <w:rsid w:val="00A9276A"/>
    <w:rsid w:val="00A92BD6"/>
    <w:rsid w:val="00A937A1"/>
    <w:rsid w:val="00A979DA"/>
    <w:rsid w:val="00AA07F6"/>
    <w:rsid w:val="00AA0927"/>
    <w:rsid w:val="00AA1CAE"/>
    <w:rsid w:val="00AA1D6A"/>
    <w:rsid w:val="00AA3080"/>
    <w:rsid w:val="00AA3D2A"/>
    <w:rsid w:val="00AA3D38"/>
    <w:rsid w:val="00AA430A"/>
    <w:rsid w:val="00AA5423"/>
    <w:rsid w:val="00AA5C3E"/>
    <w:rsid w:val="00AA669E"/>
    <w:rsid w:val="00AA70AB"/>
    <w:rsid w:val="00AA7521"/>
    <w:rsid w:val="00AA7E58"/>
    <w:rsid w:val="00AB02E9"/>
    <w:rsid w:val="00AB0756"/>
    <w:rsid w:val="00AB0E3D"/>
    <w:rsid w:val="00AB1BA6"/>
    <w:rsid w:val="00AB2008"/>
    <w:rsid w:val="00AB3F1B"/>
    <w:rsid w:val="00AB441B"/>
    <w:rsid w:val="00AB5A1A"/>
    <w:rsid w:val="00AB5DAD"/>
    <w:rsid w:val="00AB64F3"/>
    <w:rsid w:val="00AB7096"/>
    <w:rsid w:val="00AB71CB"/>
    <w:rsid w:val="00AC0623"/>
    <w:rsid w:val="00AC0C94"/>
    <w:rsid w:val="00AC2708"/>
    <w:rsid w:val="00AC2B2F"/>
    <w:rsid w:val="00AC3295"/>
    <w:rsid w:val="00AC3B5B"/>
    <w:rsid w:val="00AC40F9"/>
    <w:rsid w:val="00AC431E"/>
    <w:rsid w:val="00AC47A3"/>
    <w:rsid w:val="00AC55B6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A7F"/>
    <w:rsid w:val="00AD18F7"/>
    <w:rsid w:val="00AD22F3"/>
    <w:rsid w:val="00AD3413"/>
    <w:rsid w:val="00AD368A"/>
    <w:rsid w:val="00AD3782"/>
    <w:rsid w:val="00AD4E22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5BF"/>
    <w:rsid w:val="00AE24D9"/>
    <w:rsid w:val="00AE32C8"/>
    <w:rsid w:val="00AE32EF"/>
    <w:rsid w:val="00AE3E20"/>
    <w:rsid w:val="00AE3E7F"/>
    <w:rsid w:val="00AE4089"/>
    <w:rsid w:val="00AE4ED5"/>
    <w:rsid w:val="00AE59D7"/>
    <w:rsid w:val="00AE760D"/>
    <w:rsid w:val="00AE784D"/>
    <w:rsid w:val="00AE7EC4"/>
    <w:rsid w:val="00AF0606"/>
    <w:rsid w:val="00AF10AC"/>
    <w:rsid w:val="00AF24C8"/>
    <w:rsid w:val="00AF2FAD"/>
    <w:rsid w:val="00AF321B"/>
    <w:rsid w:val="00AF3BB6"/>
    <w:rsid w:val="00AF42B7"/>
    <w:rsid w:val="00AF450A"/>
    <w:rsid w:val="00AF4AD3"/>
    <w:rsid w:val="00AF52A5"/>
    <w:rsid w:val="00AF605E"/>
    <w:rsid w:val="00B0173A"/>
    <w:rsid w:val="00B01CA8"/>
    <w:rsid w:val="00B020B0"/>
    <w:rsid w:val="00B02330"/>
    <w:rsid w:val="00B02A39"/>
    <w:rsid w:val="00B045BF"/>
    <w:rsid w:val="00B04D4B"/>
    <w:rsid w:val="00B052A1"/>
    <w:rsid w:val="00B05590"/>
    <w:rsid w:val="00B05810"/>
    <w:rsid w:val="00B061D9"/>
    <w:rsid w:val="00B07900"/>
    <w:rsid w:val="00B07AE9"/>
    <w:rsid w:val="00B102DD"/>
    <w:rsid w:val="00B10681"/>
    <w:rsid w:val="00B10BEC"/>
    <w:rsid w:val="00B11012"/>
    <w:rsid w:val="00B111AC"/>
    <w:rsid w:val="00B11EF8"/>
    <w:rsid w:val="00B12E35"/>
    <w:rsid w:val="00B12EA6"/>
    <w:rsid w:val="00B138AB"/>
    <w:rsid w:val="00B14103"/>
    <w:rsid w:val="00B153F2"/>
    <w:rsid w:val="00B15B24"/>
    <w:rsid w:val="00B16101"/>
    <w:rsid w:val="00B1712C"/>
    <w:rsid w:val="00B17B94"/>
    <w:rsid w:val="00B20631"/>
    <w:rsid w:val="00B210A9"/>
    <w:rsid w:val="00B21728"/>
    <w:rsid w:val="00B230F8"/>
    <w:rsid w:val="00B23817"/>
    <w:rsid w:val="00B27720"/>
    <w:rsid w:val="00B2796D"/>
    <w:rsid w:val="00B30A53"/>
    <w:rsid w:val="00B30C0D"/>
    <w:rsid w:val="00B30EA3"/>
    <w:rsid w:val="00B31333"/>
    <w:rsid w:val="00B315CA"/>
    <w:rsid w:val="00B3162D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264C"/>
    <w:rsid w:val="00B42651"/>
    <w:rsid w:val="00B43081"/>
    <w:rsid w:val="00B43921"/>
    <w:rsid w:val="00B44354"/>
    <w:rsid w:val="00B44DD5"/>
    <w:rsid w:val="00B45A35"/>
    <w:rsid w:val="00B45AF1"/>
    <w:rsid w:val="00B4600D"/>
    <w:rsid w:val="00B460DB"/>
    <w:rsid w:val="00B47098"/>
    <w:rsid w:val="00B5049C"/>
    <w:rsid w:val="00B50D11"/>
    <w:rsid w:val="00B50D1B"/>
    <w:rsid w:val="00B52881"/>
    <w:rsid w:val="00B5309A"/>
    <w:rsid w:val="00B53F08"/>
    <w:rsid w:val="00B55E55"/>
    <w:rsid w:val="00B5785A"/>
    <w:rsid w:val="00B607D2"/>
    <w:rsid w:val="00B60D5F"/>
    <w:rsid w:val="00B610E6"/>
    <w:rsid w:val="00B6186F"/>
    <w:rsid w:val="00B619F6"/>
    <w:rsid w:val="00B61F75"/>
    <w:rsid w:val="00B6216B"/>
    <w:rsid w:val="00B62B4E"/>
    <w:rsid w:val="00B62E82"/>
    <w:rsid w:val="00B62FB9"/>
    <w:rsid w:val="00B64080"/>
    <w:rsid w:val="00B643E3"/>
    <w:rsid w:val="00B64DD0"/>
    <w:rsid w:val="00B65968"/>
    <w:rsid w:val="00B66E2A"/>
    <w:rsid w:val="00B67338"/>
    <w:rsid w:val="00B673BF"/>
    <w:rsid w:val="00B7144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643"/>
    <w:rsid w:val="00B75AD4"/>
    <w:rsid w:val="00B75DF0"/>
    <w:rsid w:val="00B76A4A"/>
    <w:rsid w:val="00B8049A"/>
    <w:rsid w:val="00B8113C"/>
    <w:rsid w:val="00B811C5"/>
    <w:rsid w:val="00B81FAD"/>
    <w:rsid w:val="00B825FE"/>
    <w:rsid w:val="00B835FF"/>
    <w:rsid w:val="00B84438"/>
    <w:rsid w:val="00B84637"/>
    <w:rsid w:val="00B867DA"/>
    <w:rsid w:val="00B872DC"/>
    <w:rsid w:val="00B878B5"/>
    <w:rsid w:val="00B87C7A"/>
    <w:rsid w:val="00B90106"/>
    <w:rsid w:val="00B903A9"/>
    <w:rsid w:val="00B91A17"/>
    <w:rsid w:val="00B93472"/>
    <w:rsid w:val="00B93EEC"/>
    <w:rsid w:val="00B958C2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60A"/>
    <w:rsid w:val="00BA4CAA"/>
    <w:rsid w:val="00BA571A"/>
    <w:rsid w:val="00BA5E20"/>
    <w:rsid w:val="00BA612E"/>
    <w:rsid w:val="00BA6BC5"/>
    <w:rsid w:val="00BA6F4F"/>
    <w:rsid w:val="00BA7889"/>
    <w:rsid w:val="00BA7BC9"/>
    <w:rsid w:val="00BB0239"/>
    <w:rsid w:val="00BB0DEB"/>
    <w:rsid w:val="00BB1C05"/>
    <w:rsid w:val="00BB1E42"/>
    <w:rsid w:val="00BB212A"/>
    <w:rsid w:val="00BB2830"/>
    <w:rsid w:val="00BB2DFD"/>
    <w:rsid w:val="00BB2FC2"/>
    <w:rsid w:val="00BB320E"/>
    <w:rsid w:val="00BB3417"/>
    <w:rsid w:val="00BB4A9C"/>
    <w:rsid w:val="00BB51ED"/>
    <w:rsid w:val="00BB5585"/>
    <w:rsid w:val="00BB5C77"/>
    <w:rsid w:val="00BB5CBA"/>
    <w:rsid w:val="00BB5FD9"/>
    <w:rsid w:val="00BB6A67"/>
    <w:rsid w:val="00BB71CD"/>
    <w:rsid w:val="00BB7A5A"/>
    <w:rsid w:val="00BB7E37"/>
    <w:rsid w:val="00BC046D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6A9E"/>
    <w:rsid w:val="00BD7CAD"/>
    <w:rsid w:val="00BE0916"/>
    <w:rsid w:val="00BE0E7C"/>
    <w:rsid w:val="00BE12E8"/>
    <w:rsid w:val="00BE163B"/>
    <w:rsid w:val="00BE1EAE"/>
    <w:rsid w:val="00BE2F6D"/>
    <w:rsid w:val="00BE30B2"/>
    <w:rsid w:val="00BE349E"/>
    <w:rsid w:val="00BE371E"/>
    <w:rsid w:val="00BE3CF3"/>
    <w:rsid w:val="00BE4F6D"/>
    <w:rsid w:val="00BE5AC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BAF"/>
    <w:rsid w:val="00BF5DD1"/>
    <w:rsid w:val="00BF6204"/>
    <w:rsid w:val="00BF7D7B"/>
    <w:rsid w:val="00BF7FB4"/>
    <w:rsid w:val="00C000D1"/>
    <w:rsid w:val="00C00D41"/>
    <w:rsid w:val="00C0144C"/>
    <w:rsid w:val="00C0219A"/>
    <w:rsid w:val="00C02605"/>
    <w:rsid w:val="00C02680"/>
    <w:rsid w:val="00C03213"/>
    <w:rsid w:val="00C03419"/>
    <w:rsid w:val="00C04AE2"/>
    <w:rsid w:val="00C05D7F"/>
    <w:rsid w:val="00C0601F"/>
    <w:rsid w:val="00C066DD"/>
    <w:rsid w:val="00C07968"/>
    <w:rsid w:val="00C07E1A"/>
    <w:rsid w:val="00C10E17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439"/>
    <w:rsid w:val="00C202CF"/>
    <w:rsid w:val="00C2035C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50C9"/>
    <w:rsid w:val="00C2527B"/>
    <w:rsid w:val="00C2542A"/>
    <w:rsid w:val="00C264A8"/>
    <w:rsid w:val="00C27565"/>
    <w:rsid w:val="00C303B0"/>
    <w:rsid w:val="00C30D18"/>
    <w:rsid w:val="00C31166"/>
    <w:rsid w:val="00C311C2"/>
    <w:rsid w:val="00C31644"/>
    <w:rsid w:val="00C3288F"/>
    <w:rsid w:val="00C338D7"/>
    <w:rsid w:val="00C34688"/>
    <w:rsid w:val="00C3640A"/>
    <w:rsid w:val="00C36CCB"/>
    <w:rsid w:val="00C40045"/>
    <w:rsid w:val="00C407B5"/>
    <w:rsid w:val="00C41C5A"/>
    <w:rsid w:val="00C41DC5"/>
    <w:rsid w:val="00C42A47"/>
    <w:rsid w:val="00C42F5B"/>
    <w:rsid w:val="00C42FC2"/>
    <w:rsid w:val="00C44A76"/>
    <w:rsid w:val="00C45FE7"/>
    <w:rsid w:val="00C46204"/>
    <w:rsid w:val="00C46C1D"/>
    <w:rsid w:val="00C473D7"/>
    <w:rsid w:val="00C50509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71D"/>
    <w:rsid w:val="00C54B6E"/>
    <w:rsid w:val="00C556D8"/>
    <w:rsid w:val="00C55A2B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97D"/>
    <w:rsid w:val="00C64A7F"/>
    <w:rsid w:val="00C64F63"/>
    <w:rsid w:val="00C65458"/>
    <w:rsid w:val="00C6614C"/>
    <w:rsid w:val="00C669F6"/>
    <w:rsid w:val="00C66DF3"/>
    <w:rsid w:val="00C7128D"/>
    <w:rsid w:val="00C72010"/>
    <w:rsid w:val="00C72C83"/>
    <w:rsid w:val="00C73BD9"/>
    <w:rsid w:val="00C73FF6"/>
    <w:rsid w:val="00C749E7"/>
    <w:rsid w:val="00C758B6"/>
    <w:rsid w:val="00C75E44"/>
    <w:rsid w:val="00C76279"/>
    <w:rsid w:val="00C80100"/>
    <w:rsid w:val="00C81B23"/>
    <w:rsid w:val="00C82768"/>
    <w:rsid w:val="00C831AF"/>
    <w:rsid w:val="00C836C5"/>
    <w:rsid w:val="00C84211"/>
    <w:rsid w:val="00C870A5"/>
    <w:rsid w:val="00C8732E"/>
    <w:rsid w:val="00C876A2"/>
    <w:rsid w:val="00C9048C"/>
    <w:rsid w:val="00C91DE6"/>
    <w:rsid w:val="00C930FB"/>
    <w:rsid w:val="00C9375B"/>
    <w:rsid w:val="00C9442D"/>
    <w:rsid w:val="00C94FD1"/>
    <w:rsid w:val="00C953B3"/>
    <w:rsid w:val="00C95A93"/>
    <w:rsid w:val="00C97078"/>
    <w:rsid w:val="00CA0EA5"/>
    <w:rsid w:val="00CA0F36"/>
    <w:rsid w:val="00CA1039"/>
    <w:rsid w:val="00CA103C"/>
    <w:rsid w:val="00CA199F"/>
    <w:rsid w:val="00CA1F17"/>
    <w:rsid w:val="00CA2A5E"/>
    <w:rsid w:val="00CA3C10"/>
    <w:rsid w:val="00CA3D07"/>
    <w:rsid w:val="00CA4436"/>
    <w:rsid w:val="00CA4748"/>
    <w:rsid w:val="00CA6F2D"/>
    <w:rsid w:val="00CA70AC"/>
    <w:rsid w:val="00CA712F"/>
    <w:rsid w:val="00CA72D2"/>
    <w:rsid w:val="00CA7770"/>
    <w:rsid w:val="00CA7BE0"/>
    <w:rsid w:val="00CB0182"/>
    <w:rsid w:val="00CB08E3"/>
    <w:rsid w:val="00CB126C"/>
    <w:rsid w:val="00CB19BB"/>
    <w:rsid w:val="00CB1BCE"/>
    <w:rsid w:val="00CB3834"/>
    <w:rsid w:val="00CB3EAE"/>
    <w:rsid w:val="00CB4B11"/>
    <w:rsid w:val="00CB69A9"/>
    <w:rsid w:val="00CB6E94"/>
    <w:rsid w:val="00CB70A0"/>
    <w:rsid w:val="00CC01DF"/>
    <w:rsid w:val="00CC0A62"/>
    <w:rsid w:val="00CC2FDD"/>
    <w:rsid w:val="00CC3677"/>
    <w:rsid w:val="00CC3721"/>
    <w:rsid w:val="00CC40AF"/>
    <w:rsid w:val="00CC44D1"/>
    <w:rsid w:val="00CC482A"/>
    <w:rsid w:val="00CC4B4E"/>
    <w:rsid w:val="00CC4D13"/>
    <w:rsid w:val="00CC5241"/>
    <w:rsid w:val="00CC6243"/>
    <w:rsid w:val="00CC6F31"/>
    <w:rsid w:val="00CC776F"/>
    <w:rsid w:val="00CC79EA"/>
    <w:rsid w:val="00CD00DA"/>
    <w:rsid w:val="00CD06AB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E0ACE"/>
    <w:rsid w:val="00CE0CDD"/>
    <w:rsid w:val="00CE29AE"/>
    <w:rsid w:val="00CE2CF5"/>
    <w:rsid w:val="00CE3779"/>
    <w:rsid w:val="00CE3ACA"/>
    <w:rsid w:val="00CE3E15"/>
    <w:rsid w:val="00CE4FC4"/>
    <w:rsid w:val="00CE4FE4"/>
    <w:rsid w:val="00CE531B"/>
    <w:rsid w:val="00CE5B54"/>
    <w:rsid w:val="00CE6110"/>
    <w:rsid w:val="00CE68DE"/>
    <w:rsid w:val="00CE6B19"/>
    <w:rsid w:val="00CE6E8F"/>
    <w:rsid w:val="00CF0A46"/>
    <w:rsid w:val="00CF159B"/>
    <w:rsid w:val="00CF163A"/>
    <w:rsid w:val="00CF246B"/>
    <w:rsid w:val="00CF2A41"/>
    <w:rsid w:val="00CF2EE3"/>
    <w:rsid w:val="00CF34A1"/>
    <w:rsid w:val="00CF4BD6"/>
    <w:rsid w:val="00CF4D58"/>
    <w:rsid w:val="00CF5756"/>
    <w:rsid w:val="00CF596E"/>
    <w:rsid w:val="00CF5AA1"/>
    <w:rsid w:val="00CF5C79"/>
    <w:rsid w:val="00CF603D"/>
    <w:rsid w:val="00D00112"/>
    <w:rsid w:val="00D00BE1"/>
    <w:rsid w:val="00D00F5B"/>
    <w:rsid w:val="00D0206E"/>
    <w:rsid w:val="00D02361"/>
    <w:rsid w:val="00D0240B"/>
    <w:rsid w:val="00D02543"/>
    <w:rsid w:val="00D039E2"/>
    <w:rsid w:val="00D04BF0"/>
    <w:rsid w:val="00D052CF"/>
    <w:rsid w:val="00D05D26"/>
    <w:rsid w:val="00D05F59"/>
    <w:rsid w:val="00D06482"/>
    <w:rsid w:val="00D064A5"/>
    <w:rsid w:val="00D06BBF"/>
    <w:rsid w:val="00D07212"/>
    <w:rsid w:val="00D113AA"/>
    <w:rsid w:val="00D11AD3"/>
    <w:rsid w:val="00D11EC6"/>
    <w:rsid w:val="00D122ED"/>
    <w:rsid w:val="00D12E3E"/>
    <w:rsid w:val="00D12EDB"/>
    <w:rsid w:val="00D139DA"/>
    <w:rsid w:val="00D14E19"/>
    <w:rsid w:val="00D15F04"/>
    <w:rsid w:val="00D1608A"/>
    <w:rsid w:val="00D163C2"/>
    <w:rsid w:val="00D16A41"/>
    <w:rsid w:val="00D16C4F"/>
    <w:rsid w:val="00D16E39"/>
    <w:rsid w:val="00D173FC"/>
    <w:rsid w:val="00D17E9B"/>
    <w:rsid w:val="00D20170"/>
    <w:rsid w:val="00D2080A"/>
    <w:rsid w:val="00D20918"/>
    <w:rsid w:val="00D2146F"/>
    <w:rsid w:val="00D21753"/>
    <w:rsid w:val="00D21D52"/>
    <w:rsid w:val="00D22658"/>
    <w:rsid w:val="00D230A8"/>
    <w:rsid w:val="00D232B1"/>
    <w:rsid w:val="00D23605"/>
    <w:rsid w:val="00D23C97"/>
    <w:rsid w:val="00D24FA2"/>
    <w:rsid w:val="00D2516E"/>
    <w:rsid w:val="00D2521B"/>
    <w:rsid w:val="00D25D3A"/>
    <w:rsid w:val="00D25F02"/>
    <w:rsid w:val="00D262E9"/>
    <w:rsid w:val="00D27389"/>
    <w:rsid w:val="00D27521"/>
    <w:rsid w:val="00D27FD9"/>
    <w:rsid w:val="00D3070B"/>
    <w:rsid w:val="00D3076B"/>
    <w:rsid w:val="00D30D39"/>
    <w:rsid w:val="00D31015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6E8"/>
    <w:rsid w:val="00D40E5B"/>
    <w:rsid w:val="00D40ED3"/>
    <w:rsid w:val="00D41216"/>
    <w:rsid w:val="00D4156E"/>
    <w:rsid w:val="00D41ABA"/>
    <w:rsid w:val="00D41B87"/>
    <w:rsid w:val="00D42DDB"/>
    <w:rsid w:val="00D42E19"/>
    <w:rsid w:val="00D43223"/>
    <w:rsid w:val="00D4385C"/>
    <w:rsid w:val="00D44ECD"/>
    <w:rsid w:val="00D46D1A"/>
    <w:rsid w:val="00D47060"/>
    <w:rsid w:val="00D47313"/>
    <w:rsid w:val="00D5032E"/>
    <w:rsid w:val="00D5041D"/>
    <w:rsid w:val="00D511D1"/>
    <w:rsid w:val="00D51A94"/>
    <w:rsid w:val="00D51B89"/>
    <w:rsid w:val="00D52886"/>
    <w:rsid w:val="00D52978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C96"/>
    <w:rsid w:val="00D619BD"/>
    <w:rsid w:val="00D628EB"/>
    <w:rsid w:val="00D642C7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FA0"/>
    <w:rsid w:val="00D743AD"/>
    <w:rsid w:val="00D74570"/>
    <w:rsid w:val="00D747F7"/>
    <w:rsid w:val="00D75812"/>
    <w:rsid w:val="00D75B2B"/>
    <w:rsid w:val="00D76EB0"/>
    <w:rsid w:val="00D7723A"/>
    <w:rsid w:val="00D7763C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3C3B"/>
    <w:rsid w:val="00DA4129"/>
    <w:rsid w:val="00DA4F7F"/>
    <w:rsid w:val="00DA6A26"/>
    <w:rsid w:val="00DA7148"/>
    <w:rsid w:val="00DA71BF"/>
    <w:rsid w:val="00DB00B3"/>
    <w:rsid w:val="00DB012E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62"/>
    <w:rsid w:val="00DB542D"/>
    <w:rsid w:val="00DB57E8"/>
    <w:rsid w:val="00DB613C"/>
    <w:rsid w:val="00DB68E9"/>
    <w:rsid w:val="00DB693A"/>
    <w:rsid w:val="00DB7187"/>
    <w:rsid w:val="00DB79A2"/>
    <w:rsid w:val="00DC0100"/>
    <w:rsid w:val="00DC09C4"/>
    <w:rsid w:val="00DC09FE"/>
    <w:rsid w:val="00DC1260"/>
    <w:rsid w:val="00DC1B45"/>
    <w:rsid w:val="00DC2BB5"/>
    <w:rsid w:val="00DC43A2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2450"/>
    <w:rsid w:val="00DE3CF9"/>
    <w:rsid w:val="00DE443A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1884"/>
    <w:rsid w:val="00DF2755"/>
    <w:rsid w:val="00DF2B52"/>
    <w:rsid w:val="00DF32EA"/>
    <w:rsid w:val="00DF337A"/>
    <w:rsid w:val="00DF3B0F"/>
    <w:rsid w:val="00DF47A4"/>
    <w:rsid w:val="00DF4A6C"/>
    <w:rsid w:val="00DF4F2A"/>
    <w:rsid w:val="00DF5487"/>
    <w:rsid w:val="00DF5B96"/>
    <w:rsid w:val="00DF65C5"/>
    <w:rsid w:val="00DF7D39"/>
    <w:rsid w:val="00DF7ED0"/>
    <w:rsid w:val="00E0009F"/>
    <w:rsid w:val="00E0083C"/>
    <w:rsid w:val="00E01865"/>
    <w:rsid w:val="00E0191F"/>
    <w:rsid w:val="00E01CB4"/>
    <w:rsid w:val="00E025C7"/>
    <w:rsid w:val="00E02FBB"/>
    <w:rsid w:val="00E03D65"/>
    <w:rsid w:val="00E04572"/>
    <w:rsid w:val="00E045BB"/>
    <w:rsid w:val="00E048A2"/>
    <w:rsid w:val="00E050C6"/>
    <w:rsid w:val="00E06372"/>
    <w:rsid w:val="00E06765"/>
    <w:rsid w:val="00E0696D"/>
    <w:rsid w:val="00E06F01"/>
    <w:rsid w:val="00E06FF1"/>
    <w:rsid w:val="00E100C1"/>
    <w:rsid w:val="00E10478"/>
    <w:rsid w:val="00E105B1"/>
    <w:rsid w:val="00E11580"/>
    <w:rsid w:val="00E11D80"/>
    <w:rsid w:val="00E12648"/>
    <w:rsid w:val="00E126F6"/>
    <w:rsid w:val="00E12995"/>
    <w:rsid w:val="00E12E04"/>
    <w:rsid w:val="00E1315A"/>
    <w:rsid w:val="00E14837"/>
    <w:rsid w:val="00E14956"/>
    <w:rsid w:val="00E15108"/>
    <w:rsid w:val="00E15A8A"/>
    <w:rsid w:val="00E15E07"/>
    <w:rsid w:val="00E1623C"/>
    <w:rsid w:val="00E1705C"/>
    <w:rsid w:val="00E17293"/>
    <w:rsid w:val="00E1762B"/>
    <w:rsid w:val="00E2082B"/>
    <w:rsid w:val="00E20836"/>
    <w:rsid w:val="00E213AF"/>
    <w:rsid w:val="00E21609"/>
    <w:rsid w:val="00E217CB"/>
    <w:rsid w:val="00E21885"/>
    <w:rsid w:val="00E23DFE"/>
    <w:rsid w:val="00E25A42"/>
    <w:rsid w:val="00E261B3"/>
    <w:rsid w:val="00E26868"/>
    <w:rsid w:val="00E274EE"/>
    <w:rsid w:val="00E30565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D86"/>
    <w:rsid w:val="00E416BB"/>
    <w:rsid w:val="00E41864"/>
    <w:rsid w:val="00E41A35"/>
    <w:rsid w:val="00E42B7E"/>
    <w:rsid w:val="00E43008"/>
    <w:rsid w:val="00E43E54"/>
    <w:rsid w:val="00E4467C"/>
    <w:rsid w:val="00E44EE0"/>
    <w:rsid w:val="00E450CE"/>
    <w:rsid w:val="00E46541"/>
    <w:rsid w:val="00E46C20"/>
    <w:rsid w:val="00E47A16"/>
    <w:rsid w:val="00E50427"/>
    <w:rsid w:val="00E50670"/>
    <w:rsid w:val="00E50FE8"/>
    <w:rsid w:val="00E5152E"/>
    <w:rsid w:val="00E5193F"/>
    <w:rsid w:val="00E51A34"/>
    <w:rsid w:val="00E51FA4"/>
    <w:rsid w:val="00E5292D"/>
    <w:rsid w:val="00E5398D"/>
    <w:rsid w:val="00E53D6F"/>
    <w:rsid w:val="00E53D84"/>
    <w:rsid w:val="00E54777"/>
    <w:rsid w:val="00E54EF7"/>
    <w:rsid w:val="00E55F88"/>
    <w:rsid w:val="00E5669A"/>
    <w:rsid w:val="00E572D1"/>
    <w:rsid w:val="00E5786A"/>
    <w:rsid w:val="00E602AF"/>
    <w:rsid w:val="00E602D6"/>
    <w:rsid w:val="00E6042E"/>
    <w:rsid w:val="00E60B62"/>
    <w:rsid w:val="00E60E87"/>
    <w:rsid w:val="00E61590"/>
    <w:rsid w:val="00E61ABC"/>
    <w:rsid w:val="00E62498"/>
    <w:rsid w:val="00E65379"/>
    <w:rsid w:val="00E66539"/>
    <w:rsid w:val="00E66621"/>
    <w:rsid w:val="00E66A17"/>
    <w:rsid w:val="00E66CD4"/>
    <w:rsid w:val="00E6711E"/>
    <w:rsid w:val="00E67DE9"/>
    <w:rsid w:val="00E7004A"/>
    <w:rsid w:val="00E70A9B"/>
    <w:rsid w:val="00E71246"/>
    <w:rsid w:val="00E71B47"/>
    <w:rsid w:val="00E726E1"/>
    <w:rsid w:val="00E7276F"/>
    <w:rsid w:val="00E738AB"/>
    <w:rsid w:val="00E7415A"/>
    <w:rsid w:val="00E74DB0"/>
    <w:rsid w:val="00E7600A"/>
    <w:rsid w:val="00E76948"/>
    <w:rsid w:val="00E77A3A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F71"/>
    <w:rsid w:val="00E8658A"/>
    <w:rsid w:val="00E878B2"/>
    <w:rsid w:val="00E87CCA"/>
    <w:rsid w:val="00E90484"/>
    <w:rsid w:val="00E90A1C"/>
    <w:rsid w:val="00E9108B"/>
    <w:rsid w:val="00E91F40"/>
    <w:rsid w:val="00E92B76"/>
    <w:rsid w:val="00E935D6"/>
    <w:rsid w:val="00E9376F"/>
    <w:rsid w:val="00E93C45"/>
    <w:rsid w:val="00E940D5"/>
    <w:rsid w:val="00E94920"/>
    <w:rsid w:val="00E95830"/>
    <w:rsid w:val="00E958BB"/>
    <w:rsid w:val="00E97D37"/>
    <w:rsid w:val="00E97E33"/>
    <w:rsid w:val="00EA072D"/>
    <w:rsid w:val="00EA2267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639A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8B1"/>
    <w:rsid w:val="00EB2E7F"/>
    <w:rsid w:val="00EB3452"/>
    <w:rsid w:val="00EB3C2F"/>
    <w:rsid w:val="00EB5437"/>
    <w:rsid w:val="00EB66BA"/>
    <w:rsid w:val="00EB68DD"/>
    <w:rsid w:val="00EB6A73"/>
    <w:rsid w:val="00EB6AE8"/>
    <w:rsid w:val="00EB6BB3"/>
    <w:rsid w:val="00EC0D30"/>
    <w:rsid w:val="00EC0DCE"/>
    <w:rsid w:val="00EC0F2F"/>
    <w:rsid w:val="00EC13E6"/>
    <w:rsid w:val="00EC386A"/>
    <w:rsid w:val="00EC3B20"/>
    <w:rsid w:val="00EC496C"/>
    <w:rsid w:val="00EC5AD0"/>
    <w:rsid w:val="00EC702C"/>
    <w:rsid w:val="00ED036E"/>
    <w:rsid w:val="00ED0FC4"/>
    <w:rsid w:val="00ED0FF2"/>
    <w:rsid w:val="00ED1041"/>
    <w:rsid w:val="00ED15C7"/>
    <w:rsid w:val="00ED2026"/>
    <w:rsid w:val="00ED43A9"/>
    <w:rsid w:val="00ED4F67"/>
    <w:rsid w:val="00ED5D60"/>
    <w:rsid w:val="00ED6A2B"/>
    <w:rsid w:val="00ED6C81"/>
    <w:rsid w:val="00EE0176"/>
    <w:rsid w:val="00EE0D00"/>
    <w:rsid w:val="00EE0F9C"/>
    <w:rsid w:val="00EE1596"/>
    <w:rsid w:val="00EE16E4"/>
    <w:rsid w:val="00EE1FB4"/>
    <w:rsid w:val="00EE51C7"/>
    <w:rsid w:val="00EE551B"/>
    <w:rsid w:val="00EE6138"/>
    <w:rsid w:val="00EE63A7"/>
    <w:rsid w:val="00EE7E36"/>
    <w:rsid w:val="00EF0DC1"/>
    <w:rsid w:val="00EF110D"/>
    <w:rsid w:val="00EF1CE5"/>
    <w:rsid w:val="00EF3537"/>
    <w:rsid w:val="00EF545A"/>
    <w:rsid w:val="00EF5502"/>
    <w:rsid w:val="00EF56B3"/>
    <w:rsid w:val="00EF5DB1"/>
    <w:rsid w:val="00EF5E70"/>
    <w:rsid w:val="00EF634E"/>
    <w:rsid w:val="00EF7237"/>
    <w:rsid w:val="00EF7B22"/>
    <w:rsid w:val="00EF7B6E"/>
    <w:rsid w:val="00F00471"/>
    <w:rsid w:val="00F015D2"/>
    <w:rsid w:val="00F01FDD"/>
    <w:rsid w:val="00F02067"/>
    <w:rsid w:val="00F0218E"/>
    <w:rsid w:val="00F025DF"/>
    <w:rsid w:val="00F03C36"/>
    <w:rsid w:val="00F0439E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4B"/>
    <w:rsid w:val="00F15FF0"/>
    <w:rsid w:val="00F1617C"/>
    <w:rsid w:val="00F16201"/>
    <w:rsid w:val="00F162FA"/>
    <w:rsid w:val="00F16EC3"/>
    <w:rsid w:val="00F20C97"/>
    <w:rsid w:val="00F22F87"/>
    <w:rsid w:val="00F23042"/>
    <w:rsid w:val="00F234C2"/>
    <w:rsid w:val="00F23D85"/>
    <w:rsid w:val="00F24AD0"/>
    <w:rsid w:val="00F25700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AF"/>
    <w:rsid w:val="00F34F5D"/>
    <w:rsid w:val="00F35C28"/>
    <w:rsid w:val="00F36372"/>
    <w:rsid w:val="00F36427"/>
    <w:rsid w:val="00F364E0"/>
    <w:rsid w:val="00F37C57"/>
    <w:rsid w:val="00F4009D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8E0"/>
    <w:rsid w:val="00F53ADE"/>
    <w:rsid w:val="00F543F3"/>
    <w:rsid w:val="00F54B7F"/>
    <w:rsid w:val="00F552DC"/>
    <w:rsid w:val="00F55688"/>
    <w:rsid w:val="00F55883"/>
    <w:rsid w:val="00F55B8B"/>
    <w:rsid w:val="00F55D83"/>
    <w:rsid w:val="00F55EA7"/>
    <w:rsid w:val="00F56A26"/>
    <w:rsid w:val="00F56D84"/>
    <w:rsid w:val="00F56DC8"/>
    <w:rsid w:val="00F5728F"/>
    <w:rsid w:val="00F60D1A"/>
    <w:rsid w:val="00F61183"/>
    <w:rsid w:val="00F6129D"/>
    <w:rsid w:val="00F613B4"/>
    <w:rsid w:val="00F62A68"/>
    <w:rsid w:val="00F645F1"/>
    <w:rsid w:val="00F65190"/>
    <w:rsid w:val="00F65E7C"/>
    <w:rsid w:val="00F66294"/>
    <w:rsid w:val="00F66BB3"/>
    <w:rsid w:val="00F673DC"/>
    <w:rsid w:val="00F674BD"/>
    <w:rsid w:val="00F67890"/>
    <w:rsid w:val="00F6795E"/>
    <w:rsid w:val="00F67E28"/>
    <w:rsid w:val="00F702DC"/>
    <w:rsid w:val="00F70B43"/>
    <w:rsid w:val="00F71292"/>
    <w:rsid w:val="00F71695"/>
    <w:rsid w:val="00F71EEB"/>
    <w:rsid w:val="00F73152"/>
    <w:rsid w:val="00F733FA"/>
    <w:rsid w:val="00F74787"/>
    <w:rsid w:val="00F74D7D"/>
    <w:rsid w:val="00F75853"/>
    <w:rsid w:val="00F75D53"/>
    <w:rsid w:val="00F7625C"/>
    <w:rsid w:val="00F768AD"/>
    <w:rsid w:val="00F779E1"/>
    <w:rsid w:val="00F77E27"/>
    <w:rsid w:val="00F8080F"/>
    <w:rsid w:val="00F80817"/>
    <w:rsid w:val="00F815EA"/>
    <w:rsid w:val="00F818E7"/>
    <w:rsid w:val="00F82204"/>
    <w:rsid w:val="00F82248"/>
    <w:rsid w:val="00F824E2"/>
    <w:rsid w:val="00F826D7"/>
    <w:rsid w:val="00F82868"/>
    <w:rsid w:val="00F829EA"/>
    <w:rsid w:val="00F83318"/>
    <w:rsid w:val="00F837CD"/>
    <w:rsid w:val="00F83BAE"/>
    <w:rsid w:val="00F848D2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CDD"/>
    <w:rsid w:val="00F91046"/>
    <w:rsid w:val="00F910FF"/>
    <w:rsid w:val="00F91171"/>
    <w:rsid w:val="00F911B4"/>
    <w:rsid w:val="00F912C1"/>
    <w:rsid w:val="00F914EA"/>
    <w:rsid w:val="00F9205A"/>
    <w:rsid w:val="00F92945"/>
    <w:rsid w:val="00F9444C"/>
    <w:rsid w:val="00F947AF"/>
    <w:rsid w:val="00F962DE"/>
    <w:rsid w:val="00F96FEB"/>
    <w:rsid w:val="00F9780A"/>
    <w:rsid w:val="00F978B0"/>
    <w:rsid w:val="00F9796C"/>
    <w:rsid w:val="00F97BB4"/>
    <w:rsid w:val="00F97D9E"/>
    <w:rsid w:val="00FA019B"/>
    <w:rsid w:val="00FA035B"/>
    <w:rsid w:val="00FA096E"/>
    <w:rsid w:val="00FA0C48"/>
    <w:rsid w:val="00FA14DA"/>
    <w:rsid w:val="00FA1ED6"/>
    <w:rsid w:val="00FA231D"/>
    <w:rsid w:val="00FA2978"/>
    <w:rsid w:val="00FA2C0F"/>
    <w:rsid w:val="00FA390B"/>
    <w:rsid w:val="00FA5CFE"/>
    <w:rsid w:val="00FA6316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ABD"/>
    <w:rsid w:val="00FB2364"/>
    <w:rsid w:val="00FB3C72"/>
    <w:rsid w:val="00FB4306"/>
    <w:rsid w:val="00FB5D35"/>
    <w:rsid w:val="00FB5E9C"/>
    <w:rsid w:val="00FB6DA8"/>
    <w:rsid w:val="00FC0EF3"/>
    <w:rsid w:val="00FC13AC"/>
    <w:rsid w:val="00FC180C"/>
    <w:rsid w:val="00FC2278"/>
    <w:rsid w:val="00FC2549"/>
    <w:rsid w:val="00FC288B"/>
    <w:rsid w:val="00FC28BA"/>
    <w:rsid w:val="00FC332B"/>
    <w:rsid w:val="00FC55C6"/>
    <w:rsid w:val="00FC5855"/>
    <w:rsid w:val="00FC616F"/>
    <w:rsid w:val="00FC70F4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34CC"/>
    <w:rsid w:val="00FD3628"/>
    <w:rsid w:val="00FD36E3"/>
    <w:rsid w:val="00FD3DF6"/>
    <w:rsid w:val="00FD58EC"/>
    <w:rsid w:val="00FD5EF4"/>
    <w:rsid w:val="00FD63F8"/>
    <w:rsid w:val="00FD698A"/>
    <w:rsid w:val="00FD6B5D"/>
    <w:rsid w:val="00FD7476"/>
    <w:rsid w:val="00FE0021"/>
    <w:rsid w:val="00FE0BA0"/>
    <w:rsid w:val="00FE2AE4"/>
    <w:rsid w:val="00FE3230"/>
    <w:rsid w:val="00FE3474"/>
    <w:rsid w:val="00FE4918"/>
    <w:rsid w:val="00FE49BD"/>
    <w:rsid w:val="00FE4A57"/>
    <w:rsid w:val="00FE50E2"/>
    <w:rsid w:val="00FE5C2B"/>
    <w:rsid w:val="00FE7787"/>
    <w:rsid w:val="00FE7851"/>
    <w:rsid w:val="00FF02ED"/>
    <w:rsid w:val="00FF0A0B"/>
    <w:rsid w:val="00FF20BC"/>
    <w:rsid w:val="00FF4271"/>
    <w:rsid w:val="00FF4B95"/>
    <w:rsid w:val="00FF5574"/>
    <w:rsid w:val="00FF666B"/>
    <w:rsid w:val="00FF7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682202841236777E-2"/>
          <c:y val="3.4394967870395615E-2"/>
          <c:w val="0.8745661122021926"/>
          <c:h val="0.67189232443505564"/>
        </c:manualLayout>
      </c:layout>
      <c:lineChart>
        <c:grouping val="standard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7458893871449874E-2"/>
                  <c:y val="6.1676909288777865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7389138016940868E-2"/>
                  <c:y val="3.3221624735932383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9382162431489842E-2"/>
                  <c:y val="3.3221624735932383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5.5009043152117404E-3"/>
                  <c:y val="2.509154343511953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6.4289945819552829E-2"/>
                  <c:y val="-1.1493822418539216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4394579601316651E-2"/>
                  <c:y val="-3.1819025670571849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4394579601316651E-2"/>
                  <c:y val="-3.5884066320978215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040853077221858E-2"/>
                  <c:y val="-3.994910697138474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2401555186767746E-2"/>
                  <c:y val="-4.4014147621791427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401555186767704E-2"/>
                  <c:y val="4.5416746687151906E-2"/>
                </c:manualLayout>
              </c:layout>
              <c:dLblPos val="r"/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Val val="1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0.0</c:formatCode>
                <c:ptCount val="13"/>
                <c:pt idx="0" formatCode="General">
                  <c:v>104.4</c:v>
                </c:pt>
                <c:pt idx="1">
                  <c:v>102</c:v>
                </c:pt>
                <c:pt idx="2" formatCode="General">
                  <c:v>101.9</c:v>
                </c:pt>
                <c:pt idx="3" formatCode="General">
                  <c:v>101.5</c:v>
                </c:pt>
                <c:pt idx="4">
                  <c:v>103</c:v>
                </c:pt>
                <c:pt idx="5" formatCode="General">
                  <c:v>101.7</c:v>
                </c:pt>
                <c:pt idx="6" formatCode="General">
                  <c:v>106.1</c:v>
                </c:pt>
                <c:pt idx="7" formatCode="General">
                  <c:v>94.5</c:v>
                </c:pt>
                <c:pt idx="8" formatCode="General">
                  <c:v>97.7</c:v>
                </c:pt>
                <c:pt idx="9" formatCode="General">
                  <c:v>97.5</c:v>
                </c:pt>
                <c:pt idx="10" formatCode="General">
                  <c:v>96.5</c:v>
                </c:pt>
                <c:pt idx="11" formatCode="General">
                  <c:v>96.6</c:v>
                </c:pt>
                <c:pt idx="12" formatCode="General">
                  <c:v>98.1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chemeClr val="accent2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9.4867962132537242E-3"/>
                  <c:y val="-8.8313808334933748E-3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3403089187842551E-2"/>
                  <c:y val="-4.5416746687151906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4.3368211260587992E-2"/>
                  <c:y val="-4.541674668715190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-9.4867962132537242E-3"/>
                  <c:y val="-1.289642148389988E-2"/>
                </c:manualLayout>
              </c:layout>
              <c:dLblPos val="r"/>
              <c:showVal val="1"/>
            </c:dLbl>
            <c:dLbl>
              <c:idx val="7"/>
              <c:layout>
                <c:manualLayout>
                  <c:x val="-5.0338774917709626E-2"/>
                  <c:y val="2.775398502016535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2.6422481943120333E-2"/>
                  <c:y val="4.8079188272197544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3.6387604015865847E-2"/>
                  <c:y val="3.9949106971384742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3.2401555186767746E-2"/>
                  <c:y val="3.5884066320978292E-2"/>
                </c:manualLayout>
              </c:layout>
              <c:dLblPos val="r"/>
              <c:showVal val="1"/>
            </c:dLbl>
            <c:dLbl>
              <c:idx val="11"/>
              <c:layout>
                <c:manualLayout>
                  <c:x val="-3.2401555186767746E-2"/>
                  <c:y val="3.9949106971384742E-2"/>
                </c:manualLayout>
              </c:layout>
              <c:dLblPos val="r"/>
              <c:showVal val="1"/>
            </c:dLbl>
            <c:dLbl>
              <c:idx val="12"/>
              <c:layout>
                <c:manualLayout>
                  <c:x val="-3.2401555186767704E-2"/>
                  <c:y val="-3.7286665386338964E-2"/>
                </c:manualLayout>
              </c:layout>
              <c:dLblPos val="r"/>
              <c:showVal val="1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General</c:formatCode>
                <c:ptCount val="13"/>
                <c:pt idx="0">
                  <c:v>104.9</c:v>
                </c:pt>
                <c:pt idx="1">
                  <c:v>102.4</c:v>
                </c:pt>
                <c:pt idx="2">
                  <c:v>102.4</c:v>
                </c:pt>
                <c:pt idx="3">
                  <c:v>102</c:v>
                </c:pt>
                <c:pt idx="4">
                  <c:v>103.5</c:v>
                </c:pt>
                <c:pt idx="5">
                  <c:v>102.2</c:v>
                </c:pt>
                <c:pt idx="6">
                  <c:v>106.6</c:v>
                </c:pt>
                <c:pt idx="7">
                  <c:v>94</c:v>
                </c:pt>
                <c:pt idx="8">
                  <c:v>97.7</c:v>
                </c:pt>
                <c:pt idx="9">
                  <c:v>97.1</c:v>
                </c:pt>
                <c:pt idx="10">
                  <c:v>95.8</c:v>
                </c:pt>
                <c:pt idx="11">
                  <c:v>96</c:v>
                </c:pt>
                <c:pt idx="12">
                  <c:v>98.4</c:v>
                </c:pt>
              </c:numCache>
            </c:numRef>
          </c:val>
        </c:ser>
        <c:marker val="1"/>
        <c:axId val="124182912"/>
        <c:axId val="124184448"/>
      </c:lineChart>
      <c:catAx>
        <c:axId val="124182912"/>
        <c:scaling>
          <c:orientation val="minMax"/>
        </c:scaling>
        <c:axPos val="b"/>
        <c:numFmt formatCode="General" sourceLinked="0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184448"/>
        <c:crossesAt val="100"/>
        <c:auto val="1"/>
        <c:lblAlgn val="ctr"/>
        <c:lblOffset val="100"/>
        <c:tickLblSkip val="1"/>
        <c:tickMarkSkip val="1"/>
      </c:catAx>
      <c:valAx>
        <c:axId val="124184448"/>
        <c:scaling>
          <c:orientation val="minMax"/>
          <c:max val="108"/>
          <c:min val="92"/>
        </c:scaling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182912"/>
        <c:crosses val="autoZero"/>
        <c:crossBetween val="midCat"/>
        <c:majorUnit val="4"/>
        <c:minorUnit val="4"/>
      </c:valAx>
      <c:spPr>
        <a:gradFill rotWithShape="0">
          <a:gsLst>
            <a:gs pos="0">
              <a:srgbClr val="EAEAEA"/>
            </a:gs>
            <a:gs pos="100000">
              <a:srgbClr val="EAEAEA">
                <a:gamma/>
                <a:tint val="89804"/>
                <a:invGamma/>
              </a:srgbClr>
            </a:gs>
          </a:gsLst>
          <a:lin ang="5400000" scaled="1"/>
        </a:gradFill>
        <a:ln w="25212">
          <a:noFill/>
        </a:ln>
      </c:spPr>
    </c:plotArea>
    <c:legend>
      <c:legendPos val="b"/>
      <c:layout>
        <c:manualLayout>
          <c:xMode val="edge"/>
          <c:yMode val="edge"/>
          <c:x val="9.5033367465838264E-2"/>
          <c:y val="0.86615613597080854"/>
          <c:w val="0.82823315924938068"/>
          <c:h val="7.81322218144163E-2"/>
        </c:manualLayout>
      </c:layout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6.6293618502148224E-2"/>
          <c:y val="2.983263069453429E-2"/>
          <c:w val="0.8722315939279085"/>
          <c:h val="0.66676618276313471"/>
        </c:manualLayout>
      </c:layout>
      <c:lineChart>
        <c:grouping val="standard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6134465793893767E-2"/>
                  <c:y val="-2.2423425359671231E-2"/>
                </c:manualLayout>
              </c:layout>
              <c:showVal val="1"/>
            </c:dLbl>
            <c:dLbl>
              <c:idx val="1"/>
              <c:layout>
                <c:manualLayout>
                  <c:x val="-2.8232892976123882E-2"/>
                  <c:y val="-2.8304514044925531E-2"/>
                </c:manualLayout>
              </c:layout>
              <c:showVal val="1"/>
            </c:dLbl>
            <c:dLbl>
              <c:idx val="2"/>
              <c:layout>
                <c:manualLayout>
                  <c:x val="-2.8232892976123882E-2"/>
                  <c:y val="-3.3635138039506816E-2"/>
                </c:manualLayout>
              </c:layout>
              <c:showVal val="1"/>
            </c:dLbl>
            <c:dLbl>
              <c:idx val="3"/>
              <c:layout>
                <c:manualLayout>
                  <c:x val="-3.2267184453683082E-2"/>
                  <c:y val="-2.395498329458191E-2"/>
                </c:manualLayout>
              </c:layout>
              <c:showVal val="1"/>
            </c:dLbl>
            <c:dLbl>
              <c:idx val="4"/>
              <c:layout>
                <c:manualLayout>
                  <c:x val="-3.4283377210224016E-2"/>
                  <c:y val="-2.8795060667044396E-2"/>
                </c:manualLayout>
              </c:layout>
              <c:showVal val="1"/>
            </c:dLbl>
            <c:dLbl>
              <c:idx val="5"/>
              <c:layout>
                <c:manualLayout>
                  <c:x val="-2.8233687127989522E-2"/>
                  <c:y val="-2.7018359677745012E-2"/>
                </c:manualLayout>
              </c:layout>
              <c:showVal val="1"/>
            </c:dLbl>
            <c:dLbl>
              <c:idx val="6"/>
              <c:layout>
                <c:manualLayout>
                  <c:x val="-2.6215270746224865E-2"/>
                  <c:y val="-2.3709579726851782E-2"/>
                </c:manualLayout>
              </c:layout>
              <c:showVal val="1"/>
            </c:dLbl>
            <c:dLbl>
              <c:idx val="7"/>
              <c:layout>
                <c:manualLayout>
                  <c:x val="-2.6215747237344236E-2"/>
                  <c:y val="-2.7018099164403456E-2"/>
                </c:manualLayout>
              </c:layout>
              <c:showVal val="1"/>
            </c:dLbl>
            <c:dLbl>
              <c:idx val="8"/>
              <c:layout>
                <c:manualLayout>
                  <c:x val="-3.2267343284056206E-2"/>
                  <c:y val="-2.0401060289300107E-2"/>
                </c:manualLayout>
              </c:layout>
              <c:showVal val="1"/>
            </c:dLbl>
            <c:dLbl>
              <c:idx val="9"/>
              <c:layout>
                <c:manualLayout>
                  <c:x val="-3.0249562223784089E-2"/>
                  <c:y val="-2.5486541229492714E-2"/>
                </c:manualLayout>
              </c:layout>
              <c:showVal val="1"/>
            </c:dLbl>
            <c:dLbl>
              <c:idx val="10"/>
              <c:layout>
                <c:manualLayout>
                  <c:x val="-3.4283853701343361E-2"/>
                  <c:y val="-2.3709579726851782E-2"/>
                </c:manualLayout>
              </c:layout>
              <c:showVal val="1"/>
            </c:dLbl>
            <c:dLbl>
              <c:idx val="11"/>
              <c:layout>
                <c:manualLayout>
                  <c:x val="-3.2265278489205587E-2"/>
                  <c:y val="-2.3709579726851782E-2"/>
                </c:manualLayout>
              </c:layout>
              <c:showVal val="1"/>
            </c:dLbl>
            <c:dLbl>
              <c:idx val="12"/>
              <c:layout>
                <c:manualLayout>
                  <c:x val="-1.007607099959962E-2"/>
                  <c:y val="3.4334370994323648E-5"/>
                </c:manualLayout>
              </c:layout>
              <c:showVal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Sheet1!$C$2:$O$2</c:f>
              <c:numCache>
                <c:formatCode>General</c:formatCode>
                <c:ptCount val="13"/>
                <c:pt idx="0">
                  <c:v>105.1</c:v>
                </c:pt>
                <c:pt idx="1">
                  <c:v>104.1</c:v>
                </c:pt>
                <c:pt idx="2">
                  <c:v>103.1</c:v>
                </c:pt>
                <c:pt idx="3">
                  <c:v>102.7</c:v>
                </c:pt>
                <c:pt idx="4">
                  <c:v>102.8</c:v>
                </c:pt>
                <c:pt idx="5">
                  <c:v>101.9</c:v>
                </c:pt>
                <c:pt idx="6">
                  <c:v>101.3</c:v>
                </c:pt>
                <c:pt idx="7">
                  <c:v>101</c:v>
                </c:pt>
                <c:pt idx="8" formatCode="0.0">
                  <c:v>100.8</c:v>
                </c:pt>
                <c:pt idx="9">
                  <c:v>100.7</c:v>
                </c:pt>
                <c:pt idx="10">
                  <c:v>100.8</c:v>
                </c:pt>
                <c:pt idx="11">
                  <c:v>100.7</c:v>
                </c:pt>
                <c:pt idx="12">
                  <c:v>99.8</c:v>
                </c:pt>
              </c:numCache>
            </c:numRef>
          </c:val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116863172660978E-2"/>
                  <c:y val="5.8080795569700576E-2"/>
                </c:manualLayout>
              </c:layout>
              <c:showVal val="1"/>
            </c:dLbl>
            <c:dLbl>
              <c:idx val="1"/>
              <c:layout>
                <c:manualLayout>
                  <c:x val="-3.4283810562177101E-2"/>
                  <c:y val="4.8400662974750479E-2"/>
                </c:manualLayout>
              </c:layout>
              <c:showVal val="1"/>
            </c:dLbl>
            <c:dLbl>
              <c:idx val="2"/>
              <c:layout>
                <c:manualLayout>
                  <c:x val="-3.630147593124234E-2"/>
                  <c:y val="3.1858176536865943E-2"/>
                </c:manualLayout>
              </c:layout>
              <c:showVal val="1"/>
            </c:dLbl>
            <c:dLbl>
              <c:idx val="3"/>
              <c:layout>
                <c:manualLayout>
                  <c:x val="-3.4283853701343292E-2"/>
                  <c:y val="3.0326618601955152E-2"/>
                </c:manualLayout>
              </c:layout>
              <c:showVal val="1"/>
            </c:dLbl>
            <c:dLbl>
              <c:idx val="4"/>
              <c:layout>
                <c:manualLayout>
                  <c:x val="-4.8403873872800714E-2"/>
                  <c:y val="2.879506066704441E-2"/>
                </c:manualLayout>
              </c:layout>
              <c:showVal val="1"/>
            </c:dLbl>
            <c:dLbl>
              <c:idx val="5"/>
              <c:layout>
                <c:manualLayout>
                  <c:x val="-3.6300505301128251E-2"/>
                  <c:y val="3.872053037980043E-2"/>
                </c:manualLayout>
              </c:layout>
              <c:showVal val="1"/>
            </c:dLbl>
            <c:dLbl>
              <c:idx val="6"/>
              <c:layout>
                <c:manualLayout>
                  <c:x val="-4.0333861444324069E-2"/>
                  <c:y val="5.0726897351230739E-2"/>
                </c:manualLayout>
              </c:layout>
              <c:showVal val="1"/>
            </c:dLbl>
            <c:dLbl>
              <c:idx val="7"/>
              <c:layout>
                <c:manualLayout>
                  <c:x val="-4.0333861444324069E-2"/>
                  <c:y val="3.773848368209564E-2"/>
                </c:manualLayout>
              </c:layout>
              <c:showVal val="1"/>
            </c:dLbl>
            <c:dLbl>
              <c:idx val="8"/>
              <c:layout>
                <c:manualLayout>
                  <c:x val="-4.0334496765816526E-2"/>
                  <c:y val="1.8133031137857171E-2"/>
                </c:manualLayout>
              </c:layout>
              <c:showVal val="1"/>
            </c:dLbl>
            <c:dLbl>
              <c:idx val="9"/>
              <c:layout>
                <c:manualLayout>
                  <c:x val="-3.2266707962563729E-2"/>
                  <c:y val="5.5321831669304301E-2"/>
                </c:manualLayout>
              </c:layout>
              <c:showVal val="1"/>
            </c:dLbl>
            <c:dLbl>
              <c:idx val="10"/>
              <c:layout>
                <c:manualLayout>
                  <c:x val="-3.8317192196663782E-2"/>
                  <c:y val="1.99099926404981E-2"/>
                </c:manualLayout>
              </c:layout>
              <c:showVal val="1"/>
            </c:dLbl>
            <c:dLbl>
              <c:idx val="11"/>
              <c:layout>
                <c:manualLayout>
                  <c:x val="-3.629956996676479E-2"/>
                  <c:y val="8.5098767120611166E-2"/>
                </c:manualLayout>
              </c:layout>
              <c:showVal val="1"/>
            </c:dLbl>
            <c:dLbl>
              <c:idx val="12"/>
              <c:layout>
                <c:manualLayout>
                  <c:x val="-2.8247505370451991E-2"/>
                  <c:y val="3.1853226783376709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Sheet1!$C$3:$O$3</c:f>
              <c:numCache>
                <c:formatCode>0.0</c:formatCode>
                <c:ptCount val="13"/>
                <c:pt idx="0" formatCode="General">
                  <c:v>104.6</c:v>
                </c:pt>
                <c:pt idx="1">
                  <c:v>103.6</c:v>
                </c:pt>
                <c:pt idx="2" formatCode="General">
                  <c:v>102.6</c:v>
                </c:pt>
                <c:pt idx="3" formatCode="General">
                  <c:v>102.3</c:v>
                </c:pt>
                <c:pt idx="4" formatCode="General">
                  <c:v>102.3</c:v>
                </c:pt>
                <c:pt idx="5" formatCode="General">
                  <c:v>101.5</c:v>
                </c:pt>
                <c:pt idx="6" formatCode="General">
                  <c:v>100.8</c:v>
                </c:pt>
                <c:pt idx="7" formatCode="General">
                  <c:v>100.6</c:v>
                </c:pt>
                <c:pt idx="8" formatCode="General">
                  <c:v>100.4</c:v>
                </c:pt>
                <c:pt idx="9" formatCode="General">
                  <c:v>100.3</c:v>
                </c:pt>
                <c:pt idx="10" formatCode="General">
                  <c:v>100.4</c:v>
                </c:pt>
                <c:pt idx="11" formatCode="General">
                  <c:v>100.3</c:v>
                </c:pt>
                <c:pt idx="12" formatCode="General">
                  <c:v>99.5</c:v>
                </c:pt>
              </c:numCache>
            </c:numRef>
          </c:val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0083473694758012E-2"/>
                  <c:y val="-2.4200331487375607E-2"/>
                </c:manualLayout>
              </c:layout>
              <c:showVal val="1"/>
            </c:dLbl>
            <c:dLbl>
              <c:idx val="1"/>
              <c:layout>
                <c:manualLayout>
                  <c:x val="-2.6217031606370626E-2"/>
                  <c:y val="-2.9040397784850618E-2"/>
                </c:manualLayout>
              </c:layout>
              <c:showVal val="1"/>
            </c:dLbl>
            <c:dLbl>
              <c:idx val="2"/>
              <c:layout>
                <c:manualLayout>
                  <c:x val="-3.6300046457884191E-2"/>
                  <c:y val="-2.5731944797222978E-2"/>
                </c:manualLayout>
              </c:layout>
              <c:showVal val="1"/>
            </c:dLbl>
            <c:dLbl>
              <c:idx val="3"/>
              <c:layout>
                <c:manualLayout>
                  <c:x val="-3.6300522949003551E-2"/>
                  <c:y val="-2.7263502732133682E-2"/>
                </c:manualLayout>
              </c:layout>
              <c:showVal val="1"/>
            </c:dLbl>
            <c:dLbl>
              <c:idx val="4"/>
              <c:layout>
                <c:manualLayout>
                  <c:x val="-3.8317192196663782E-2"/>
                  <c:y val="-2.3954983294581927E-2"/>
                </c:manualLayout>
              </c:layout>
              <c:showVal val="1"/>
            </c:dLbl>
            <c:dLbl>
              <c:idx val="5"/>
              <c:layout>
                <c:manualLayout>
                  <c:x val="-3.8316715705544381E-2"/>
                  <c:y val="1.9909732127156562E-2"/>
                </c:manualLayout>
              </c:layout>
              <c:showVal val="1"/>
            </c:dLbl>
            <c:dLbl>
              <c:idx val="6"/>
              <c:layout>
                <c:manualLayout>
                  <c:x val="-3.831623921442498E-2"/>
                  <c:y val="6.3470688992659979E-2"/>
                </c:manualLayout>
              </c:layout>
              <c:showVal val="1"/>
            </c:dLbl>
            <c:dLbl>
              <c:idx val="7"/>
              <c:layout>
                <c:manualLayout>
                  <c:x val="-3.6300046457884191E-2"/>
                  <c:y val="6.3470688992659979E-2"/>
                </c:manualLayout>
              </c:layout>
              <c:showVal val="1"/>
            </c:dLbl>
            <c:dLbl>
              <c:idx val="8"/>
              <c:layout>
                <c:manualLayout>
                  <c:x val="-3.8317827518156294E-2"/>
                  <c:y val="5.8385208052467462E-2"/>
                </c:manualLayout>
              </c:layout>
              <c:showVal val="1"/>
            </c:dLbl>
            <c:dLbl>
              <c:idx val="9"/>
              <c:layout>
                <c:manualLayout>
                  <c:x val="-3.2266707962563729E-2"/>
                  <c:y val="1.99099926404981E-2"/>
                </c:manualLayout>
              </c:layout>
              <c:showVal val="1"/>
            </c:dLbl>
            <c:dLbl>
              <c:idx val="10"/>
              <c:layout>
                <c:manualLayout>
                  <c:x val="-3.6300046457884191E-2"/>
                  <c:y val="6.1939131057749362E-2"/>
                </c:manualLayout>
              </c:layout>
              <c:showVal val="1"/>
            </c:dLbl>
            <c:dLbl>
              <c:idx val="11"/>
              <c:layout>
                <c:manualLayout>
                  <c:x val="-3.8317200040079845E-2"/>
                  <c:y val="5.8080795569700576E-2"/>
                </c:manualLayout>
              </c:layout>
              <c:showVal val="1"/>
            </c:dLbl>
            <c:dLbl>
              <c:idx val="12"/>
              <c:layout>
                <c:manualLayout>
                  <c:x val="-2.8218757072915056E-2"/>
                  <c:y val="-2.8529858085357195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strRef>
              <c:f>Sheet1!$C$1:$O$1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Sheet1!$C$4:$O$4</c:f>
              <c:numCache>
                <c:formatCode>General</c:formatCode>
                <c:ptCount val="13"/>
                <c:pt idx="0">
                  <c:v>100.5</c:v>
                </c:pt>
                <c:pt idx="1">
                  <c:v>100.5</c:v>
                </c:pt>
                <c:pt idx="2">
                  <c:v>100.5</c:v>
                </c:pt>
                <c:pt idx="3">
                  <c:v>100.4</c:v>
                </c:pt>
                <c:pt idx="4">
                  <c:v>100.4</c:v>
                </c:pt>
                <c:pt idx="5">
                  <c:v>100.5</c:v>
                </c:pt>
                <c:pt idx="6">
                  <c:v>100.4</c:v>
                </c:pt>
                <c:pt idx="7">
                  <c:v>100.4</c:v>
                </c:pt>
                <c:pt idx="8">
                  <c:v>100.4</c:v>
                </c:pt>
                <c:pt idx="9">
                  <c:v>100.4</c:v>
                </c:pt>
                <c:pt idx="10">
                  <c:v>100.4</c:v>
                </c:pt>
                <c:pt idx="11">
                  <c:v>100.4</c:v>
                </c:pt>
                <c:pt idx="12">
                  <c:v>100.4</c:v>
                </c:pt>
              </c:numCache>
            </c:numRef>
          </c:val>
        </c:ser>
        <c:dLbls>
          <c:showVal val="1"/>
        </c:dLbls>
        <c:marker val="1"/>
        <c:axId val="70796800"/>
        <c:axId val="70798336"/>
      </c:lineChart>
      <c:catAx>
        <c:axId val="70796800"/>
        <c:scaling>
          <c:orientation val="minMax"/>
        </c:scaling>
        <c:axPos val="b"/>
        <c:numFmt formatCode="General" sourceLinked="1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798336"/>
        <c:crossesAt val="100"/>
        <c:auto val="1"/>
        <c:lblAlgn val="ctr"/>
        <c:lblOffset val="100"/>
        <c:tickLblSkip val="1"/>
        <c:tickMarkSkip val="1"/>
      </c:catAx>
      <c:valAx>
        <c:axId val="70798336"/>
        <c:scaling>
          <c:orientation val="minMax"/>
          <c:max val="106"/>
          <c:min val="98"/>
        </c:scaling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0796800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1768874805929142"/>
          <c:y val="0.81539373335156962"/>
          <c:w val="0.63793104019893065"/>
          <c:h val="0.14847358720358467"/>
        </c:manualLayout>
      </c:layout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dispBlanksAs val="gap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CF726-1856-49DA-831E-11493EBFA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1787</Words>
  <Characters>10191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11955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Ekaterina.Klimova</cp:lastModifiedBy>
  <cp:revision>77</cp:revision>
  <cp:lastPrinted>2019-02-25T06:55:00Z</cp:lastPrinted>
  <dcterms:created xsi:type="dcterms:W3CDTF">2018-01-23T06:30:00Z</dcterms:created>
  <dcterms:modified xsi:type="dcterms:W3CDTF">2019-02-25T06:58:00Z</dcterms:modified>
</cp:coreProperties>
</file>