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4CE" w:rsidRPr="00CD65A1" w:rsidRDefault="000414CE" w:rsidP="000414CE">
      <w:pPr>
        <w:pStyle w:val="a8"/>
        <w:tabs>
          <w:tab w:val="center" w:pos="4535"/>
          <w:tab w:val="left" w:pos="8295"/>
        </w:tabs>
        <w:spacing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9466E5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</w:p>
    <w:p w:rsidR="000414CE" w:rsidRPr="00CD65A1" w:rsidRDefault="000414CE" w:rsidP="000414CE">
      <w:pPr>
        <w:pStyle w:val="a8"/>
        <w:spacing w:before="0" w:after="120"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ПОЧТОВАЯ И КУРЬЕРСКАЯ ДЕЯТЕЛЬНОСТЬ</w:t>
      </w:r>
    </w:p>
    <w:p w:rsidR="000414CE" w:rsidRPr="00CD65A1" w:rsidRDefault="000414CE" w:rsidP="000414CE">
      <w:pPr>
        <w:spacing w:before="120" w:after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9466E5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0414CE" w:rsidRDefault="000414CE" w:rsidP="000414CE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 w:rsidR="001D1EDD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 xml:space="preserve">оказывающих услуги в области телекоммуникаций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9"/>
        <w:gridCol w:w="1465"/>
        <w:gridCol w:w="1467"/>
        <w:gridCol w:w="1465"/>
      </w:tblGrid>
      <w:tr w:rsidR="000414CE" w:rsidTr="00A14D5A">
        <w:trPr>
          <w:cantSplit/>
          <w:trHeight w:val="147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Pr="000E1154" w:rsidRDefault="000414CE" w:rsidP="00DD67E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0E1154" w:rsidRDefault="0018152C" w:rsidP="0018152C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0414CE">
              <w:rPr>
                <w:sz w:val="22"/>
                <w:szCs w:val="22"/>
              </w:rPr>
              <w:t>ябрь</w:t>
            </w:r>
            <w:r w:rsidR="000414CE">
              <w:rPr>
                <w:sz w:val="22"/>
                <w:szCs w:val="22"/>
              </w:rPr>
              <w:br/>
            </w:r>
            <w:r w:rsidR="000414CE" w:rsidRPr="000E1154">
              <w:rPr>
                <w:sz w:val="22"/>
                <w:szCs w:val="22"/>
              </w:rPr>
              <w:t>201</w:t>
            </w:r>
            <w:r w:rsidR="000414CE">
              <w:rPr>
                <w:sz w:val="22"/>
                <w:szCs w:val="22"/>
              </w:rPr>
              <w:t>8</w:t>
            </w:r>
            <w:r w:rsidR="000414CE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4CE" w:rsidRPr="000E1154" w:rsidRDefault="000414CE" w:rsidP="0018152C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8152C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0E1154" w:rsidRDefault="000414CE" w:rsidP="0018152C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8152C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 w:rsidRPr="000E11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в % к</w:t>
            </w:r>
            <w:r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18152C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E94A49" w:rsidTr="00A14D5A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4A49" w:rsidRDefault="00E94A49" w:rsidP="0057211D">
            <w:pPr>
              <w:spacing w:before="100" w:after="80" w:line="220" w:lineRule="exact"/>
              <w:ind w:left="57" w:right="79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3 769,9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4 191,2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111,2</w:t>
            </w:r>
          </w:p>
        </w:tc>
      </w:tr>
      <w:tr w:rsidR="00E94A49" w:rsidTr="00A14D5A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4A49" w:rsidRDefault="00E94A49" w:rsidP="0057211D">
            <w:pPr>
              <w:pStyle w:val="append"/>
              <w:spacing w:before="100" w:after="80" w:line="220" w:lineRule="exact"/>
              <w:ind w:left="57" w:right="81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2 256,0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2 561,7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113,6</w:t>
            </w:r>
          </w:p>
        </w:tc>
      </w:tr>
      <w:tr w:rsidR="00E94A49" w:rsidTr="00A14D5A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4A49" w:rsidRDefault="00E94A49" w:rsidP="00E94A49">
            <w:pPr>
              <w:spacing w:before="100" w:after="80" w:line="220" w:lineRule="exact"/>
              <w:ind w:left="57" w:right="79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876,8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914,9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104,3</w:t>
            </w:r>
          </w:p>
        </w:tc>
      </w:tr>
      <w:tr w:rsidR="00E94A49" w:rsidTr="00A14D5A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4A49" w:rsidRDefault="00E94A49" w:rsidP="0057211D">
            <w:pPr>
              <w:spacing w:before="100" w:after="80" w:line="220" w:lineRule="exact"/>
              <w:ind w:left="57" w:right="79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606,6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723,5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119,3</w:t>
            </w:r>
          </w:p>
        </w:tc>
      </w:tr>
      <w:tr w:rsidR="00E94A49" w:rsidTr="00A14D5A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4A49" w:rsidRDefault="00E94A49" w:rsidP="0057211D">
            <w:pPr>
              <w:spacing w:before="100" w:after="80" w:line="220" w:lineRule="exact"/>
              <w:ind w:left="57" w:right="81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492,5</w:t>
            </w:r>
          </w:p>
        </w:tc>
        <w:tc>
          <w:tcPr>
            <w:tcW w:w="8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609,1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123,7</w:t>
            </w:r>
          </w:p>
        </w:tc>
      </w:tr>
      <w:tr w:rsidR="00E94A49" w:rsidTr="00A14D5A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94A49" w:rsidRDefault="00E94A49" w:rsidP="0018152C">
            <w:pPr>
              <w:spacing w:before="100" w:after="80" w:line="220" w:lineRule="exact"/>
              <w:ind w:left="57" w:right="79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38,9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35,7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х</w:t>
            </w:r>
          </w:p>
        </w:tc>
      </w:tr>
      <w:tr w:rsidR="00E94A49" w:rsidTr="00A14D5A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94A49" w:rsidRDefault="00E94A49" w:rsidP="0057211D">
            <w:pPr>
              <w:pStyle w:val="2"/>
              <w:spacing w:before="100" w:after="80" w:line="22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23,3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21,8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х</w:t>
            </w:r>
          </w:p>
        </w:tc>
      </w:tr>
      <w:tr w:rsidR="00E94A49" w:rsidTr="00A14D5A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94A49" w:rsidRPr="00BA2AB8" w:rsidRDefault="00E94A49" w:rsidP="0057211D">
            <w:pPr>
              <w:pStyle w:val="2"/>
              <w:spacing w:before="100" w:after="80" w:line="220" w:lineRule="exact"/>
              <w:ind w:left="57" w:right="81" w:firstLine="0"/>
              <w:rPr>
                <w:sz w:val="22"/>
                <w:szCs w:val="22"/>
              </w:rPr>
            </w:pPr>
            <w:r w:rsidRPr="00BA2AB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1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4A49" w:rsidRPr="00E94A49" w:rsidRDefault="00E94A49" w:rsidP="00E94A49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4A49">
              <w:rPr>
                <w:sz w:val="22"/>
                <w:szCs w:val="22"/>
              </w:rPr>
              <w:t>50,0</w:t>
            </w:r>
          </w:p>
        </w:tc>
      </w:tr>
    </w:tbl>
    <w:p w:rsidR="000414CE" w:rsidRDefault="000414CE" w:rsidP="000414CE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47" w:type="dxa"/>
        <w:jc w:val="center"/>
        <w:tblInd w:w="76" w:type="dxa"/>
        <w:tblLayout w:type="fixed"/>
        <w:tblLook w:val="00A0" w:firstRow="1" w:lastRow="0" w:firstColumn="1" w:lastColumn="0" w:noHBand="0" w:noVBand="0"/>
      </w:tblPr>
      <w:tblGrid>
        <w:gridCol w:w="5044"/>
        <w:gridCol w:w="1429"/>
        <w:gridCol w:w="1340"/>
        <w:gridCol w:w="1334"/>
      </w:tblGrid>
      <w:tr w:rsidR="000414CE" w:rsidTr="008A6567">
        <w:trPr>
          <w:cantSplit/>
          <w:trHeight w:val="178"/>
          <w:tblHeader/>
          <w:jc w:val="center"/>
        </w:trPr>
        <w:tc>
          <w:tcPr>
            <w:tcW w:w="5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Default="000414CE" w:rsidP="00DD67EF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18152C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18152C">
              <w:rPr>
                <w:sz w:val="22"/>
                <w:szCs w:val="22"/>
              </w:rPr>
              <w:t>дека</w:t>
            </w:r>
            <w:r>
              <w:rPr>
                <w:sz w:val="22"/>
                <w:szCs w:val="22"/>
              </w:rPr>
              <w:t>бря 2019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DD67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414CE" w:rsidTr="008A6567">
        <w:trPr>
          <w:cantSplit/>
          <w:trHeight w:val="70"/>
          <w:tblHeader/>
          <w:jc w:val="center"/>
        </w:trPr>
        <w:tc>
          <w:tcPr>
            <w:tcW w:w="5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DD67E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DD67EF">
            <w:pPr>
              <w:spacing w:before="40" w:after="40" w:line="20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DD67EF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18152C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8152C">
              <w:rPr>
                <w:sz w:val="22"/>
                <w:szCs w:val="22"/>
              </w:rPr>
              <w:t>н</w:t>
            </w:r>
            <w:r w:rsidR="00607E7E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B728C8" w:rsidTr="008A6567">
        <w:trPr>
          <w:trHeight w:val="5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28C8" w:rsidRDefault="00B728C8" w:rsidP="0057211D">
            <w:pPr>
              <w:spacing w:before="80" w:after="60" w:line="22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28C8" w:rsidRDefault="00B728C8" w:rsidP="00B10A3D">
            <w:pPr>
              <w:spacing w:before="8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2 409,0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28C8" w:rsidRDefault="00B728C8" w:rsidP="006E7CD9">
            <w:pPr>
              <w:spacing w:before="8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28C8" w:rsidRDefault="00B728C8" w:rsidP="006E7CD9">
            <w:pPr>
              <w:spacing w:before="8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98,4</w:t>
            </w:r>
          </w:p>
        </w:tc>
      </w:tr>
      <w:tr w:rsidR="00B728C8" w:rsidTr="008A6567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8C8" w:rsidRDefault="00B728C8" w:rsidP="0057211D">
            <w:pPr>
              <w:spacing w:before="80" w:after="60" w:line="22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28C8" w:rsidRDefault="00B728C8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28C8" w:rsidRDefault="00B728C8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28C8" w:rsidRDefault="00B728C8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</w:tr>
      <w:tr w:rsidR="00B728C8" w:rsidTr="008A6567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28C8" w:rsidRDefault="00B728C8" w:rsidP="0057211D">
            <w:pPr>
              <w:spacing w:before="80" w:after="60" w:line="22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28C8" w:rsidRDefault="00B728C8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28C8" w:rsidRDefault="00B728C8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28C8" w:rsidRDefault="00B728C8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B728C8" w:rsidTr="008A6567">
        <w:trPr>
          <w:cantSplit/>
          <w:trHeight w:val="23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8C8" w:rsidRDefault="00B728C8" w:rsidP="0057211D">
            <w:pPr>
              <w:spacing w:before="80" w:after="60" w:line="22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8C8" w:rsidRDefault="00B728C8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8C8" w:rsidRDefault="00B728C8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8C8" w:rsidRDefault="00B728C8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F2CB2" w:rsidTr="008A6567">
        <w:trPr>
          <w:trHeight w:val="13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CB2" w:rsidRDefault="005F2CB2" w:rsidP="0057211D">
            <w:pPr>
              <w:spacing w:before="80" w:after="60" w:line="22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дека</w:t>
            </w:r>
            <w:r w:rsidRPr="00715254">
              <w:rPr>
                <w:i/>
                <w:sz w:val="22"/>
                <w:szCs w:val="22"/>
              </w:rPr>
              <w:t xml:space="preserve">бря </w:t>
            </w:r>
            <w:r w:rsidRPr="00715254">
              <w:rPr>
                <w:bCs/>
                <w:i/>
                <w:iCs/>
                <w:sz w:val="22"/>
                <w:szCs w:val="22"/>
              </w:rPr>
              <w:t>2018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CB2" w:rsidRPr="00DE2C21" w:rsidRDefault="005F2CB2" w:rsidP="00B10A3D">
            <w:pPr>
              <w:spacing w:before="8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CB2" w:rsidRPr="005F2CB2" w:rsidRDefault="005F2CB2" w:rsidP="006E7CD9">
            <w:pPr>
              <w:spacing w:before="80" w:after="6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5F2CB2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F2CB2" w:rsidRPr="005F2CB2" w:rsidRDefault="005F2CB2" w:rsidP="006E7CD9">
            <w:pPr>
              <w:spacing w:before="80" w:after="6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5F2CB2">
              <w:rPr>
                <w:i/>
                <w:sz w:val="22"/>
                <w:szCs w:val="22"/>
              </w:rPr>
              <w:t> х</w:t>
            </w:r>
          </w:p>
        </w:tc>
      </w:tr>
      <w:tr w:rsidR="00B10A3D" w:rsidTr="008A6567">
        <w:trPr>
          <w:trHeight w:val="138"/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A3D" w:rsidRDefault="00B10A3D" w:rsidP="0057211D">
            <w:pPr>
              <w:spacing w:before="80" w:after="60" w:line="22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620,0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90,9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93,1</w:t>
            </w:r>
          </w:p>
        </w:tc>
      </w:tr>
      <w:tr w:rsidR="00B10A3D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A3D" w:rsidRDefault="00B10A3D" w:rsidP="0057211D">
            <w:pPr>
              <w:spacing w:before="80" w:after="60" w:line="22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10A3D" w:rsidTr="008A6567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A3D" w:rsidRDefault="00B10A3D" w:rsidP="0057211D">
            <w:pPr>
              <w:spacing w:before="80" w:after="60" w:line="22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  <w:tr w:rsidR="00B10A3D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A3D" w:rsidRDefault="00B10A3D" w:rsidP="0057211D">
            <w:pPr>
              <w:spacing w:before="80" w:after="6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0A3D" w:rsidTr="008A6567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A3D" w:rsidRDefault="00B10A3D" w:rsidP="0057211D">
            <w:pPr>
              <w:spacing w:before="80" w:after="60" w:line="220" w:lineRule="exact"/>
              <w:ind w:left="113"/>
            </w:pPr>
            <w:r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</w:tr>
      <w:tr w:rsidR="00B10A3D" w:rsidTr="008A6567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A3D" w:rsidRDefault="00B10A3D" w:rsidP="0057211D">
            <w:pPr>
              <w:spacing w:before="80" w:after="6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Pr="00B10A3D" w:rsidRDefault="005F2CB2" w:rsidP="005F2CB2">
            <w:pPr>
              <w:spacing w:before="8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0A3D" w:rsidRPr="00B723EC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A3D" w:rsidRDefault="00B10A3D" w:rsidP="0057211D">
            <w:pPr>
              <w:spacing w:before="80" w:after="60" w:line="22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0A3D" w:rsidTr="008A6567">
        <w:trPr>
          <w:cantSplit/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A3D" w:rsidRPr="00FD1C76" w:rsidRDefault="00B10A3D" w:rsidP="0057211D">
            <w:pPr>
              <w:spacing w:before="80" w:after="6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</w:tr>
      <w:tr w:rsidR="00B10A3D" w:rsidTr="008A6567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A3D" w:rsidRDefault="00B10A3D" w:rsidP="0057211D">
            <w:pPr>
              <w:spacing w:before="80" w:after="60" w:line="22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10A3D" w:rsidTr="008A6567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A3D" w:rsidRDefault="00B10A3D" w:rsidP="0057211D">
            <w:pPr>
              <w:spacing w:before="80" w:after="6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10A3D" w:rsidTr="008A6567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0A3D" w:rsidRPr="00A056B0" w:rsidRDefault="00B10A3D" w:rsidP="0057211D">
            <w:pPr>
              <w:spacing w:before="80" w:after="6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0A3D" w:rsidTr="008A6567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0A3D" w:rsidRPr="00A056B0" w:rsidRDefault="00B10A3D" w:rsidP="0057211D">
            <w:pPr>
              <w:spacing w:before="80" w:after="6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0A3D" w:rsidTr="008A6567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0A3D" w:rsidRDefault="00B10A3D" w:rsidP="0057211D">
            <w:pPr>
              <w:spacing w:before="80" w:after="60" w:line="22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</w:tr>
      <w:tr w:rsidR="00B10A3D" w:rsidRPr="00EB34F0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A3D" w:rsidRPr="00EB34F0" w:rsidRDefault="00B10A3D" w:rsidP="0057211D">
            <w:pPr>
              <w:spacing w:before="80" w:after="60" w:line="22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0A3D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0A3D" w:rsidRDefault="00B10A3D" w:rsidP="0057211D">
            <w:pPr>
              <w:spacing w:before="80" w:after="6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</w:tr>
      <w:tr w:rsidR="00B10A3D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0A3D" w:rsidRPr="00A056B0" w:rsidRDefault="00B10A3D" w:rsidP="0057211D">
            <w:pPr>
              <w:spacing w:before="8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0A3D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0A3D" w:rsidRPr="00A056B0" w:rsidRDefault="00B10A3D" w:rsidP="0057211D">
            <w:pPr>
              <w:spacing w:before="80" w:after="6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0A3D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0A3D" w:rsidRPr="00CD65A1" w:rsidRDefault="00B10A3D" w:rsidP="0057211D">
            <w:pPr>
              <w:spacing w:before="80" w:after="60" w:line="22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1 789,0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B10A3D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0A3D" w:rsidRDefault="00B10A3D" w:rsidP="0057211D">
            <w:pPr>
              <w:spacing w:before="80" w:after="60" w:line="22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0A3D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0A3D" w:rsidRDefault="00B10A3D" w:rsidP="0057211D">
            <w:pPr>
              <w:spacing w:before="80" w:after="60" w:line="22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10A3D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0A3D" w:rsidRDefault="00B10A3D" w:rsidP="0057211D">
            <w:pPr>
              <w:spacing w:before="80" w:after="60" w:line="22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B10A3D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0A3D" w:rsidRDefault="00B10A3D" w:rsidP="0057211D">
            <w:pPr>
              <w:spacing w:before="80" w:after="60" w:line="22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5F2CB2">
              <w:rPr>
                <w:sz w:val="22"/>
                <w:szCs w:val="22"/>
              </w:rPr>
              <w:t>3</w:t>
            </w:r>
          </w:p>
        </w:tc>
      </w:tr>
      <w:tr w:rsidR="00B10A3D" w:rsidTr="008A6567">
        <w:trPr>
          <w:trHeight w:val="9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0A3D" w:rsidRDefault="00B10A3D" w:rsidP="0057211D">
            <w:pPr>
              <w:pStyle w:val="append"/>
              <w:spacing w:before="80" w:after="60" w:line="22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0A3D" w:rsidTr="008A6567">
        <w:trPr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0A3D" w:rsidRDefault="00B10A3D" w:rsidP="0057211D">
            <w:pPr>
              <w:pStyle w:val="append"/>
              <w:spacing w:before="80" w:after="60" w:line="22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B10A3D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0A3D" w:rsidRDefault="00B10A3D" w:rsidP="0057211D">
            <w:pPr>
              <w:spacing w:before="80" w:after="60" w:line="22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0A3D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0A3D" w:rsidRDefault="00B10A3D" w:rsidP="0057211D">
            <w:pPr>
              <w:pStyle w:val="append"/>
              <w:spacing w:before="80" w:after="60" w:line="220" w:lineRule="exact"/>
              <w:ind w:right="-108"/>
            </w:pPr>
            <w:r>
              <w:t>Внешняя просроченная 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B10A3D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0A3D" w:rsidRPr="00A056B0" w:rsidRDefault="00B10A3D" w:rsidP="0057211D">
            <w:pPr>
              <w:spacing w:before="8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0A3D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10A3D" w:rsidRPr="00A056B0" w:rsidRDefault="00B10A3D" w:rsidP="0057211D">
            <w:pPr>
              <w:spacing w:before="80" w:after="6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0A3D" w:rsidRDefault="00B10A3D" w:rsidP="00B10A3D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3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0A3D" w:rsidRDefault="00B10A3D" w:rsidP="006E7CD9">
            <w:pPr>
              <w:spacing w:before="8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0414CE" w:rsidRDefault="000414CE" w:rsidP="000906AA">
      <w:pPr>
        <w:spacing w:before="480" w:after="24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9466E5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0414CE" w:rsidRDefault="000414CE" w:rsidP="000414CE">
      <w:pPr>
        <w:pStyle w:val="2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75"/>
        <w:gridCol w:w="1496"/>
        <w:gridCol w:w="1406"/>
        <w:gridCol w:w="1281"/>
      </w:tblGrid>
      <w:tr w:rsidR="000414CE" w:rsidTr="00363B3F">
        <w:trPr>
          <w:cantSplit/>
          <w:trHeight w:val="365"/>
          <w:tblHeader/>
          <w:jc w:val="center"/>
        </w:trPr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Pr="000E1154" w:rsidRDefault="000414CE" w:rsidP="00C3692E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0E1154" w:rsidRDefault="0018152C" w:rsidP="00C3692E">
            <w:pPr>
              <w:spacing w:before="40" w:after="4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</w:t>
            </w:r>
            <w:r w:rsidR="000414CE">
              <w:rPr>
                <w:sz w:val="22"/>
                <w:szCs w:val="22"/>
              </w:rPr>
              <w:t>брь</w:t>
            </w:r>
            <w:r w:rsidR="000414CE">
              <w:rPr>
                <w:sz w:val="22"/>
                <w:szCs w:val="22"/>
              </w:rPr>
              <w:br/>
            </w:r>
            <w:r w:rsidR="000414CE" w:rsidRPr="000E1154">
              <w:rPr>
                <w:sz w:val="22"/>
                <w:szCs w:val="22"/>
              </w:rPr>
              <w:t>201</w:t>
            </w:r>
            <w:r w:rsidR="000414CE">
              <w:rPr>
                <w:sz w:val="22"/>
                <w:szCs w:val="22"/>
              </w:rPr>
              <w:t>8</w:t>
            </w:r>
            <w:r w:rsidR="000414CE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4CE" w:rsidRPr="000E1154" w:rsidRDefault="0018152C" w:rsidP="00C3692E">
            <w:pPr>
              <w:spacing w:before="40" w:after="4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0414CE">
              <w:rPr>
                <w:sz w:val="22"/>
                <w:szCs w:val="22"/>
              </w:rPr>
              <w:t>ябрь</w:t>
            </w:r>
            <w:r w:rsidR="000414CE">
              <w:rPr>
                <w:sz w:val="22"/>
                <w:szCs w:val="22"/>
              </w:rPr>
              <w:br/>
            </w:r>
            <w:r w:rsidR="000414CE" w:rsidRPr="000E1154">
              <w:rPr>
                <w:sz w:val="22"/>
                <w:szCs w:val="22"/>
              </w:rPr>
              <w:t>201</w:t>
            </w:r>
            <w:r w:rsidR="000414CE">
              <w:rPr>
                <w:sz w:val="22"/>
                <w:szCs w:val="22"/>
              </w:rPr>
              <w:t>9</w:t>
            </w:r>
            <w:r w:rsidR="000414CE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0E1154" w:rsidRDefault="0018152C" w:rsidP="00C3692E">
            <w:pPr>
              <w:spacing w:before="40" w:after="4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</w:t>
            </w:r>
            <w:r w:rsidR="000414CE">
              <w:rPr>
                <w:sz w:val="22"/>
                <w:szCs w:val="22"/>
              </w:rPr>
              <w:t>ябрь</w:t>
            </w:r>
            <w:r w:rsidR="000414CE" w:rsidRPr="000E1154">
              <w:rPr>
                <w:sz w:val="22"/>
                <w:szCs w:val="22"/>
              </w:rPr>
              <w:t xml:space="preserve"> </w:t>
            </w:r>
            <w:r w:rsidR="000414CE">
              <w:rPr>
                <w:sz w:val="22"/>
                <w:szCs w:val="22"/>
              </w:rPr>
              <w:br/>
            </w:r>
            <w:r w:rsidR="000414CE" w:rsidRPr="000E1154">
              <w:rPr>
                <w:sz w:val="22"/>
                <w:szCs w:val="22"/>
              </w:rPr>
              <w:t>201</w:t>
            </w:r>
            <w:r w:rsidR="000414CE">
              <w:rPr>
                <w:sz w:val="22"/>
                <w:szCs w:val="22"/>
              </w:rPr>
              <w:t>9</w:t>
            </w:r>
            <w:r w:rsidR="000414CE" w:rsidRPr="000E1154">
              <w:rPr>
                <w:sz w:val="22"/>
                <w:szCs w:val="22"/>
              </w:rPr>
              <w:t> г.</w:t>
            </w:r>
            <w:r w:rsidR="000414CE">
              <w:rPr>
                <w:sz w:val="22"/>
                <w:szCs w:val="22"/>
              </w:rPr>
              <w:t xml:space="preserve"> </w:t>
            </w:r>
            <w:r w:rsidR="000414CE">
              <w:rPr>
                <w:sz w:val="22"/>
                <w:szCs w:val="22"/>
              </w:rPr>
              <w:br/>
            </w:r>
            <w:r w:rsidR="000414CE" w:rsidRPr="000E1154">
              <w:rPr>
                <w:sz w:val="22"/>
                <w:szCs w:val="22"/>
              </w:rPr>
              <w:t>в % к</w:t>
            </w:r>
            <w:r w:rsidR="000414CE"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но</w:t>
            </w:r>
            <w:r w:rsidR="000414CE">
              <w:rPr>
                <w:sz w:val="22"/>
                <w:szCs w:val="22"/>
              </w:rPr>
              <w:t>ябрю</w:t>
            </w:r>
            <w:r w:rsidR="000414CE">
              <w:rPr>
                <w:sz w:val="22"/>
                <w:szCs w:val="22"/>
              </w:rPr>
              <w:br/>
            </w:r>
            <w:r w:rsidR="000414CE" w:rsidRPr="000E1154">
              <w:rPr>
                <w:sz w:val="22"/>
                <w:szCs w:val="22"/>
              </w:rPr>
              <w:t>201</w:t>
            </w:r>
            <w:r w:rsidR="000414CE">
              <w:rPr>
                <w:sz w:val="22"/>
                <w:szCs w:val="22"/>
              </w:rPr>
              <w:t>8</w:t>
            </w:r>
            <w:r w:rsidR="000414CE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FC1FDE" w:rsidTr="00363B3F">
        <w:trPr>
          <w:cantSplit/>
          <w:trHeight w:val="284"/>
          <w:jc w:val="center"/>
        </w:trPr>
        <w:tc>
          <w:tcPr>
            <w:tcW w:w="26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1FDE" w:rsidRDefault="00FC1FDE" w:rsidP="00C3692E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439,0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FC1FDE" w:rsidTr="00363B3F">
        <w:trPr>
          <w:cantSplit/>
          <w:trHeight w:val="284"/>
          <w:jc w:val="center"/>
        </w:trPr>
        <w:tc>
          <w:tcPr>
            <w:tcW w:w="26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1FDE" w:rsidRDefault="00FC1FDE" w:rsidP="00C3692E">
            <w:pPr>
              <w:pStyle w:val="append"/>
              <w:spacing w:before="100" w:after="100" w:line="22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362,1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FC1FDE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1FDE" w:rsidRDefault="00FC1FDE" w:rsidP="00C3692E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  <w:tr w:rsidR="00FC1FDE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1FDE" w:rsidRDefault="00FC1FDE" w:rsidP="00C3692E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FC1FDE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1FDE" w:rsidRDefault="00FC1FDE" w:rsidP="00C3692E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FC1FDE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1FDE" w:rsidRDefault="00FC1FDE" w:rsidP="00C3692E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C1FDE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1FDE" w:rsidRPr="0097014B" w:rsidRDefault="00FC1FDE" w:rsidP="00C3692E">
            <w:pPr>
              <w:pStyle w:val="2"/>
              <w:spacing w:before="100" w:after="10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C1FDE" w:rsidTr="00363B3F">
        <w:trPr>
          <w:cantSplit/>
          <w:trHeight w:val="168"/>
          <w:jc w:val="center"/>
        </w:trPr>
        <w:tc>
          <w:tcPr>
            <w:tcW w:w="26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FDE" w:rsidRPr="0097014B" w:rsidRDefault="00FC1FDE" w:rsidP="00C3692E">
            <w:pPr>
              <w:pStyle w:val="2"/>
              <w:spacing w:before="100" w:after="10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FDE" w:rsidRDefault="00FC1FDE" w:rsidP="00C3692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</w:tbl>
    <w:p w:rsidR="000414CE" w:rsidRDefault="000414CE" w:rsidP="000414CE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5062"/>
        <w:gridCol w:w="1439"/>
        <w:gridCol w:w="1316"/>
        <w:gridCol w:w="1323"/>
      </w:tblGrid>
      <w:tr w:rsidR="000414CE" w:rsidTr="00DD67EF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Default="000414CE" w:rsidP="00C3692E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C3692E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18152C">
              <w:rPr>
                <w:sz w:val="22"/>
                <w:szCs w:val="22"/>
              </w:rPr>
              <w:t>дека</w:t>
            </w:r>
            <w:r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C369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414CE" w:rsidTr="00DD67EF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C3692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C3692E">
            <w:pPr>
              <w:spacing w:before="40" w:after="40" w:line="20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C3692E">
            <w:pPr>
              <w:spacing w:before="40" w:after="4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18152C" w:rsidP="00C3692E">
            <w:pPr>
              <w:spacing w:before="40" w:after="40" w:line="20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</w:t>
            </w:r>
            <w:r w:rsidR="000414CE">
              <w:rPr>
                <w:sz w:val="22"/>
                <w:szCs w:val="22"/>
              </w:rPr>
              <w:t>ября</w:t>
            </w:r>
            <w:r w:rsidR="000414CE">
              <w:rPr>
                <w:sz w:val="22"/>
                <w:szCs w:val="22"/>
              </w:rPr>
              <w:br/>
              <w:t>2019 г.</w:t>
            </w:r>
          </w:p>
        </w:tc>
      </w:tr>
      <w:tr w:rsidR="00FD417B" w:rsidTr="00DD67EF">
        <w:trPr>
          <w:trHeight w:val="186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417B" w:rsidRPr="00B723EC" w:rsidRDefault="00FD417B" w:rsidP="00C3692E">
            <w:pPr>
              <w:spacing w:before="100" w:after="100" w:line="200" w:lineRule="exact"/>
              <w:ind w:right="3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417B" w:rsidRPr="003C5C3D" w:rsidRDefault="00FD417B" w:rsidP="00C3692E">
            <w:pPr>
              <w:spacing w:before="10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5C3D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417B" w:rsidRPr="003C5C3D" w:rsidRDefault="00FD417B" w:rsidP="00C3692E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C5C3D">
              <w:rPr>
                <w:b/>
                <w:bCs/>
                <w:sz w:val="22"/>
                <w:szCs w:val="22"/>
              </w:rPr>
              <w:t>57,0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417B" w:rsidRPr="003C5C3D" w:rsidRDefault="00FD417B" w:rsidP="00C3692E">
            <w:pPr>
              <w:spacing w:before="10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5C3D">
              <w:rPr>
                <w:b/>
                <w:bCs/>
                <w:sz w:val="22"/>
                <w:szCs w:val="22"/>
              </w:rPr>
              <w:t>116,1</w:t>
            </w:r>
          </w:p>
        </w:tc>
      </w:tr>
      <w:tr w:rsidR="00FD417B" w:rsidRPr="005309A0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D417B" w:rsidRDefault="00FD417B" w:rsidP="00C3692E">
            <w:pPr>
              <w:spacing w:before="100" w:after="100" w:line="200" w:lineRule="exact"/>
              <w:ind w:left="357" w:right="32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417B" w:rsidRPr="003C5C3D" w:rsidRDefault="00FD417B" w:rsidP="00C3692E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1,0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417B" w:rsidRPr="003C5C3D" w:rsidRDefault="003C5C3D" w:rsidP="00C3692E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417B" w:rsidRPr="003C5C3D" w:rsidRDefault="00FD417B" w:rsidP="00C3692E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в 43,3р.</w:t>
            </w:r>
          </w:p>
        </w:tc>
      </w:tr>
      <w:tr w:rsidR="00FD417B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417B" w:rsidRDefault="00FD417B" w:rsidP="00C3692E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417B" w:rsidRPr="003C5C3D" w:rsidRDefault="00FD417B" w:rsidP="00C3692E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0,9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417B" w:rsidRPr="003C5C3D" w:rsidRDefault="00FD417B" w:rsidP="00C3692E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x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417B" w:rsidRPr="003C5C3D" w:rsidRDefault="00FD417B" w:rsidP="00C3692E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x</w:t>
            </w:r>
          </w:p>
        </w:tc>
      </w:tr>
      <w:tr w:rsidR="00FD417B" w:rsidTr="000C1702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D417B" w:rsidRDefault="00FD417B" w:rsidP="00C3692E">
            <w:pPr>
              <w:spacing w:before="100" w:after="100" w:line="200" w:lineRule="exact"/>
              <w:ind w:right="32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17B" w:rsidRPr="003C5C3D" w:rsidRDefault="00FD417B" w:rsidP="00C3692E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21,7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17B" w:rsidRPr="003C5C3D" w:rsidRDefault="00FD417B" w:rsidP="00C3692E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17B" w:rsidRPr="003C5C3D" w:rsidRDefault="00FD417B" w:rsidP="00C3692E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</w:tr>
      <w:tr w:rsidR="005F2CB2" w:rsidTr="000C1702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2CB2" w:rsidRDefault="005F2CB2" w:rsidP="00C3692E">
            <w:pPr>
              <w:spacing w:before="100" w:after="100" w:line="20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B75B4">
              <w:rPr>
                <w:bCs/>
                <w:i/>
                <w:iCs/>
                <w:sz w:val="22"/>
                <w:szCs w:val="22"/>
              </w:rPr>
              <w:t>Справочно: на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715254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 xml:space="preserve"> дека</w:t>
            </w:r>
            <w:r w:rsidRPr="00715254">
              <w:rPr>
                <w:i/>
                <w:sz w:val="22"/>
                <w:szCs w:val="22"/>
              </w:rPr>
              <w:t>бря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CB2" w:rsidRPr="003C5C3D" w:rsidRDefault="005F2CB2" w:rsidP="00C3692E">
            <w:pPr>
              <w:spacing w:before="100" w:after="10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CB2" w:rsidRPr="005F2CB2" w:rsidRDefault="005F2CB2" w:rsidP="00C3692E">
            <w:pPr>
              <w:spacing w:before="100" w:after="10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5F2CB2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CB2" w:rsidRPr="005F2CB2" w:rsidRDefault="005F2CB2" w:rsidP="00C3692E">
            <w:pPr>
              <w:spacing w:before="100" w:after="10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5F2CB2">
              <w:rPr>
                <w:i/>
                <w:sz w:val="22"/>
                <w:szCs w:val="22"/>
              </w:rPr>
              <w:t> х</w:t>
            </w:r>
          </w:p>
        </w:tc>
      </w:tr>
      <w:tr w:rsidR="003C5C3D" w:rsidTr="000C1702">
        <w:trPr>
          <w:cantSplit/>
          <w:trHeight w:val="58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C3692E">
            <w:pPr>
              <w:spacing w:before="100" w:after="100" w:line="200" w:lineRule="exact"/>
              <w:ind w:right="3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C3692E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C5C3D">
              <w:rPr>
                <w:b/>
                <w:bCs/>
                <w:i/>
                <w:iCs/>
                <w:sz w:val="22"/>
                <w:szCs w:val="22"/>
              </w:rPr>
              <w:t>82,2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C3692E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C5C3D">
              <w:rPr>
                <w:b/>
                <w:bCs/>
                <w:i/>
                <w:iCs/>
                <w:sz w:val="22"/>
                <w:szCs w:val="22"/>
              </w:rPr>
              <w:t>47,0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C3692E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C5C3D">
              <w:rPr>
                <w:b/>
                <w:bCs/>
                <w:i/>
                <w:iCs/>
                <w:sz w:val="22"/>
                <w:szCs w:val="22"/>
              </w:rPr>
              <w:t>123,0</w:t>
            </w:r>
          </w:p>
        </w:tc>
      </w:tr>
      <w:tr w:rsidR="003C5C3D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C3692E">
            <w:pPr>
              <w:spacing w:before="100" w:after="100" w:line="20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C3692E">
            <w:pPr>
              <w:spacing w:before="100" w:after="100" w:line="200" w:lineRule="exact"/>
              <w:ind w:right="284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C3692E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C3692E">
            <w:pPr>
              <w:spacing w:before="100" w:after="100" w:line="200" w:lineRule="exact"/>
              <w:ind w:right="284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</w:t>
            </w:r>
          </w:p>
        </w:tc>
      </w:tr>
      <w:tr w:rsidR="003C5C3D" w:rsidTr="000C1702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C3692E">
            <w:pPr>
              <w:spacing w:before="100" w:after="100" w:line="20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C3692E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8,0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C3692E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83,4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C3692E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110,8</w:t>
            </w:r>
          </w:p>
        </w:tc>
      </w:tr>
      <w:tr w:rsidR="003C5C3D" w:rsidTr="000C1702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C3692E">
            <w:pPr>
              <w:spacing w:before="100" w:after="10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C3692E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9,8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C3692E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C3692E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</w:tr>
      <w:tr w:rsidR="003C5C3D" w:rsidTr="000C1702">
        <w:trPr>
          <w:cantSplit/>
          <w:trHeight w:val="232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497934">
            <w:pPr>
              <w:spacing w:before="120" w:after="100" w:line="220" w:lineRule="exact"/>
              <w:ind w:left="113" w:right="32"/>
            </w:pPr>
            <w:r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0,02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187,5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187,5</w:t>
            </w:r>
          </w:p>
        </w:tc>
      </w:tr>
      <w:tr w:rsidR="003C5C3D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497934">
            <w:pPr>
              <w:spacing w:before="120" w:after="100" w:line="22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0,02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</w:tr>
      <w:tr w:rsidR="003C5C3D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497934">
            <w:pPr>
              <w:spacing w:before="120" w:after="100" w:line="220" w:lineRule="exact"/>
              <w:ind w:right="32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76,6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</w:tr>
      <w:tr w:rsidR="003C5C3D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5C3D" w:rsidRDefault="003C5C3D" w:rsidP="00497934">
            <w:pPr>
              <w:spacing w:before="120" w:after="100" w:line="22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C5C3D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в 43,3р.</w:t>
            </w:r>
          </w:p>
        </w:tc>
      </w:tr>
      <w:tr w:rsidR="005309A0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9A0" w:rsidRPr="000C5013" w:rsidRDefault="005309A0" w:rsidP="00497934">
            <w:pPr>
              <w:spacing w:before="12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9A0" w:rsidRPr="003C5C3D" w:rsidRDefault="00167978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9A0" w:rsidRPr="003C5C3D" w:rsidRDefault="00167978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9A0" w:rsidRPr="003C5C3D" w:rsidRDefault="00167978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</w:tr>
      <w:tr w:rsidR="005309A0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9A0" w:rsidRDefault="005309A0" w:rsidP="00497934">
            <w:pPr>
              <w:spacing w:before="120" w:after="100" w:line="220" w:lineRule="exact"/>
              <w:ind w:left="113"/>
              <w:rPr>
                <w:sz w:val="22"/>
                <w:szCs w:val="22"/>
              </w:rPr>
            </w:pPr>
            <w:proofErr w:type="gramStart"/>
            <w:r w:rsidRPr="005309A0">
              <w:rPr>
                <w:sz w:val="22"/>
                <w:szCs w:val="22"/>
              </w:rPr>
              <w:t>в</w:t>
            </w:r>
            <w:proofErr w:type="gramEnd"/>
            <w:r w:rsidRPr="005309A0">
              <w:rPr>
                <w:sz w:val="22"/>
                <w:szCs w:val="22"/>
              </w:rPr>
              <w:t xml:space="preserve"> % к просроченной</w:t>
            </w:r>
            <w:r>
              <w:rPr>
                <w:sz w:val="22"/>
                <w:szCs w:val="22"/>
              </w:rPr>
              <w:t xml:space="preserve">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9A0" w:rsidRPr="003C5C3D" w:rsidRDefault="00167978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9A0" w:rsidRPr="003C5C3D" w:rsidRDefault="005309A0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9A0" w:rsidRPr="003C5C3D" w:rsidRDefault="005309A0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</w:tr>
      <w:tr w:rsidR="003C5C3D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C3D" w:rsidRPr="000C5013" w:rsidRDefault="003C5C3D" w:rsidP="00497934">
            <w:pPr>
              <w:spacing w:before="12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0,02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</w:tr>
      <w:tr w:rsidR="003C5C3D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C3D" w:rsidRDefault="003C5C3D" w:rsidP="00497934">
            <w:pPr>
              <w:spacing w:before="120" w:after="100" w:line="220" w:lineRule="exact"/>
              <w:ind w:left="113"/>
              <w:rPr>
                <w:sz w:val="22"/>
                <w:szCs w:val="22"/>
              </w:rPr>
            </w:pPr>
            <w:proofErr w:type="gramStart"/>
            <w:r w:rsidRPr="005309A0">
              <w:rPr>
                <w:sz w:val="22"/>
                <w:szCs w:val="22"/>
              </w:rPr>
              <w:t>в</w:t>
            </w:r>
            <w:proofErr w:type="gramEnd"/>
            <w:r w:rsidRPr="005309A0">
              <w:rPr>
                <w:sz w:val="22"/>
                <w:szCs w:val="22"/>
              </w:rPr>
              <w:t xml:space="preserve"> % к просроченной</w:t>
            </w:r>
            <w:r>
              <w:rPr>
                <w:sz w:val="22"/>
                <w:szCs w:val="22"/>
              </w:rPr>
              <w:t xml:space="preserve">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1,5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</w:tr>
      <w:tr w:rsidR="003C5C3D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Default="003C5C3D" w:rsidP="00497934">
            <w:pPr>
              <w:spacing w:before="12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1,2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</w:tr>
      <w:tr w:rsidR="003C5C3D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Default="003C5C3D" w:rsidP="00497934">
            <w:pPr>
              <w:spacing w:before="12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C5C3D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</w:tr>
      <w:tr w:rsidR="003C5C3D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497934">
            <w:pPr>
              <w:spacing w:before="120" w:after="100" w:line="22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50,8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44,4</w:t>
            </w:r>
          </w:p>
        </w:tc>
      </w:tr>
      <w:tr w:rsidR="003C5C3D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497934">
            <w:pPr>
              <w:spacing w:before="120" w:after="100" w:line="22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</w:tr>
      <w:tr w:rsidR="00167978" w:rsidRPr="00E10F1A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7978" w:rsidRDefault="00167978" w:rsidP="00497934">
            <w:pPr>
              <w:spacing w:before="120" w:after="10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7978" w:rsidRPr="003C5C3D" w:rsidRDefault="00167978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7978" w:rsidRPr="003C5C3D" w:rsidRDefault="00167978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67978" w:rsidRPr="003C5C3D" w:rsidRDefault="00167978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</w:tr>
      <w:tr w:rsidR="003C5C3D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Pr="00CD65A1" w:rsidRDefault="003C5C3D" w:rsidP="00497934">
            <w:pPr>
              <w:spacing w:before="120" w:after="100" w:line="22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C5C3D">
              <w:rPr>
                <w:b/>
                <w:bCs/>
                <w:i/>
                <w:iCs/>
                <w:sz w:val="22"/>
                <w:szCs w:val="22"/>
              </w:rPr>
              <w:t>25,1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C5C3D">
              <w:rPr>
                <w:b/>
                <w:bCs/>
                <w:i/>
                <w:iCs/>
                <w:sz w:val="22"/>
                <w:szCs w:val="22"/>
              </w:rPr>
              <w:t>186,6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C5C3D">
              <w:rPr>
                <w:b/>
                <w:bCs/>
                <w:i/>
                <w:iCs/>
                <w:sz w:val="22"/>
                <w:szCs w:val="22"/>
              </w:rPr>
              <w:t>98,0</w:t>
            </w:r>
          </w:p>
        </w:tc>
      </w:tr>
      <w:tr w:rsidR="003C5C3D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497934">
            <w:pPr>
              <w:spacing w:before="120" w:after="100" w:line="22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23,4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</w:tr>
      <w:tr w:rsidR="003C5C3D" w:rsidTr="00DD67EF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5C3D" w:rsidRDefault="003C5C3D" w:rsidP="00497934">
            <w:pPr>
              <w:spacing w:before="120" w:after="100" w:line="22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</w:tr>
      <w:tr w:rsidR="003C5C3D" w:rsidTr="00DD67EF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5C3D" w:rsidRDefault="003C5C3D" w:rsidP="00497934">
            <w:pPr>
              <w:spacing w:before="120" w:after="100" w:line="22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5C3D"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C5C3D"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5C3D">
              <w:rPr>
                <w:b/>
                <w:bCs/>
                <w:sz w:val="22"/>
                <w:szCs w:val="22"/>
              </w:rPr>
              <w:t>105,7</w:t>
            </w:r>
          </w:p>
        </w:tc>
      </w:tr>
      <w:tr w:rsidR="003C5C3D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497934">
            <w:pPr>
              <w:spacing w:before="120" w:after="100" w:line="220" w:lineRule="exact"/>
              <w:ind w:left="360" w:right="34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0,7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3C5C3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3C5C3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133,2</w:t>
            </w:r>
          </w:p>
        </w:tc>
      </w:tr>
      <w:tr w:rsidR="003C5C3D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497934">
            <w:pPr>
              <w:pStyle w:val="append"/>
              <w:spacing w:before="120" w:after="100" w:line="220" w:lineRule="exact"/>
              <w:ind w:right="34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2,4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</w:tr>
      <w:tr w:rsidR="003C5C3D" w:rsidTr="00DD67EF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5C3D" w:rsidRDefault="003C5C3D" w:rsidP="00497934">
            <w:pPr>
              <w:pStyle w:val="append"/>
              <w:spacing w:before="120" w:after="100" w:line="220" w:lineRule="exact"/>
              <w:ind w:right="34"/>
            </w:pPr>
            <w:r>
              <w:t>Внешняя 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0,6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3C5C3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,7р.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30,2</w:t>
            </w:r>
          </w:p>
        </w:tc>
      </w:tr>
      <w:tr w:rsidR="003C5C3D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497934">
            <w:pPr>
              <w:spacing w:before="120" w:after="100" w:line="220" w:lineRule="exact"/>
              <w:ind w:left="340" w:right="3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2,3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 х</w:t>
            </w:r>
          </w:p>
        </w:tc>
      </w:tr>
      <w:tr w:rsidR="003C5C3D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C5C3D" w:rsidRDefault="003C5C3D" w:rsidP="00497934">
            <w:pPr>
              <w:spacing w:before="120" w:after="100" w:line="220" w:lineRule="exact"/>
              <w:ind w:right="34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C3D" w:rsidRPr="003C5C3D" w:rsidRDefault="003C5C3D" w:rsidP="00497934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C5C3D"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497934">
      <w:pPr>
        <w:spacing w:before="120" w:line="340" w:lineRule="exact"/>
        <w:ind w:firstLine="709"/>
        <w:jc w:val="both"/>
        <w:rPr>
          <w:sz w:val="20"/>
          <w:szCs w:val="20"/>
        </w:rPr>
      </w:pPr>
      <w:bookmarkStart w:id="0" w:name="_GoBack"/>
      <w:bookmarkEnd w:id="0"/>
    </w:p>
    <w:sectPr w:rsidR="00DD18BF" w:rsidSect="00B65F64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F50" w:rsidRDefault="00BE6F50">
      <w:r>
        <w:separator/>
      </w:r>
    </w:p>
  </w:endnote>
  <w:endnote w:type="continuationSeparator" w:id="0">
    <w:p w:rsidR="00BE6F50" w:rsidRDefault="00BE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06" w:rsidRDefault="00042C9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453806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466E5">
      <w:rPr>
        <w:rStyle w:val="a3"/>
        <w:noProof/>
      </w:rPr>
      <w:t>4</w:t>
    </w:r>
    <w:r>
      <w:rPr>
        <w:rStyle w:val="a3"/>
      </w:rPr>
      <w:fldChar w:fldCharType="end"/>
    </w:r>
  </w:p>
  <w:p w:rsidR="00453806" w:rsidRDefault="00453806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F50" w:rsidRDefault="00BE6F50">
      <w:r>
        <w:separator/>
      </w:r>
    </w:p>
  </w:footnote>
  <w:footnote w:type="continuationSeparator" w:id="0">
    <w:p w:rsidR="00BE6F50" w:rsidRDefault="00BE6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06" w:rsidRDefault="00453806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0416A"/>
    <w:rsid w:val="00010A16"/>
    <w:rsid w:val="00011DEF"/>
    <w:rsid w:val="00012620"/>
    <w:rsid w:val="00013BDF"/>
    <w:rsid w:val="00014682"/>
    <w:rsid w:val="00017DCA"/>
    <w:rsid w:val="000233F1"/>
    <w:rsid w:val="00031462"/>
    <w:rsid w:val="00031B06"/>
    <w:rsid w:val="000414CE"/>
    <w:rsid w:val="00042C97"/>
    <w:rsid w:val="00042FFD"/>
    <w:rsid w:val="00043BC8"/>
    <w:rsid w:val="00044747"/>
    <w:rsid w:val="00055FE8"/>
    <w:rsid w:val="00061359"/>
    <w:rsid w:val="000617F7"/>
    <w:rsid w:val="000670C4"/>
    <w:rsid w:val="00070F80"/>
    <w:rsid w:val="000725E8"/>
    <w:rsid w:val="00072892"/>
    <w:rsid w:val="00072F7F"/>
    <w:rsid w:val="00075E16"/>
    <w:rsid w:val="000906AA"/>
    <w:rsid w:val="0009534F"/>
    <w:rsid w:val="000A6406"/>
    <w:rsid w:val="000A6464"/>
    <w:rsid w:val="000B4213"/>
    <w:rsid w:val="000B4CB3"/>
    <w:rsid w:val="000B5E4F"/>
    <w:rsid w:val="000B6ADD"/>
    <w:rsid w:val="000B6F38"/>
    <w:rsid w:val="000C0264"/>
    <w:rsid w:val="000C0E16"/>
    <w:rsid w:val="000C1702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67978"/>
    <w:rsid w:val="001716A1"/>
    <w:rsid w:val="00173977"/>
    <w:rsid w:val="00174602"/>
    <w:rsid w:val="00175FE8"/>
    <w:rsid w:val="0018152C"/>
    <w:rsid w:val="00186AED"/>
    <w:rsid w:val="00187666"/>
    <w:rsid w:val="00187CAE"/>
    <w:rsid w:val="00187D9B"/>
    <w:rsid w:val="00193608"/>
    <w:rsid w:val="00193F67"/>
    <w:rsid w:val="001A39C9"/>
    <w:rsid w:val="001A473F"/>
    <w:rsid w:val="001A74BE"/>
    <w:rsid w:val="001B15A0"/>
    <w:rsid w:val="001B45E7"/>
    <w:rsid w:val="001B601D"/>
    <w:rsid w:val="001C1799"/>
    <w:rsid w:val="001C2F7A"/>
    <w:rsid w:val="001C48F7"/>
    <w:rsid w:val="001C65D7"/>
    <w:rsid w:val="001D162F"/>
    <w:rsid w:val="001D1EDD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277A"/>
    <w:rsid w:val="00254A6D"/>
    <w:rsid w:val="0025593B"/>
    <w:rsid w:val="00257773"/>
    <w:rsid w:val="00262FB3"/>
    <w:rsid w:val="00267148"/>
    <w:rsid w:val="002820AB"/>
    <w:rsid w:val="00284A9E"/>
    <w:rsid w:val="00285C9C"/>
    <w:rsid w:val="00287D63"/>
    <w:rsid w:val="002902B5"/>
    <w:rsid w:val="00293D4B"/>
    <w:rsid w:val="002A3457"/>
    <w:rsid w:val="002A4674"/>
    <w:rsid w:val="002A6234"/>
    <w:rsid w:val="002B00EE"/>
    <w:rsid w:val="002B19AF"/>
    <w:rsid w:val="002B1A66"/>
    <w:rsid w:val="002C016D"/>
    <w:rsid w:val="002C2E87"/>
    <w:rsid w:val="002C6AC7"/>
    <w:rsid w:val="002D037C"/>
    <w:rsid w:val="002D3E41"/>
    <w:rsid w:val="002E240A"/>
    <w:rsid w:val="002E5F7A"/>
    <w:rsid w:val="002E6976"/>
    <w:rsid w:val="002F0AB8"/>
    <w:rsid w:val="00310FB6"/>
    <w:rsid w:val="00312C1C"/>
    <w:rsid w:val="0032076E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3B3F"/>
    <w:rsid w:val="003655BB"/>
    <w:rsid w:val="00365E09"/>
    <w:rsid w:val="00370510"/>
    <w:rsid w:val="003734AA"/>
    <w:rsid w:val="00373E06"/>
    <w:rsid w:val="00377A23"/>
    <w:rsid w:val="003A0845"/>
    <w:rsid w:val="003A084F"/>
    <w:rsid w:val="003A094A"/>
    <w:rsid w:val="003A20D4"/>
    <w:rsid w:val="003A2872"/>
    <w:rsid w:val="003A5EBE"/>
    <w:rsid w:val="003B2557"/>
    <w:rsid w:val="003B33D7"/>
    <w:rsid w:val="003B7B55"/>
    <w:rsid w:val="003C077D"/>
    <w:rsid w:val="003C1B1E"/>
    <w:rsid w:val="003C5824"/>
    <w:rsid w:val="003C5C3D"/>
    <w:rsid w:val="003D4854"/>
    <w:rsid w:val="003E3E74"/>
    <w:rsid w:val="003E4A7C"/>
    <w:rsid w:val="003E7488"/>
    <w:rsid w:val="003F6144"/>
    <w:rsid w:val="0040315F"/>
    <w:rsid w:val="004052E0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62CDF"/>
    <w:rsid w:val="0046657D"/>
    <w:rsid w:val="0047023E"/>
    <w:rsid w:val="00472A3C"/>
    <w:rsid w:val="00474F3A"/>
    <w:rsid w:val="00477036"/>
    <w:rsid w:val="0048596F"/>
    <w:rsid w:val="00485BCE"/>
    <w:rsid w:val="00487E6A"/>
    <w:rsid w:val="00493F92"/>
    <w:rsid w:val="00494E8F"/>
    <w:rsid w:val="00497934"/>
    <w:rsid w:val="004A33CD"/>
    <w:rsid w:val="004A4C0C"/>
    <w:rsid w:val="004A7BBC"/>
    <w:rsid w:val="004B3621"/>
    <w:rsid w:val="004B7A5A"/>
    <w:rsid w:val="004C27FD"/>
    <w:rsid w:val="004C32EC"/>
    <w:rsid w:val="004C6935"/>
    <w:rsid w:val="004C6EFE"/>
    <w:rsid w:val="004C7076"/>
    <w:rsid w:val="004C7C1D"/>
    <w:rsid w:val="004C7CAC"/>
    <w:rsid w:val="004D091D"/>
    <w:rsid w:val="004D50F5"/>
    <w:rsid w:val="004E59CE"/>
    <w:rsid w:val="004F10E4"/>
    <w:rsid w:val="004F5AE6"/>
    <w:rsid w:val="00503007"/>
    <w:rsid w:val="00505149"/>
    <w:rsid w:val="005075B2"/>
    <w:rsid w:val="0051349E"/>
    <w:rsid w:val="0052032F"/>
    <w:rsid w:val="005309A0"/>
    <w:rsid w:val="005358A5"/>
    <w:rsid w:val="00541ADF"/>
    <w:rsid w:val="0054263A"/>
    <w:rsid w:val="005459BD"/>
    <w:rsid w:val="00550E30"/>
    <w:rsid w:val="005549A6"/>
    <w:rsid w:val="00555E22"/>
    <w:rsid w:val="005568BC"/>
    <w:rsid w:val="00557A7F"/>
    <w:rsid w:val="005647E2"/>
    <w:rsid w:val="00565601"/>
    <w:rsid w:val="00566022"/>
    <w:rsid w:val="00571F90"/>
    <w:rsid w:val="0057211D"/>
    <w:rsid w:val="0057249D"/>
    <w:rsid w:val="00572791"/>
    <w:rsid w:val="00574028"/>
    <w:rsid w:val="00575588"/>
    <w:rsid w:val="005760F1"/>
    <w:rsid w:val="005773D2"/>
    <w:rsid w:val="00580B19"/>
    <w:rsid w:val="00583BE3"/>
    <w:rsid w:val="00587EAD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C79A1"/>
    <w:rsid w:val="005D027E"/>
    <w:rsid w:val="005D3B6F"/>
    <w:rsid w:val="005D3F0E"/>
    <w:rsid w:val="005D4DB4"/>
    <w:rsid w:val="005F0224"/>
    <w:rsid w:val="005F089D"/>
    <w:rsid w:val="005F0B16"/>
    <w:rsid w:val="005F2CB2"/>
    <w:rsid w:val="005F430C"/>
    <w:rsid w:val="005F5646"/>
    <w:rsid w:val="005F5DD6"/>
    <w:rsid w:val="00607D6C"/>
    <w:rsid w:val="00607E7E"/>
    <w:rsid w:val="00611F35"/>
    <w:rsid w:val="00613850"/>
    <w:rsid w:val="0062503B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96B67"/>
    <w:rsid w:val="006A0BF9"/>
    <w:rsid w:val="006A72FA"/>
    <w:rsid w:val="006B1EF4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E7CD9"/>
    <w:rsid w:val="006F06E9"/>
    <w:rsid w:val="006F467C"/>
    <w:rsid w:val="006F6364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4B18"/>
    <w:rsid w:val="0074501B"/>
    <w:rsid w:val="00753629"/>
    <w:rsid w:val="00760C37"/>
    <w:rsid w:val="0077483A"/>
    <w:rsid w:val="00776476"/>
    <w:rsid w:val="00782E51"/>
    <w:rsid w:val="00794C33"/>
    <w:rsid w:val="00797E3F"/>
    <w:rsid w:val="007A1274"/>
    <w:rsid w:val="007A7642"/>
    <w:rsid w:val="007A7933"/>
    <w:rsid w:val="007B085F"/>
    <w:rsid w:val="007B2FE4"/>
    <w:rsid w:val="007B769B"/>
    <w:rsid w:val="007B7E1D"/>
    <w:rsid w:val="007C5A2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01C7"/>
    <w:rsid w:val="007F2232"/>
    <w:rsid w:val="007F35E7"/>
    <w:rsid w:val="00801A09"/>
    <w:rsid w:val="0080447C"/>
    <w:rsid w:val="008047D5"/>
    <w:rsid w:val="0080559D"/>
    <w:rsid w:val="00807284"/>
    <w:rsid w:val="00811C92"/>
    <w:rsid w:val="00811F96"/>
    <w:rsid w:val="00820413"/>
    <w:rsid w:val="00821000"/>
    <w:rsid w:val="008215C6"/>
    <w:rsid w:val="008216B9"/>
    <w:rsid w:val="00826036"/>
    <w:rsid w:val="00830A73"/>
    <w:rsid w:val="008355E1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3658"/>
    <w:rsid w:val="00884D7F"/>
    <w:rsid w:val="0088542A"/>
    <w:rsid w:val="0088550E"/>
    <w:rsid w:val="008859E4"/>
    <w:rsid w:val="00887D4D"/>
    <w:rsid w:val="008911CD"/>
    <w:rsid w:val="008927F2"/>
    <w:rsid w:val="00896FE3"/>
    <w:rsid w:val="008A3900"/>
    <w:rsid w:val="008A4E5A"/>
    <w:rsid w:val="008A6567"/>
    <w:rsid w:val="008B0397"/>
    <w:rsid w:val="008B11E6"/>
    <w:rsid w:val="008B5952"/>
    <w:rsid w:val="008B7075"/>
    <w:rsid w:val="008B7ECC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466E5"/>
    <w:rsid w:val="00953D12"/>
    <w:rsid w:val="009677F8"/>
    <w:rsid w:val="00976173"/>
    <w:rsid w:val="00981E0A"/>
    <w:rsid w:val="009840B6"/>
    <w:rsid w:val="009920F4"/>
    <w:rsid w:val="009A507B"/>
    <w:rsid w:val="009B3D7B"/>
    <w:rsid w:val="009B4256"/>
    <w:rsid w:val="009B51ED"/>
    <w:rsid w:val="009B5D15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543"/>
    <w:rsid w:val="009E083C"/>
    <w:rsid w:val="009E1209"/>
    <w:rsid w:val="009E7187"/>
    <w:rsid w:val="009E7822"/>
    <w:rsid w:val="009E7CFE"/>
    <w:rsid w:val="009F2FE3"/>
    <w:rsid w:val="009F7CF2"/>
    <w:rsid w:val="00A061AE"/>
    <w:rsid w:val="00A06D07"/>
    <w:rsid w:val="00A13F2D"/>
    <w:rsid w:val="00A14D5A"/>
    <w:rsid w:val="00A15D9A"/>
    <w:rsid w:val="00A16F90"/>
    <w:rsid w:val="00A1709A"/>
    <w:rsid w:val="00A226BE"/>
    <w:rsid w:val="00A2709B"/>
    <w:rsid w:val="00A27758"/>
    <w:rsid w:val="00A30BB2"/>
    <w:rsid w:val="00A4308C"/>
    <w:rsid w:val="00A433C9"/>
    <w:rsid w:val="00A47EF0"/>
    <w:rsid w:val="00A5492D"/>
    <w:rsid w:val="00A57FE9"/>
    <w:rsid w:val="00A602A4"/>
    <w:rsid w:val="00A60B4F"/>
    <w:rsid w:val="00A61F85"/>
    <w:rsid w:val="00A71B64"/>
    <w:rsid w:val="00A73513"/>
    <w:rsid w:val="00A770B7"/>
    <w:rsid w:val="00A771DF"/>
    <w:rsid w:val="00A81180"/>
    <w:rsid w:val="00A81D8A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6A1E"/>
    <w:rsid w:val="00AE688B"/>
    <w:rsid w:val="00AF07A2"/>
    <w:rsid w:val="00AF5397"/>
    <w:rsid w:val="00B00A2D"/>
    <w:rsid w:val="00B03187"/>
    <w:rsid w:val="00B07979"/>
    <w:rsid w:val="00B10A3D"/>
    <w:rsid w:val="00B111DC"/>
    <w:rsid w:val="00B1249C"/>
    <w:rsid w:val="00B12AA4"/>
    <w:rsid w:val="00B13E8F"/>
    <w:rsid w:val="00B14ECE"/>
    <w:rsid w:val="00B17A6E"/>
    <w:rsid w:val="00B2408B"/>
    <w:rsid w:val="00B26DA1"/>
    <w:rsid w:val="00B31BCF"/>
    <w:rsid w:val="00B43358"/>
    <w:rsid w:val="00B44FAB"/>
    <w:rsid w:val="00B468E8"/>
    <w:rsid w:val="00B5586F"/>
    <w:rsid w:val="00B60C29"/>
    <w:rsid w:val="00B632EB"/>
    <w:rsid w:val="00B65F64"/>
    <w:rsid w:val="00B661C3"/>
    <w:rsid w:val="00B707ED"/>
    <w:rsid w:val="00B728C8"/>
    <w:rsid w:val="00B8033C"/>
    <w:rsid w:val="00B806BA"/>
    <w:rsid w:val="00B81F25"/>
    <w:rsid w:val="00B82971"/>
    <w:rsid w:val="00B840D0"/>
    <w:rsid w:val="00B869F5"/>
    <w:rsid w:val="00B871C4"/>
    <w:rsid w:val="00B94AFC"/>
    <w:rsid w:val="00B94D50"/>
    <w:rsid w:val="00B96A20"/>
    <w:rsid w:val="00BA6992"/>
    <w:rsid w:val="00BA701C"/>
    <w:rsid w:val="00BA76DD"/>
    <w:rsid w:val="00BB43D3"/>
    <w:rsid w:val="00BC0EEE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E6F50"/>
    <w:rsid w:val="00BF2D13"/>
    <w:rsid w:val="00BF6B21"/>
    <w:rsid w:val="00BF7908"/>
    <w:rsid w:val="00C05BDF"/>
    <w:rsid w:val="00C11428"/>
    <w:rsid w:val="00C1239E"/>
    <w:rsid w:val="00C1330A"/>
    <w:rsid w:val="00C156A3"/>
    <w:rsid w:val="00C17DB5"/>
    <w:rsid w:val="00C24B71"/>
    <w:rsid w:val="00C3692E"/>
    <w:rsid w:val="00C409C1"/>
    <w:rsid w:val="00C43FE2"/>
    <w:rsid w:val="00C45FDE"/>
    <w:rsid w:val="00C46451"/>
    <w:rsid w:val="00C5337E"/>
    <w:rsid w:val="00C5435B"/>
    <w:rsid w:val="00C55227"/>
    <w:rsid w:val="00C55629"/>
    <w:rsid w:val="00C60062"/>
    <w:rsid w:val="00C6203F"/>
    <w:rsid w:val="00C62658"/>
    <w:rsid w:val="00C6530E"/>
    <w:rsid w:val="00C66C07"/>
    <w:rsid w:val="00C67470"/>
    <w:rsid w:val="00C73701"/>
    <w:rsid w:val="00C7391D"/>
    <w:rsid w:val="00C73CDC"/>
    <w:rsid w:val="00C773A0"/>
    <w:rsid w:val="00C8567E"/>
    <w:rsid w:val="00C941A6"/>
    <w:rsid w:val="00CA10A2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61D0A"/>
    <w:rsid w:val="00D62A2D"/>
    <w:rsid w:val="00D6411A"/>
    <w:rsid w:val="00D67B4F"/>
    <w:rsid w:val="00D72C4C"/>
    <w:rsid w:val="00D73069"/>
    <w:rsid w:val="00D73188"/>
    <w:rsid w:val="00D825E8"/>
    <w:rsid w:val="00D855FF"/>
    <w:rsid w:val="00D87ADA"/>
    <w:rsid w:val="00D93C2F"/>
    <w:rsid w:val="00D978FD"/>
    <w:rsid w:val="00DA2C07"/>
    <w:rsid w:val="00DA3544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58E1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806CD"/>
    <w:rsid w:val="00E8341E"/>
    <w:rsid w:val="00E8714D"/>
    <w:rsid w:val="00E90A3A"/>
    <w:rsid w:val="00E90CD6"/>
    <w:rsid w:val="00E92973"/>
    <w:rsid w:val="00E94A49"/>
    <w:rsid w:val="00E97CD8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184C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3AA6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6606F"/>
    <w:rsid w:val="00F77D9A"/>
    <w:rsid w:val="00F85CF5"/>
    <w:rsid w:val="00F86A97"/>
    <w:rsid w:val="00F921A5"/>
    <w:rsid w:val="00F961E2"/>
    <w:rsid w:val="00F97E2F"/>
    <w:rsid w:val="00FA07A4"/>
    <w:rsid w:val="00FA423B"/>
    <w:rsid w:val="00FC1FDE"/>
    <w:rsid w:val="00FC4CD8"/>
    <w:rsid w:val="00FD1881"/>
    <w:rsid w:val="00FD2CEC"/>
    <w:rsid w:val="00FD32EC"/>
    <w:rsid w:val="00FD417B"/>
    <w:rsid w:val="00FD7CE6"/>
    <w:rsid w:val="00FE40F7"/>
    <w:rsid w:val="00FE654F"/>
    <w:rsid w:val="00FF065F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179F9-68CC-4023-866C-65FA1D740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75</cp:revision>
  <cp:lastPrinted>2020-01-04T09:33:00Z</cp:lastPrinted>
  <dcterms:created xsi:type="dcterms:W3CDTF">2018-01-23T14:34:00Z</dcterms:created>
  <dcterms:modified xsi:type="dcterms:W3CDTF">2020-01-23T08:28:00Z</dcterms:modified>
</cp:coreProperties>
</file>