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F80BBA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F80BBA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411DF2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F35092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D756C1">
              <w:rPr>
                <w:sz w:val="22"/>
                <w:szCs w:val="22"/>
              </w:rPr>
              <w:t>я</w:t>
            </w:r>
            <w:r w:rsidR="0039626D">
              <w:rPr>
                <w:sz w:val="22"/>
                <w:szCs w:val="22"/>
              </w:rPr>
              <w:t>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ябрь</w:t>
            </w:r>
            <w:proofErr w:type="spellEnd"/>
            <w:r w:rsidR="0020083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D756C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  <w:r w:rsidR="00D756C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D756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январю-</w:t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ябрю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5 064,4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5 542,6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3 063,2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3 168,1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1 387,3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1 107,6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1 255,8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819,7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948,6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D1EA9" w:rsidRPr="00F35092" w:rsidRDefault="00BD1EA9" w:rsidP="00D756C1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D1EA9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EA9" w:rsidRPr="00F35092" w:rsidRDefault="00BD1EA9" w:rsidP="00D756C1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1EA9" w:rsidRDefault="00BD1EA9" w:rsidP="00BD1EA9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3C4D11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3C4D11">
              <w:rPr>
                <w:sz w:val="22"/>
                <w:szCs w:val="22"/>
                <w:lang w:val="be-BY"/>
              </w:rPr>
              <w:t>дека</w:t>
            </w:r>
            <w:proofErr w:type="spellStart"/>
            <w:r w:rsidR="0020083A">
              <w:rPr>
                <w:sz w:val="22"/>
                <w:szCs w:val="22"/>
              </w:rPr>
              <w:t>бря</w:t>
            </w:r>
            <w:proofErr w:type="spellEnd"/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3C4D11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4D11">
              <w:rPr>
                <w:sz w:val="22"/>
                <w:szCs w:val="22"/>
              </w:rPr>
              <w:t xml:space="preserve"> ноября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E0098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2 579,6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8E0098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в 3,2р.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136,7</w:t>
            </w:r>
          </w:p>
        </w:tc>
      </w:tr>
      <w:tr w:rsidR="008E0098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40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x</w:t>
            </w:r>
          </w:p>
        </w:tc>
      </w:tr>
      <w:tr w:rsidR="008E0098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46,5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20083A" w:rsidP="003C4D11">
            <w:pPr>
              <w:spacing w:before="40" w:after="40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3C4D11">
              <w:rPr>
                <w:bCs/>
                <w:i/>
                <w:iCs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бря</w:t>
            </w:r>
            <w:proofErr w:type="spellEnd"/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E0098" w:rsidRDefault="00C3714B" w:rsidP="008E0098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E0098" w:rsidRDefault="00C3714B" w:rsidP="008E0098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E0098" w:rsidRDefault="00C3714B" w:rsidP="008E0098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851,7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111,0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202,1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135,6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182,8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23,7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68,8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97,9</w:t>
            </w:r>
          </w:p>
        </w:tc>
      </w:tr>
      <w:tr w:rsidR="008E0098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RPr="00B723EC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33,0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Pr="00FD1C76" w:rsidRDefault="008E0098" w:rsidP="00D756C1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в 3,2р.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136,7</w:t>
            </w:r>
          </w:p>
        </w:tc>
      </w:tr>
      <w:tr w:rsidR="0056048D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48D" w:rsidRDefault="0056048D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</w:tr>
      <w:tr w:rsidR="008E0098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D756C1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</w:tr>
      <w:tr w:rsidR="008E0098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0,9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D756C1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7B274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186,5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84,1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90,7</w:t>
            </w:r>
          </w:p>
        </w:tc>
      </w:tr>
      <w:tr w:rsidR="008E0098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Pr="00EB34F0" w:rsidRDefault="008E0098" w:rsidP="00D756C1">
            <w:pPr>
              <w:spacing w:before="40" w:after="30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21,9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7,3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в 3,3р.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137,4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98,7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CD65A1" w:rsidRDefault="008E0098" w:rsidP="00D756C1">
            <w:pPr>
              <w:spacing w:before="40" w:after="30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1 728,0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94,7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E0098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67,0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–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1 147,6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E0098"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65,2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117,9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98,6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pStyle w:val="append"/>
              <w:spacing w:before="40" w:after="30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5,7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pStyle w:val="append"/>
              <w:spacing w:before="40" w:after="30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65,0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100,6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97,8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spacing w:before="40" w:after="30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5,7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0098" w:rsidRDefault="008E0098" w:rsidP="00D756C1">
            <w:pPr>
              <w:pStyle w:val="append"/>
              <w:spacing w:before="40" w:after="30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в 4,2р.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78,4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  <w:tr w:rsidR="008E009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0098" w:rsidRPr="00A056B0" w:rsidRDefault="008E0098" w:rsidP="00D756C1">
            <w:pPr>
              <w:spacing w:before="40" w:after="3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5,9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0098" w:rsidRPr="008E0098" w:rsidRDefault="008E0098" w:rsidP="008E0098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E0098"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D756C1">
      <w:pPr>
        <w:spacing w:before="24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F80BBA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D756C1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411DF2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0E1154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C4D11">
              <w:rPr>
                <w:sz w:val="22"/>
                <w:szCs w:val="22"/>
                <w:lang w:val="be-BY"/>
              </w:rPr>
              <w:t>н</w:t>
            </w:r>
            <w:r w:rsidR="003C4D11">
              <w:rPr>
                <w:sz w:val="22"/>
                <w:szCs w:val="22"/>
              </w:rPr>
              <w:t>о</w:t>
            </w:r>
            <w:r w:rsidR="003C4D11">
              <w:rPr>
                <w:sz w:val="22"/>
                <w:szCs w:val="22"/>
                <w:lang w:val="be-BY"/>
              </w:rPr>
              <w:t>я</w:t>
            </w:r>
            <w:proofErr w:type="spellStart"/>
            <w:r w:rsidR="0039626D">
              <w:rPr>
                <w:sz w:val="22"/>
                <w:szCs w:val="22"/>
              </w:rPr>
              <w:t>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3C4D1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 w:rsidR="003C4D11">
              <w:rPr>
                <w:sz w:val="22"/>
                <w:szCs w:val="22"/>
                <w:lang w:val="be-BY"/>
              </w:rPr>
              <w:t>н</w:t>
            </w:r>
            <w:proofErr w:type="spellStart"/>
            <w:r w:rsidR="003C4D11">
              <w:rPr>
                <w:sz w:val="22"/>
                <w:szCs w:val="22"/>
              </w:rPr>
              <w:t>о</w:t>
            </w:r>
            <w:r w:rsidR="0039626D">
              <w:rPr>
                <w:sz w:val="22"/>
                <w:szCs w:val="22"/>
              </w:rPr>
              <w:t>ябрю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2C4E4A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607,2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677,7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C4E4A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pStyle w:val="append"/>
              <w:spacing w:before="30" w:after="3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502,2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561,6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2C4E4A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C4E4A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</w:tr>
      <w:tr w:rsidR="002C4E4A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2C4E4A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Default="002C4E4A" w:rsidP="00D756C1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4E4A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4E4A" w:rsidRPr="0097014B" w:rsidRDefault="002C4E4A" w:rsidP="00D756C1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B2BA3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97014B" w:rsidRDefault="009B2BA3" w:rsidP="00D756C1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2C4E4A" w:rsidRDefault="002C4E4A" w:rsidP="00756D50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2BA3" w:rsidRPr="002C4E4A" w:rsidRDefault="002C4E4A" w:rsidP="00756D50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D756C1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3C4D11">
              <w:rPr>
                <w:sz w:val="22"/>
                <w:szCs w:val="22"/>
                <w:lang w:val="be-BY"/>
              </w:rPr>
              <w:t>дека</w:t>
            </w:r>
            <w:proofErr w:type="spellStart"/>
            <w:r w:rsidR="00FD07F8">
              <w:rPr>
                <w:sz w:val="22"/>
                <w:szCs w:val="22"/>
              </w:rPr>
              <w:t>бря</w:t>
            </w:r>
            <w:proofErr w:type="spellEnd"/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D756C1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3C4D11">
              <w:rPr>
                <w:sz w:val="22"/>
                <w:szCs w:val="22"/>
              </w:rPr>
              <w:t>ноября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433C3F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231,6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88,0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113,6</w:t>
            </w:r>
          </w:p>
        </w:tc>
      </w:tr>
      <w:tr w:rsidR="00433C3F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1E0269" w:rsidRDefault="00433C3F" w:rsidP="006C7F74">
            <w:pPr>
              <w:spacing w:before="100" w:after="80" w:line="230" w:lineRule="exact"/>
              <w:ind w:left="357" w:right="28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–</w:t>
            </w:r>
          </w:p>
        </w:tc>
      </w:tr>
      <w:tr w:rsidR="00433C3F" w:rsidRPr="001E0269" w:rsidTr="00D756C1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34,2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D756C1">
        <w:trPr>
          <w:cantSplit/>
          <w:trHeight w:val="301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6C7F74">
            <w:pPr>
              <w:spacing w:before="100" w:after="80" w:line="230" w:lineRule="exact"/>
              <w:ind w:left="351" w:right="284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3C4D11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3C4D11">
              <w:rPr>
                <w:bCs/>
                <w:i/>
                <w:iCs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бря</w:t>
            </w:r>
            <w:proofErr w:type="spellEnd"/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02053A" w:rsidRDefault="00C3714B" w:rsidP="0002053A">
            <w:pPr>
              <w:spacing w:before="100" w:after="80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02053A" w:rsidRDefault="00C3714B" w:rsidP="0002053A">
            <w:pPr>
              <w:spacing w:before="100" w:after="80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436" w:rsidRPr="0002053A" w:rsidRDefault="00C3714B" w:rsidP="0002053A">
            <w:pPr>
              <w:spacing w:before="100" w:after="80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33C3F" w:rsidRPr="001E0269" w:rsidTr="00D756C1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053A">
              <w:rPr>
                <w:b/>
                <w:bCs/>
                <w:i/>
                <w:iCs/>
                <w:sz w:val="22"/>
                <w:szCs w:val="22"/>
              </w:rPr>
              <w:t>231,6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053A">
              <w:rPr>
                <w:b/>
                <w:bCs/>
                <w:i/>
                <w:iCs/>
                <w:sz w:val="22"/>
                <w:szCs w:val="22"/>
              </w:rPr>
              <w:t>88,0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2053A">
              <w:rPr>
                <w:b/>
                <w:bCs/>
                <w:i/>
                <w:iCs/>
                <w:sz w:val="22"/>
                <w:szCs w:val="22"/>
              </w:rPr>
              <w:t>113,6</w:t>
            </w:r>
          </w:p>
        </w:tc>
      </w:tr>
      <w:tr w:rsidR="00433C3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720" w:right="284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02053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02053A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</w:t>
            </w:r>
          </w:p>
        </w:tc>
      </w:tr>
      <w:tr w:rsidR="00433C3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11,2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93,2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110,1</w:t>
            </w:r>
          </w:p>
        </w:tc>
      </w:tr>
      <w:tr w:rsidR="00433C3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4,8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69,2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219,8</w:t>
            </w:r>
          </w:p>
        </w:tc>
      </w:tr>
      <w:tr w:rsidR="00433C3F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1E0269" w:rsidRDefault="00433C3F" w:rsidP="006C7F74">
            <w:pPr>
              <w:spacing w:before="100" w:after="80" w:line="230" w:lineRule="exact"/>
              <w:ind w:left="353" w:right="284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31,9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 xml:space="preserve">в </w:t>
            </w:r>
            <w:r w:rsidR="00433C3F" w:rsidRPr="0002053A">
              <w:rPr>
                <w:sz w:val="22"/>
                <w:szCs w:val="22"/>
              </w:rPr>
              <w:t>31</w:t>
            </w:r>
            <w:r w:rsidRPr="0002053A">
              <w:rPr>
                <w:sz w:val="22"/>
                <w:szCs w:val="22"/>
              </w:rPr>
              <w:t>,1р.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95,4</w:t>
            </w:r>
          </w:p>
        </w:tc>
      </w:tr>
      <w:tr w:rsidR="00433C3F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13,8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AE7D20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02053A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433C3F" w:rsidRPr="001E0269" w:rsidTr="00AE7D20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114,8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283,6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2053A">
              <w:rPr>
                <w:b/>
                <w:bCs/>
                <w:sz w:val="22"/>
                <w:szCs w:val="22"/>
              </w:rPr>
              <w:t>88,6</w:t>
            </w:r>
          </w:p>
        </w:tc>
      </w:tr>
      <w:tr w:rsidR="00433C3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360" w:right="28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C3714B" w:rsidP="00C3714B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433C3F" w:rsidRPr="0002053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433C3F" w:rsidRPr="0002053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90,1</w:t>
            </w:r>
          </w:p>
        </w:tc>
      </w:tr>
      <w:tr w:rsidR="00433C3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pStyle w:val="append"/>
              <w:spacing w:before="100" w:after="80" w:line="230" w:lineRule="exact"/>
              <w:ind w:right="28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pStyle w:val="append"/>
              <w:spacing w:before="100" w:after="80" w:line="230" w:lineRule="exact"/>
              <w:ind w:right="284"/>
            </w:pPr>
            <w:r w:rsidRPr="001E0269">
              <w:t xml:space="preserve">Внешняя дебиторская задолженность, </w:t>
            </w:r>
            <w:r w:rsidRPr="00090A39">
              <w:br/>
            </w:r>
            <w:r w:rsidRPr="001E0269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4,4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284,5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35,4</w:t>
            </w:r>
          </w:p>
        </w:tc>
      </w:tr>
      <w:tr w:rsidR="00433C3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33C3F" w:rsidRPr="001E0269" w:rsidRDefault="00433C3F" w:rsidP="006C7F74">
            <w:pPr>
              <w:spacing w:before="100" w:after="80" w:line="230" w:lineRule="exact"/>
              <w:ind w:right="28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100,2</w:t>
            </w:r>
          </w:p>
        </w:tc>
      </w:tr>
      <w:tr w:rsidR="00433C3F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1E0269" w:rsidRDefault="00433C3F" w:rsidP="006C7F74">
            <w:pPr>
              <w:spacing w:before="100" w:after="80" w:line="23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75,5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  <w:tr w:rsidR="00433C3F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C3F" w:rsidRDefault="00433C3F" w:rsidP="006C7F74">
            <w:pPr>
              <w:spacing w:before="100" w:after="80" w:line="230" w:lineRule="exact"/>
              <w:ind w:right="28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56,5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3C3F" w:rsidRPr="0002053A" w:rsidRDefault="00433C3F" w:rsidP="0002053A">
            <w:pPr>
              <w:spacing w:before="100" w:after="80" w:line="230" w:lineRule="exact"/>
              <w:ind w:right="284"/>
              <w:jc w:val="right"/>
              <w:rPr>
                <w:sz w:val="22"/>
                <w:szCs w:val="22"/>
              </w:rPr>
            </w:pPr>
            <w:r w:rsidRPr="0002053A">
              <w:rPr>
                <w:sz w:val="22"/>
                <w:szCs w:val="22"/>
              </w:rPr>
              <w:t> х</w:t>
            </w:r>
          </w:p>
        </w:tc>
      </w:tr>
    </w:tbl>
    <w:p w:rsidR="00DD18BF" w:rsidRPr="001658CE" w:rsidRDefault="00DD18BF" w:rsidP="001F7DE2">
      <w:pPr>
        <w:spacing w:line="340" w:lineRule="exact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020893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D4E" w:rsidRDefault="00B24D4E">
      <w:r>
        <w:separator/>
      </w:r>
    </w:p>
  </w:endnote>
  <w:endnote w:type="continuationSeparator" w:id="0">
    <w:p w:rsidR="00B24D4E" w:rsidRDefault="00B2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20893">
      <w:rPr>
        <w:rStyle w:val="a3"/>
        <w:noProof/>
      </w:rPr>
      <w:t>117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D4E" w:rsidRDefault="00B24D4E">
      <w:r>
        <w:separator/>
      </w:r>
    </w:p>
  </w:footnote>
  <w:footnote w:type="continuationSeparator" w:id="0">
    <w:p w:rsidR="00B24D4E" w:rsidRDefault="00B24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053A"/>
    <w:rsid w:val="00020893"/>
    <w:rsid w:val="000233F1"/>
    <w:rsid w:val="0003045D"/>
    <w:rsid w:val="00031105"/>
    <w:rsid w:val="00031462"/>
    <w:rsid w:val="00031B06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1571"/>
    <w:rsid w:val="000725E8"/>
    <w:rsid w:val="00075E11"/>
    <w:rsid w:val="00075E16"/>
    <w:rsid w:val="0008688B"/>
    <w:rsid w:val="00090A39"/>
    <w:rsid w:val="000952B4"/>
    <w:rsid w:val="0009534F"/>
    <w:rsid w:val="000A6406"/>
    <w:rsid w:val="000A6464"/>
    <w:rsid w:val="000B296C"/>
    <w:rsid w:val="000B4193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DD8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E7AA1"/>
    <w:rsid w:val="000E7C03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3162"/>
    <w:rsid w:val="0013526D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074E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0D8B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1F7DE2"/>
    <w:rsid w:val="002001B2"/>
    <w:rsid w:val="0020083A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199"/>
    <w:rsid w:val="002454FA"/>
    <w:rsid w:val="00246D61"/>
    <w:rsid w:val="00250245"/>
    <w:rsid w:val="0025277A"/>
    <w:rsid w:val="00254A6D"/>
    <w:rsid w:val="0025593B"/>
    <w:rsid w:val="00255C7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3B96"/>
    <w:rsid w:val="002A4674"/>
    <w:rsid w:val="002A6234"/>
    <w:rsid w:val="002A784A"/>
    <w:rsid w:val="002B19AF"/>
    <w:rsid w:val="002B1A66"/>
    <w:rsid w:val="002C016D"/>
    <w:rsid w:val="002C2E87"/>
    <w:rsid w:val="002C4E4A"/>
    <w:rsid w:val="002C6AC7"/>
    <w:rsid w:val="002D037C"/>
    <w:rsid w:val="002D3E41"/>
    <w:rsid w:val="002D60D9"/>
    <w:rsid w:val="002E240A"/>
    <w:rsid w:val="002E6976"/>
    <w:rsid w:val="002F0AB8"/>
    <w:rsid w:val="002F5360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9469F"/>
    <w:rsid w:val="0039626D"/>
    <w:rsid w:val="003A094A"/>
    <w:rsid w:val="003A20D4"/>
    <w:rsid w:val="003A5EBE"/>
    <w:rsid w:val="003A6F6F"/>
    <w:rsid w:val="003A73F3"/>
    <w:rsid w:val="003B1D83"/>
    <w:rsid w:val="003B2557"/>
    <w:rsid w:val="003B33D7"/>
    <w:rsid w:val="003B72C1"/>
    <w:rsid w:val="003C077D"/>
    <w:rsid w:val="003C1B1E"/>
    <w:rsid w:val="003C4D11"/>
    <w:rsid w:val="003C554C"/>
    <w:rsid w:val="003C5824"/>
    <w:rsid w:val="003D10E7"/>
    <w:rsid w:val="003D4854"/>
    <w:rsid w:val="003E3E74"/>
    <w:rsid w:val="003E4A7C"/>
    <w:rsid w:val="003E5B52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DF2"/>
    <w:rsid w:val="00411F8E"/>
    <w:rsid w:val="00415407"/>
    <w:rsid w:val="004156B6"/>
    <w:rsid w:val="00417B21"/>
    <w:rsid w:val="00426137"/>
    <w:rsid w:val="00430F35"/>
    <w:rsid w:val="00433C3F"/>
    <w:rsid w:val="00436A6C"/>
    <w:rsid w:val="00440C19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38EA"/>
    <w:rsid w:val="004A4C0C"/>
    <w:rsid w:val="004A6789"/>
    <w:rsid w:val="004A7BBC"/>
    <w:rsid w:val="004B2571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963"/>
    <w:rsid w:val="004F5AE6"/>
    <w:rsid w:val="00503007"/>
    <w:rsid w:val="00505149"/>
    <w:rsid w:val="005075B2"/>
    <w:rsid w:val="0051349E"/>
    <w:rsid w:val="005146F3"/>
    <w:rsid w:val="0052032F"/>
    <w:rsid w:val="005358A5"/>
    <w:rsid w:val="00535F8C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048D"/>
    <w:rsid w:val="005647E2"/>
    <w:rsid w:val="00565601"/>
    <w:rsid w:val="00566022"/>
    <w:rsid w:val="00566566"/>
    <w:rsid w:val="00571967"/>
    <w:rsid w:val="005722A7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2860"/>
    <w:rsid w:val="0063311E"/>
    <w:rsid w:val="00643B22"/>
    <w:rsid w:val="006500D3"/>
    <w:rsid w:val="00650497"/>
    <w:rsid w:val="006515DC"/>
    <w:rsid w:val="00652D2A"/>
    <w:rsid w:val="0065648C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4965"/>
    <w:rsid w:val="0069579F"/>
    <w:rsid w:val="00696B67"/>
    <w:rsid w:val="006A5E97"/>
    <w:rsid w:val="006A72FA"/>
    <w:rsid w:val="006B1EF4"/>
    <w:rsid w:val="006B2422"/>
    <w:rsid w:val="006B3EF2"/>
    <w:rsid w:val="006B4E64"/>
    <w:rsid w:val="006B6397"/>
    <w:rsid w:val="006C31D6"/>
    <w:rsid w:val="006C7F74"/>
    <w:rsid w:val="006D4181"/>
    <w:rsid w:val="006D4291"/>
    <w:rsid w:val="006D5DDF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092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1C2A"/>
    <w:rsid w:val="0074439D"/>
    <w:rsid w:val="0074501B"/>
    <w:rsid w:val="0074712E"/>
    <w:rsid w:val="007479C9"/>
    <w:rsid w:val="00751A0E"/>
    <w:rsid w:val="00753629"/>
    <w:rsid w:val="00756D50"/>
    <w:rsid w:val="00760813"/>
    <w:rsid w:val="00760C37"/>
    <w:rsid w:val="0076112E"/>
    <w:rsid w:val="00764FF4"/>
    <w:rsid w:val="0077483A"/>
    <w:rsid w:val="00774E05"/>
    <w:rsid w:val="00774E0F"/>
    <w:rsid w:val="00776476"/>
    <w:rsid w:val="00782E51"/>
    <w:rsid w:val="007843A8"/>
    <w:rsid w:val="007845EF"/>
    <w:rsid w:val="00794C33"/>
    <w:rsid w:val="00796513"/>
    <w:rsid w:val="007A0641"/>
    <w:rsid w:val="007A1274"/>
    <w:rsid w:val="007A4DA3"/>
    <w:rsid w:val="007A7642"/>
    <w:rsid w:val="007A7933"/>
    <w:rsid w:val="007B085F"/>
    <w:rsid w:val="007B23C7"/>
    <w:rsid w:val="007B274B"/>
    <w:rsid w:val="007B2FE4"/>
    <w:rsid w:val="007B5B78"/>
    <w:rsid w:val="007B7E1D"/>
    <w:rsid w:val="007C567C"/>
    <w:rsid w:val="007C5A24"/>
    <w:rsid w:val="007C7B51"/>
    <w:rsid w:val="007D2253"/>
    <w:rsid w:val="007D25A0"/>
    <w:rsid w:val="007D299D"/>
    <w:rsid w:val="007D31FB"/>
    <w:rsid w:val="007D4FCB"/>
    <w:rsid w:val="007D5BB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41E2"/>
    <w:rsid w:val="00826036"/>
    <w:rsid w:val="008276BD"/>
    <w:rsid w:val="00830A73"/>
    <w:rsid w:val="008323A5"/>
    <w:rsid w:val="00832F64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3FB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D6E7A"/>
    <w:rsid w:val="008E0098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501B"/>
    <w:rsid w:val="00916186"/>
    <w:rsid w:val="009171B7"/>
    <w:rsid w:val="00920A67"/>
    <w:rsid w:val="0092357D"/>
    <w:rsid w:val="00923AB8"/>
    <w:rsid w:val="0092688E"/>
    <w:rsid w:val="00934021"/>
    <w:rsid w:val="0093423D"/>
    <w:rsid w:val="0094026F"/>
    <w:rsid w:val="0094203E"/>
    <w:rsid w:val="00942184"/>
    <w:rsid w:val="0094349F"/>
    <w:rsid w:val="00945ED1"/>
    <w:rsid w:val="009463BF"/>
    <w:rsid w:val="00953D12"/>
    <w:rsid w:val="009548B2"/>
    <w:rsid w:val="00956328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A507B"/>
    <w:rsid w:val="009A7E02"/>
    <w:rsid w:val="009B2BA3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3B22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529A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20B6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E7D20"/>
    <w:rsid w:val="00AF0432"/>
    <w:rsid w:val="00AF07A2"/>
    <w:rsid w:val="00AF5397"/>
    <w:rsid w:val="00AF76EE"/>
    <w:rsid w:val="00B001D0"/>
    <w:rsid w:val="00B00A2D"/>
    <w:rsid w:val="00B03187"/>
    <w:rsid w:val="00B04324"/>
    <w:rsid w:val="00B07979"/>
    <w:rsid w:val="00B111DC"/>
    <w:rsid w:val="00B1249C"/>
    <w:rsid w:val="00B12AA4"/>
    <w:rsid w:val="00B13E8F"/>
    <w:rsid w:val="00B140F5"/>
    <w:rsid w:val="00B14ECE"/>
    <w:rsid w:val="00B17A6E"/>
    <w:rsid w:val="00B2408B"/>
    <w:rsid w:val="00B24A5F"/>
    <w:rsid w:val="00B24D4E"/>
    <w:rsid w:val="00B26DA1"/>
    <w:rsid w:val="00B2729A"/>
    <w:rsid w:val="00B31BCF"/>
    <w:rsid w:val="00B35DAF"/>
    <w:rsid w:val="00B371FC"/>
    <w:rsid w:val="00B42F9E"/>
    <w:rsid w:val="00B43358"/>
    <w:rsid w:val="00B468E8"/>
    <w:rsid w:val="00B5007F"/>
    <w:rsid w:val="00B54107"/>
    <w:rsid w:val="00B54A41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5EBB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2697"/>
    <w:rsid w:val="00BC3111"/>
    <w:rsid w:val="00BC3223"/>
    <w:rsid w:val="00BD1EA9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3C9C"/>
    <w:rsid w:val="00C156A3"/>
    <w:rsid w:val="00C22CF1"/>
    <w:rsid w:val="00C24B71"/>
    <w:rsid w:val="00C3714B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19F"/>
    <w:rsid w:val="00C67470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075DF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4783"/>
    <w:rsid w:val="00D67B4F"/>
    <w:rsid w:val="00D72C4C"/>
    <w:rsid w:val="00D73188"/>
    <w:rsid w:val="00D756C1"/>
    <w:rsid w:val="00D825E8"/>
    <w:rsid w:val="00D83993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C7DB4"/>
    <w:rsid w:val="00DD0597"/>
    <w:rsid w:val="00DD18BF"/>
    <w:rsid w:val="00DD6AD9"/>
    <w:rsid w:val="00DD7BEA"/>
    <w:rsid w:val="00DE1FF8"/>
    <w:rsid w:val="00DE338D"/>
    <w:rsid w:val="00DE6E4D"/>
    <w:rsid w:val="00DF06DF"/>
    <w:rsid w:val="00DF7221"/>
    <w:rsid w:val="00E010A3"/>
    <w:rsid w:val="00E02B3A"/>
    <w:rsid w:val="00E05D73"/>
    <w:rsid w:val="00E104D8"/>
    <w:rsid w:val="00E120B1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1A6F"/>
    <w:rsid w:val="00EB6436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0D0F"/>
    <w:rsid w:val="00EE2D28"/>
    <w:rsid w:val="00EE6476"/>
    <w:rsid w:val="00EE71DA"/>
    <w:rsid w:val="00EF079C"/>
    <w:rsid w:val="00EF3763"/>
    <w:rsid w:val="00EF3945"/>
    <w:rsid w:val="00EF4192"/>
    <w:rsid w:val="00EF4B46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0DC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64902"/>
    <w:rsid w:val="00F713CD"/>
    <w:rsid w:val="00F7210C"/>
    <w:rsid w:val="00F77912"/>
    <w:rsid w:val="00F77D9A"/>
    <w:rsid w:val="00F80BB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7F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F47E-B117-46E8-B3A9-183EBE9A0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203</cp:revision>
  <cp:lastPrinted>2023-01-10T08:35:00Z</cp:lastPrinted>
  <dcterms:created xsi:type="dcterms:W3CDTF">2018-01-23T14:34:00Z</dcterms:created>
  <dcterms:modified xsi:type="dcterms:W3CDTF">2023-01-24T08:03:00Z</dcterms:modified>
</cp:coreProperties>
</file>